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F54" w:rsidRDefault="00027F54" w:rsidP="00027F54">
      <w:pPr>
        <w:widowControl w:val="0"/>
        <w:jc w:val="center"/>
      </w:pPr>
      <w:bookmarkStart w:id="0" w:name="_GoBack"/>
      <w:bookmarkEnd w:id="0"/>
      <w:r w:rsidRPr="00027F54">
        <w:rPr>
          <w:b/>
        </w:rPr>
        <w:t>South Carolina General Assembly</w:t>
      </w:r>
    </w:p>
    <w:p w:rsidR="00027F54" w:rsidRDefault="00027F54" w:rsidP="00027F54">
      <w:pPr>
        <w:widowControl w:val="0"/>
        <w:jc w:val="center"/>
      </w:pPr>
      <w:r>
        <w:t>121st Session, 2015-2016</w:t>
      </w:r>
    </w:p>
    <w:p w:rsidR="00027F54" w:rsidRDefault="00027F54" w:rsidP="00027F54">
      <w:pPr>
        <w:widowControl w:val="0"/>
        <w:jc w:val="left"/>
      </w:pPr>
    </w:p>
    <w:p w:rsidR="00027F54" w:rsidRDefault="00027F54" w:rsidP="00027F54">
      <w:pPr>
        <w:widowControl w:val="0"/>
        <w:jc w:val="left"/>
        <w:rPr>
          <w:b/>
        </w:rPr>
      </w:pPr>
      <w:r w:rsidRPr="00027F54">
        <w:rPr>
          <w:b/>
        </w:rPr>
        <w:t>H. 4312</w:t>
      </w:r>
    </w:p>
    <w:p w:rsidR="00027F54" w:rsidRDefault="00027F54" w:rsidP="00027F54">
      <w:pPr>
        <w:widowControl w:val="0"/>
        <w:jc w:val="left"/>
        <w:rPr>
          <w:b/>
        </w:rPr>
      </w:pPr>
    </w:p>
    <w:p w:rsidR="00027F54" w:rsidRDefault="00027F54" w:rsidP="00027F54">
      <w:pPr>
        <w:widowControl w:val="0"/>
        <w:jc w:val="left"/>
      </w:pPr>
      <w:r w:rsidRPr="00027F54">
        <w:rPr>
          <w:b/>
        </w:rPr>
        <w:t>STATUS INFORMATION</w:t>
      </w:r>
    </w:p>
    <w:p w:rsidR="00027F54" w:rsidRDefault="00027F54" w:rsidP="00027F54">
      <w:pPr>
        <w:widowControl w:val="0"/>
        <w:jc w:val="left"/>
      </w:pPr>
    </w:p>
    <w:p w:rsidR="00027F54" w:rsidRDefault="00027F54" w:rsidP="00027F54">
      <w:pPr>
        <w:widowControl w:val="0"/>
        <w:jc w:val="left"/>
      </w:pPr>
      <w:r>
        <w:t>General Bill</w:t>
      </w:r>
    </w:p>
    <w:p w:rsidR="00027F54" w:rsidRDefault="009E6B3C" w:rsidP="00027F54">
      <w:pPr>
        <w:widowControl w:val="0"/>
        <w:jc w:val="left"/>
      </w:pPr>
      <w:r>
        <w:t>Sponsors: Reps. W.J. McLeod, Pitts and Cobb</w:t>
      </w:r>
      <w:r>
        <w:noBreakHyphen/>
        <w:t>Hunter</w:t>
      </w:r>
    </w:p>
    <w:p w:rsidR="00027F54" w:rsidRDefault="00027F54" w:rsidP="00027F54">
      <w:pPr>
        <w:widowControl w:val="0"/>
        <w:jc w:val="left"/>
      </w:pPr>
      <w:r>
        <w:t>Document Path: l:\council\bills\bbm\9373dg15.docx</w:t>
      </w:r>
    </w:p>
    <w:p w:rsidR="00027F54" w:rsidRDefault="00027F54" w:rsidP="00027F54">
      <w:pPr>
        <w:widowControl w:val="0"/>
        <w:jc w:val="left"/>
      </w:pPr>
    </w:p>
    <w:p w:rsidR="00027F54" w:rsidRDefault="00027F54" w:rsidP="00027F54">
      <w:pPr>
        <w:widowControl w:val="0"/>
        <w:jc w:val="left"/>
      </w:pPr>
      <w:r>
        <w:t>Introduced in the House on June 3, 2015</w:t>
      </w:r>
    </w:p>
    <w:p w:rsidR="00027F54" w:rsidRDefault="00027F54" w:rsidP="00027F54">
      <w:pPr>
        <w:widowControl w:val="0"/>
        <w:jc w:val="left"/>
      </w:pPr>
      <w:r>
        <w:t xml:space="preserve">Currently residing in the House Committee on </w:t>
      </w:r>
      <w:r w:rsidRPr="00027F54">
        <w:rPr>
          <w:b/>
        </w:rPr>
        <w:t>Ways and Means</w:t>
      </w:r>
    </w:p>
    <w:p w:rsidR="00027F54" w:rsidRDefault="00027F54" w:rsidP="00027F54">
      <w:pPr>
        <w:widowControl w:val="0"/>
        <w:jc w:val="left"/>
      </w:pPr>
    </w:p>
    <w:p w:rsidR="00027F54" w:rsidRDefault="00027F54" w:rsidP="00027F54">
      <w:pPr>
        <w:widowControl w:val="0"/>
        <w:jc w:val="left"/>
      </w:pPr>
      <w:r>
        <w:t xml:space="preserve">Summary: </w:t>
      </w:r>
      <w:r w:rsidR="00724B16">
        <w:t>Property tax millage</w:t>
      </w:r>
    </w:p>
    <w:p w:rsidR="00027F54" w:rsidRDefault="00027F54" w:rsidP="00027F54">
      <w:pPr>
        <w:widowControl w:val="0"/>
        <w:jc w:val="left"/>
      </w:pPr>
    </w:p>
    <w:p w:rsidR="00027F54" w:rsidRDefault="00027F54" w:rsidP="00027F54">
      <w:pPr>
        <w:widowControl w:val="0"/>
        <w:jc w:val="left"/>
      </w:pPr>
    </w:p>
    <w:p w:rsidR="00027F54" w:rsidRDefault="00027F54" w:rsidP="00027F54">
      <w:pPr>
        <w:widowControl w:val="0"/>
        <w:tabs>
          <w:tab w:val="center" w:pos="590"/>
          <w:tab w:val="center" w:pos="1440"/>
          <w:tab w:val="left" w:pos="1872"/>
          <w:tab w:val="left" w:pos="9187"/>
        </w:tabs>
        <w:jc w:val="left"/>
      </w:pPr>
      <w:r w:rsidRPr="00027F54">
        <w:rPr>
          <w:b/>
        </w:rPr>
        <w:t>HISTORY OF LEGISLATIVE ACTIONS</w:t>
      </w:r>
    </w:p>
    <w:p w:rsidR="00027F54" w:rsidRDefault="00027F54" w:rsidP="00027F54">
      <w:pPr>
        <w:widowControl w:val="0"/>
        <w:tabs>
          <w:tab w:val="center" w:pos="590"/>
          <w:tab w:val="center" w:pos="1440"/>
          <w:tab w:val="left" w:pos="1872"/>
          <w:tab w:val="left" w:pos="9187"/>
        </w:tabs>
        <w:jc w:val="left"/>
      </w:pPr>
    </w:p>
    <w:p w:rsidR="00027F54" w:rsidRPr="00027F54" w:rsidRDefault="00027F54" w:rsidP="00027F54">
      <w:pPr>
        <w:widowControl w:val="0"/>
        <w:tabs>
          <w:tab w:val="center" w:pos="590"/>
          <w:tab w:val="center" w:pos="1440"/>
          <w:tab w:val="left" w:pos="1872"/>
          <w:tab w:val="left" w:pos="9187"/>
        </w:tabs>
        <w:jc w:val="left"/>
      </w:pPr>
      <w:r w:rsidRPr="00027F54">
        <w:rPr>
          <w:u w:val="single"/>
        </w:rPr>
        <w:tab/>
        <w:t>Date</w:t>
      </w:r>
      <w:r w:rsidRPr="00027F54">
        <w:rPr>
          <w:u w:val="single"/>
        </w:rPr>
        <w:tab/>
        <w:t>Body</w:t>
      </w:r>
      <w:r w:rsidRPr="00027F54">
        <w:rPr>
          <w:u w:val="single"/>
        </w:rPr>
        <w:tab/>
        <w:t>Action Description with journal page number</w:t>
      </w:r>
      <w:r w:rsidRPr="00027F54">
        <w:rPr>
          <w:u w:val="single"/>
        </w:rPr>
        <w:tab/>
      </w:r>
    </w:p>
    <w:p w:rsidR="005B056E" w:rsidRDefault="005B056E" w:rsidP="005B056E">
      <w:pPr>
        <w:widowControl w:val="0"/>
        <w:tabs>
          <w:tab w:val="right" w:pos="1008"/>
          <w:tab w:val="left" w:pos="1152"/>
          <w:tab w:val="left" w:pos="1872"/>
          <w:tab w:val="left" w:pos="9187"/>
        </w:tabs>
        <w:ind w:left="2088" w:hanging="2088"/>
        <w:jc w:val="left"/>
      </w:pPr>
      <w:r>
        <w:tab/>
        <w:t>6/3/2015</w:t>
      </w:r>
      <w:r>
        <w:tab/>
        <w:t>House</w:t>
      </w:r>
      <w:r>
        <w:tab/>
      </w:r>
      <w:r w:rsidRPr="00F91D72">
        <w:t>Introduced and read first time (</w:t>
      </w:r>
      <w:hyperlink r:id="rId7" w:history="1">
        <w:r w:rsidRPr="00D60A23">
          <w:rPr>
            <w:rStyle w:val="Hyperlink"/>
          </w:rPr>
          <w:t>House Journal</w:t>
        </w:r>
        <w:r w:rsidRPr="00D60A23">
          <w:rPr>
            <w:rStyle w:val="Hyperlink"/>
          </w:rPr>
          <w:noBreakHyphen/>
          <w:t>page 7</w:t>
        </w:r>
      </w:hyperlink>
      <w:r w:rsidRPr="00F91D72">
        <w:t>)</w:t>
      </w:r>
    </w:p>
    <w:p w:rsidR="005B056E" w:rsidRDefault="005B056E" w:rsidP="005B056E">
      <w:pPr>
        <w:widowControl w:val="0"/>
        <w:tabs>
          <w:tab w:val="right" w:pos="1008"/>
          <w:tab w:val="left" w:pos="1152"/>
          <w:tab w:val="left" w:pos="1872"/>
          <w:tab w:val="left" w:pos="9187"/>
        </w:tabs>
        <w:ind w:left="2088" w:hanging="2088"/>
        <w:jc w:val="left"/>
      </w:pPr>
      <w:r>
        <w:tab/>
        <w:t>6/3/2015</w:t>
      </w:r>
      <w:r>
        <w:tab/>
        <w:t>House</w:t>
      </w:r>
      <w:r>
        <w:tab/>
      </w:r>
      <w:r w:rsidRPr="00F91D72">
        <w:t>Referred</w:t>
      </w:r>
      <w:r>
        <w:t xml:space="preserve"> to Committee on </w:t>
      </w:r>
      <w:r w:rsidRPr="00F91D72">
        <w:rPr>
          <w:b/>
        </w:rPr>
        <w:t>Ways and Means</w:t>
      </w:r>
      <w:r>
        <w:t xml:space="preserve"> </w:t>
      </w:r>
      <w:r w:rsidRPr="00F91D72">
        <w:t>(</w:t>
      </w:r>
      <w:hyperlink r:id="rId8" w:history="1">
        <w:r w:rsidRPr="00D60A23">
          <w:rPr>
            <w:rStyle w:val="Hyperlink"/>
          </w:rPr>
          <w:t>House Journal</w:t>
        </w:r>
        <w:r w:rsidRPr="00D60A23">
          <w:rPr>
            <w:rStyle w:val="Hyperlink"/>
          </w:rPr>
          <w:noBreakHyphen/>
          <w:t>page 7</w:t>
        </w:r>
      </w:hyperlink>
      <w:r w:rsidRPr="00F91D72">
        <w:t>)</w:t>
      </w:r>
    </w:p>
    <w:p w:rsidR="005B056E" w:rsidRDefault="005B056E" w:rsidP="005B056E">
      <w:pPr>
        <w:widowControl w:val="0"/>
        <w:tabs>
          <w:tab w:val="right" w:pos="1008"/>
          <w:tab w:val="left" w:pos="1152"/>
          <w:tab w:val="left" w:pos="1872"/>
          <w:tab w:val="left" w:pos="9187"/>
        </w:tabs>
        <w:ind w:left="2088" w:hanging="2088"/>
        <w:jc w:val="left"/>
      </w:pPr>
    </w:p>
    <w:p w:rsidR="00027F54" w:rsidRDefault="00027F54" w:rsidP="00027F54">
      <w:pPr>
        <w:widowControl w:val="0"/>
        <w:tabs>
          <w:tab w:val="right" w:pos="1008"/>
          <w:tab w:val="left" w:pos="1152"/>
          <w:tab w:val="left" w:pos="1872"/>
          <w:tab w:val="left" w:pos="9187"/>
        </w:tabs>
        <w:ind w:left="2088" w:hanging="2088"/>
        <w:jc w:val="left"/>
      </w:pPr>
      <w:r>
        <w:t xml:space="preserve">View the latest </w:t>
      </w:r>
      <w:hyperlink r:id="rId9" w:history="1">
        <w:r w:rsidRPr="00027F54">
          <w:rPr>
            <w:rStyle w:val="Hyperlink"/>
          </w:rPr>
          <w:t>legislative information</w:t>
        </w:r>
      </w:hyperlink>
      <w:r>
        <w:t xml:space="preserve"> at the website</w:t>
      </w:r>
    </w:p>
    <w:p w:rsidR="00027F54" w:rsidRDefault="00027F54" w:rsidP="00027F54">
      <w:pPr>
        <w:widowControl w:val="0"/>
        <w:tabs>
          <w:tab w:val="right" w:pos="1008"/>
          <w:tab w:val="left" w:pos="1152"/>
          <w:tab w:val="left" w:pos="1872"/>
          <w:tab w:val="left" w:pos="9187"/>
        </w:tabs>
        <w:ind w:left="2088" w:hanging="2088"/>
        <w:jc w:val="left"/>
      </w:pPr>
    </w:p>
    <w:p w:rsidR="00027F54" w:rsidRPr="00027F54" w:rsidRDefault="00027F54" w:rsidP="00027F54">
      <w:pPr>
        <w:widowControl w:val="0"/>
        <w:tabs>
          <w:tab w:val="right" w:pos="1008"/>
          <w:tab w:val="left" w:pos="1152"/>
          <w:tab w:val="left" w:pos="1872"/>
          <w:tab w:val="left" w:pos="9187"/>
        </w:tabs>
        <w:ind w:left="2088" w:hanging="2088"/>
        <w:jc w:val="left"/>
      </w:pPr>
    </w:p>
    <w:p w:rsidR="00027F54" w:rsidRDefault="00027F54" w:rsidP="00027F54">
      <w:pPr>
        <w:widowControl w:val="0"/>
        <w:jc w:val="left"/>
      </w:pPr>
      <w:r w:rsidRPr="00027F54">
        <w:rPr>
          <w:b/>
        </w:rPr>
        <w:t>VERSIONS OF THIS BILL</w:t>
      </w:r>
    </w:p>
    <w:p w:rsidR="00027F54" w:rsidRDefault="00027F54" w:rsidP="00027F54">
      <w:pPr>
        <w:widowControl w:val="0"/>
        <w:jc w:val="left"/>
      </w:pPr>
    </w:p>
    <w:p w:rsidR="00027F54" w:rsidRDefault="00D60A23" w:rsidP="00027F54">
      <w:pPr>
        <w:widowControl w:val="0"/>
        <w:jc w:val="left"/>
      </w:pPr>
      <w:hyperlink r:id="rId10" w:history="1">
        <w:r w:rsidR="00027F54">
          <w:rPr>
            <w:rStyle w:val="Hyperlink"/>
          </w:rPr>
          <w:t>6/3/2015</w:t>
        </w:r>
      </w:hyperlink>
    </w:p>
    <w:p w:rsidR="00027F54" w:rsidRDefault="00027F54" w:rsidP="00027F54"/>
    <w:p w:rsidR="00027F54" w:rsidRDefault="00027F54" w:rsidP="00027F54">
      <w:pPr>
        <w:sectPr w:rsidR="00027F54" w:rsidSect="00027F54">
          <w:pgSz w:w="12240" w:h="15840" w:code="1"/>
          <w:pgMar w:top="1080" w:right="1440" w:bottom="1080" w:left="1440" w:header="720" w:footer="720" w:gutter="0"/>
          <w:cols w:space="720"/>
          <w:noEndnote/>
          <w:docGrid w:linePitch="360"/>
        </w:sectPr>
      </w:pPr>
    </w:p>
    <w:p w:rsidR="00BE7152" w:rsidRDefault="00BE7152"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84B" w:rsidRDefault="00BF284B" w:rsidP="00BF2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A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B57822">
        <w:noBreakHyphen/>
      </w:r>
      <w:r>
        <w:t>1</w:t>
      </w:r>
      <w:r w:rsidR="00B57822">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w:t>
      </w:r>
      <w:r w:rsidR="00132FC9">
        <w:t xml:space="preserve"> CAP FOR SPECIFIC CIRCUMSTANCES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E9" w:rsidRDefault="00EB1A67"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6EE9">
        <w:t>Section 6</w:t>
      </w:r>
      <w:r w:rsidR="00B57822">
        <w:noBreakHyphen/>
      </w:r>
      <w:r w:rsidR="002A6EE9">
        <w:t>1</w:t>
      </w:r>
      <w:r w:rsidR="00B57822">
        <w:noBreakHyphen/>
      </w:r>
      <w:r w:rsidR="002A6EE9">
        <w:t>320 of the 1976 Code, as last amended by Act 249 of 2014, is further amended to read:</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57822">
        <w:noBreakHyphen/>
      </w:r>
      <w:r>
        <w:t>1</w:t>
      </w:r>
      <w:r w:rsidR="00B57822">
        <w:noBreakHyphen/>
      </w:r>
      <w:r>
        <w:t>320.</w:t>
      </w:r>
      <w:r>
        <w:tab/>
      </w:r>
      <w:r w:rsidRPr="007463F2">
        <w:t>(A)</w:t>
      </w:r>
      <w:r w:rsidRPr="00861221">
        <w:rPr>
          <w:strike/>
        </w:rPr>
        <w:t>(1)</w:t>
      </w:r>
      <w:r>
        <w:tab/>
      </w:r>
      <w:r w:rsidRPr="00C50565">
        <w:t>Notwithstanding Section 12</w:t>
      </w:r>
      <w:r w:rsidR="00B57822">
        <w:noBreakHyphen/>
      </w:r>
      <w:r w:rsidRPr="00C50565">
        <w:t>37</w:t>
      </w:r>
      <w:r w:rsidR="00B57822">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B57822">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 xml:space="preserve">However, in the year in which a reassessment program is implemented, the rollback millage, as </w:t>
      </w:r>
      <w:r w:rsidRPr="00C50565">
        <w:lastRenderedPageBreak/>
        <w:t>calculated pursuant to Section 12</w:t>
      </w:r>
      <w:r w:rsidR="00B57822">
        <w:noBreakHyphen/>
      </w:r>
      <w:r w:rsidRPr="00C50565">
        <w:t>37</w:t>
      </w:r>
      <w:r w:rsidR="00B57822">
        <w:noBreakHyphen/>
      </w:r>
      <w:r w:rsidRPr="00C50565">
        <w:t>251(E), must be used in lieu of the previous year</w:t>
      </w:r>
      <w:r w:rsidR="00B57822" w:rsidRPr="00B57822">
        <w:t>’</w:t>
      </w:r>
      <w:r w:rsidRPr="00C50565">
        <w:t>s millage rate.</w:t>
      </w:r>
    </w:p>
    <w:p w:rsidR="002A6EE9" w:rsidRPr="00BB7000"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B57822">
        <w:rPr>
          <w:strike/>
        </w:rPr>
        <w:noBreakHyphen/>
      </w:r>
      <w:r w:rsidRPr="00BB7000">
        <w:rPr>
          <w:strike/>
        </w:rPr>
        <w:t>thirds vote of the membership of the local governing body</w:t>
      </w:r>
      <w:r w:rsidRPr="00C50565">
        <w:t xml:space="preserve"> for the following purposes: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2A6EE9" w:rsidRPr="003659B6"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B57822">
        <w:noBreakHyphen/>
      </w:r>
      <w:r w:rsidRPr="00C50565">
        <w:t>purchase agreement or used to maintain a reserve account. Nothing in this section prohibits the use of energy</w:t>
      </w:r>
      <w:r w:rsidR="00B57822">
        <w:noBreakHyphen/>
      </w:r>
      <w:r w:rsidRPr="00C50565">
        <w:t>saving performance contracts as provided in Section 48</w:t>
      </w:r>
      <w:r w:rsidR="00B57822">
        <w:noBreakHyphen/>
      </w:r>
      <w:r w:rsidRPr="00C50565">
        <w:t>52</w:t>
      </w:r>
      <w:r w:rsidR="00B57822">
        <w:noBreakHyphen/>
      </w:r>
      <w:r w:rsidRPr="00C50565">
        <w:t>670.</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B57822">
        <w:noBreakHyphen/>
      </w:r>
      <w:r w:rsidRPr="00C50565">
        <w:t>9</w:t>
      </w:r>
      <w:r w:rsidR="00B57822">
        <w:noBreakHyphen/>
      </w:r>
      <w:r w:rsidRPr="00C50565">
        <w:t>30(5), but the special tax district is subject to the millage rate limitations in Section 4</w:t>
      </w:r>
      <w:r w:rsidR="00B57822">
        <w:noBreakHyphen/>
      </w:r>
      <w:r w:rsidRPr="00C50565">
        <w:t>9</w:t>
      </w:r>
      <w:r w:rsidR="00B57822">
        <w:noBreakHyphen/>
      </w:r>
      <w:r w:rsidRPr="00C50565">
        <w:t>30(5).</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B57822" w:rsidRPr="00B57822">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B57822">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2A6EE9"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EB1A67" w:rsidRDefault="002A6EE9" w:rsidP="002A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67" w:rsidRDefault="00EB1A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6EE9">
        <w:t>2</w:t>
      </w:r>
      <w:r>
        <w:t>.</w:t>
      </w:r>
      <w:r>
        <w:tab/>
        <w:t xml:space="preserve">This act takes effect </w:t>
      </w:r>
      <w:r w:rsidR="002A6EE9">
        <w:t>July 1, 2016.</w:t>
      </w:r>
    </w:p>
    <w:p w:rsidR="00432D66" w:rsidRDefault="00B57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F54" w:rsidRDefault="00027F54" w:rsidP="00027F54">
      <w:pPr>
        <w:suppressAutoHyphens/>
      </w:pPr>
    </w:p>
    <w:sectPr w:rsidR="00027F54" w:rsidSect="00027F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A67" w:rsidRDefault="00EB1A67" w:rsidP="009F0C77">
      <w:r>
        <w:separator/>
      </w:r>
    </w:p>
  </w:endnote>
  <w:endnote w:type="continuationSeparator" w:id="0">
    <w:p w:rsidR="00EB1A67" w:rsidRDefault="00EB1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00D3EB-E0A3-4F6A-B06F-83A2F9045033}"/>
    <w:embedBold r:id="rId2" w:fontKey="{1C9E322C-6A0D-458D-B697-B1DE8D67098E}"/>
  </w:font>
  <w:font w:name="Calibri">
    <w:panose1 w:val="020F0502020204030204"/>
    <w:charset w:val="00"/>
    <w:family w:val="swiss"/>
    <w:pitch w:val="variable"/>
    <w:sig w:usb0="E00002FF" w:usb1="4000ACFF" w:usb2="00000001" w:usb3="00000000" w:csb0="0000019F" w:csb1="00000000"/>
    <w:embedRegular r:id="rId3" w:fontKey="{ADF88ABE-887C-4095-9758-2DA7E8A9E735}"/>
  </w:font>
  <w:font w:name="Segoe UI">
    <w:panose1 w:val="020B0502040204020203"/>
    <w:charset w:val="00"/>
    <w:family w:val="swiss"/>
    <w:pitch w:val="variable"/>
    <w:sig w:usb0="E10022FF" w:usb1="C000E47F" w:usb2="00000029" w:usb3="00000000" w:csb0="000001DF" w:csb1="00000000"/>
    <w:embedRegular r:id="rId4" w:fontKey="{41EB065A-EF32-4C3A-B130-1923B280E6A7}"/>
  </w:font>
  <w:font w:name="Cambria">
    <w:panose1 w:val="02040503050406030204"/>
    <w:charset w:val="00"/>
    <w:family w:val="roman"/>
    <w:pitch w:val="variable"/>
    <w:sig w:usb0="E00002FF" w:usb1="400004FF" w:usb2="00000000" w:usb3="00000000" w:csb0="0000019F" w:csb1="00000000"/>
    <w:embedRegular r:id="rId5" w:fontKey="{A80088FE-1319-4440-8252-9D05705D8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54" w:rsidRPr="00BE7152" w:rsidRDefault="00027F54" w:rsidP="00BE7152">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sidR="00D60A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A67" w:rsidRDefault="00EB1A67" w:rsidP="009F0C77">
      <w:r>
        <w:separator/>
      </w:r>
    </w:p>
  </w:footnote>
  <w:footnote w:type="continuationSeparator" w:id="0">
    <w:p w:rsidR="00EB1A67" w:rsidRDefault="00EB1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3DG15"/>
    <w:docVar w:name="CoverBillType" w:val="b"/>
    <w:docVar w:name="docpath" w:val="L:\Council\bills\BBM\9373DG15.DOCX"/>
    <w:docVar w:name="dvBillNumber" w:val="4312"/>
    <w:docVar w:name="dvBillNumberPrefix" w:val="H. "/>
    <w:docVar w:name="dvOriginalBody" w:val="House"/>
    <w:docVar w:name="dvSteno" w:val="BBM"/>
    <w:docVar w:name="NameofBody" w:val="h"/>
    <w:docVar w:name="vgroup2" w:val="Council"/>
  </w:docVars>
  <w:rsids>
    <w:rsidRoot w:val="00EB1A67"/>
    <w:rsid w:val="00011869"/>
    <w:rsid w:val="00015CD6"/>
    <w:rsid w:val="00027F54"/>
    <w:rsid w:val="000E1785"/>
    <w:rsid w:val="000F40FA"/>
    <w:rsid w:val="0010776B"/>
    <w:rsid w:val="00132FC9"/>
    <w:rsid w:val="00133E66"/>
    <w:rsid w:val="001435A3"/>
    <w:rsid w:val="00146ED3"/>
    <w:rsid w:val="00151044"/>
    <w:rsid w:val="001D08F2"/>
    <w:rsid w:val="001D525B"/>
    <w:rsid w:val="001D7F4F"/>
    <w:rsid w:val="00205238"/>
    <w:rsid w:val="002321B6"/>
    <w:rsid w:val="00250967"/>
    <w:rsid w:val="002543C8"/>
    <w:rsid w:val="0025541D"/>
    <w:rsid w:val="00284AAE"/>
    <w:rsid w:val="002A6EE9"/>
    <w:rsid w:val="002E2341"/>
    <w:rsid w:val="002E5912"/>
    <w:rsid w:val="00301B21"/>
    <w:rsid w:val="00325348"/>
    <w:rsid w:val="0032732C"/>
    <w:rsid w:val="00336AD0"/>
    <w:rsid w:val="0037079A"/>
    <w:rsid w:val="003C4DAB"/>
    <w:rsid w:val="003D01E8"/>
    <w:rsid w:val="003E5288"/>
    <w:rsid w:val="003F69A3"/>
    <w:rsid w:val="003F6D79"/>
    <w:rsid w:val="0041760A"/>
    <w:rsid w:val="00417C01"/>
    <w:rsid w:val="00432D66"/>
    <w:rsid w:val="004403BD"/>
    <w:rsid w:val="00461441"/>
    <w:rsid w:val="004809EE"/>
    <w:rsid w:val="004E7D54"/>
    <w:rsid w:val="005273C6"/>
    <w:rsid w:val="00530A69"/>
    <w:rsid w:val="00545593"/>
    <w:rsid w:val="00577C6C"/>
    <w:rsid w:val="005B056E"/>
    <w:rsid w:val="005C2FE2"/>
    <w:rsid w:val="005E2BC9"/>
    <w:rsid w:val="00605102"/>
    <w:rsid w:val="006215AA"/>
    <w:rsid w:val="006913C9"/>
    <w:rsid w:val="0069470D"/>
    <w:rsid w:val="00724B16"/>
    <w:rsid w:val="00734F00"/>
    <w:rsid w:val="00797FCA"/>
    <w:rsid w:val="007A70AE"/>
    <w:rsid w:val="008362E8"/>
    <w:rsid w:val="008A1768"/>
    <w:rsid w:val="008F0F33"/>
    <w:rsid w:val="008F4429"/>
    <w:rsid w:val="0094021A"/>
    <w:rsid w:val="009B44AF"/>
    <w:rsid w:val="009C6A0B"/>
    <w:rsid w:val="009E6B3C"/>
    <w:rsid w:val="009F0C77"/>
    <w:rsid w:val="009F4DD1"/>
    <w:rsid w:val="00A41684"/>
    <w:rsid w:val="00A64E80"/>
    <w:rsid w:val="00A72BCD"/>
    <w:rsid w:val="00A741D9"/>
    <w:rsid w:val="00A833AB"/>
    <w:rsid w:val="00A9741D"/>
    <w:rsid w:val="00AD4B17"/>
    <w:rsid w:val="00B412D4"/>
    <w:rsid w:val="00B57822"/>
    <w:rsid w:val="00BE3C22"/>
    <w:rsid w:val="00BE7152"/>
    <w:rsid w:val="00BF284B"/>
    <w:rsid w:val="00C0345E"/>
    <w:rsid w:val="00C3483A"/>
    <w:rsid w:val="00C74E9D"/>
    <w:rsid w:val="00C82FD3"/>
    <w:rsid w:val="00C92819"/>
    <w:rsid w:val="00CC6B7B"/>
    <w:rsid w:val="00CD2089"/>
    <w:rsid w:val="00D60A23"/>
    <w:rsid w:val="00D73A67"/>
    <w:rsid w:val="00D970A9"/>
    <w:rsid w:val="00DF3845"/>
    <w:rsid w:val="00E41911"/>
    <w:rsid w:val="00E92EEF"/>
    <w:rsid w:val="00EB1A6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13A81-6097-4A22-862E-C9D01073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6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EE9"/>
    <w:rPr>
      <w:rFonts w:ascii="Segoe UI" w:eastAsia="Times New Roman" w:hAnsi="Segoe UI" w:cs="Segoe UI"/>
      <w:sz w:val="18"/>
      <w:szCs w:val="18"/>
    </w:rPr>
  </w:style>
  <w:style w:type="character" w:styleId="Hyperlink">
    <w:name w:val="Hyperlink"/>
    <w:basedOn w:val="DefaultParagraphFont"/>
    <w:uiPriority w:val="99"/>
    <w:unhideWhenUsed/>
    <w:rsid w:val="00027F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12_201506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1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54FDC-C850-466E-8506-EDC264EB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1668</Words>
  <Characters>9511</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4312: Property tax millage - South Carolina Legislature Online</dc:title>
  <dc:creator>BRENDA MELTON</dc:creator>
  <cp:lastModifiedBy>N Cumfer</cp:lastModifiedBy>
  <cp:revision>2</cp:revision>
  <cp:lastPrinted>2015-06-01T20:16:00Z</cp:lastPrinted>
  <dcterms:created xsi:type="dcterms:W3CDTF">2016-12-02T19:06:00Z</dcterms:created>
  <dcterms:modified xsi:type="dcterms:W3CDTF">2016-12-02T19:06:00Z</dcterms:modified>
</cp:coreProperties>
</file>