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63F" w:rsidRDefault="0049063F" w:rsidP="0049063F">
      <w:pPr>
        <w:widowControl w:val="0"/>
        <w:jc w:val="center"/>
      </w:pPr>
      <w:bookmarkStart w:id="0" w:name="_GoBack"/>
      <w:bookmarkEnd w:id="0"/>
      <w:r w:rsidRPr="0049063F">
        <w:rPr>
          <w:b/>
        </w:rPr>
        <w:t>South Carolina General Assembly</w:t>
      </w:r>
    </w:p>
    <w:p w:rsidR="0049063F" w:rsidRDefault="0049063F" w:rsidP="0049063F">
      <w:pPr>
        <w:widowControl w:val="0"/>
        <w:jc w:val="center"/>
      </w:pPr>
      <w:r>
        <w:t>121st Session, 2015-2016</w:t>
      </w:r>
    </w:p>
    <w:p w:rsidR="0049063F" w:rsidRDefault="0049063F" w:rsidP="0049063F">
      <w:pPr>
        <w:widowControl w:val="0"/>
        <w:jc w:val="left"/>
      </w:pPr>
    </w:p>
    <w:p w:rsidR="0049063F" w:rsidRDefault="0049063F" w:rsidP="0049063F">
      <w:pPr>
        <w:widowControl w:val="0"/>
        <w:jc w:val="left"/>
        <w:rPr>
          <w:b/>
        </w:rPr>
      </w:pPr>
      <w:r w:rsidRPr="0049063F">
        <w:rPr>
          <w:b/>
        </w:rPr>
        <w:t>H. 4405</w:t>
      </w:r>
    </w:p>
    <w:p w:rsidR="0049063F" w:rsidRDefault="0049063F" w:rsidP="0049063F">
      <w:pPr>
        <w:widowControl w:val="0"/>
        <w:jc w:val="left"/>
        <w:rPr>
          <w:b/>
        </w:rPr>
      </w:pPr>
    </w:p>
    <w:p w:rsidR="0049063F" w:rsidRDefault="0049063F" w:rsidP="0049063F">
      <w:pPr>
        <w:widowControl w:val="0"/>
        <w:jc w:val="left"/>
      </w:pPr>
      <w:r w:rsidRPr="0049063F">
        <w:rPr>
          <w:b/>
        </w:rPr>
        <w:t>STATUS INFORMATION</w:t>
      </w:r>
    </w:p>
    <w:p w:rsidR="0049063F" w:rsidRDefault="0049063F" w:rsidP="0049063F">
      <w:pPr>
        <w:widowControl w:val="0"/>
        <w:jc w:val="left"/>
      </w:pPr>
    </w:p>
    <w:p w:rsidR="0049063F" w:rsidRDefault="0049063F" w:rsidP="0049063F">
      <w:pPr>
        <w:widowControl w:val="0"/>
        <w:jc w:val="left"/>
      </w:pPr>
      <w:r>
        <w:t>House Resolution</w:t>
      </w:r>
    </w:p>
    <w:p w:rsidR="0049063F" w:rsidRDefault="0049063F" w:rsidP="0049063F">
      <w:pPr>
        <w:widowControl w:val="0"/>
        <w:jc w:val="left"/>
      </w:pPr>
      <w:r>
        <w:t>Sponsors: Rep. Corley</w:t>
      </w:r>
    </w:p>
    <w:p w:rsidR="0049063F" w:rsidRDefault="0049063F" w:rsidP="0049063F">
      <w:pPr>
        <w:widowControl w:val="0"/>
        <w:jc w:val="left"/>
      </w:pPr>
      <w:r>
        <w:t>Document Path: l:\council\bills\ms\7178ahb16.docx</w:t>
      </w:r>
    </w:p>
    <w:p w:rsidR="0049063F" w:rsidRDefault="0049063F" w:rsidP="0049063F">
      <w:pPr>
        <w:widowControl w:val="0"/>
        <w:jc w:val="left"/>
      </w:pPr>
    </w:p>
    <w:p w:rsidR="002A0A7F" w:rsidRDefault="002A0A7F" w:rsidP="0049063F">
      <w:pPr>
        <w:widowControl w:val="0"/>
        <w:jc w:val="left"/>
      </w:pPr>
      <w:r>
        <w:t>Introduced in the House on January 12, 2016</w:t>
      </w:r>
    </w:p>
    <w:p w:rsidR="002A0A7F" w:rsidRPr="002A0A7F" w:rsidRDefault="002A0A7F" w:rsidP="0049063F">
      <w:pPr>
        <w:widowControl w:val="0"/>
        <w:jc w:val="left"/>
      </w:pPr>
      <w:r>
        <w:t xml:space="preserve">Currently residing in the House Committee on </w:t>
      </w:r>
      <w:r w:rsidRPr="002A0A7F">
        <w:rPr>
          <w:b/>
        </w:rPr>
        <w:t>Rules</w:t>
      </w:r>
    </w:p>
    <w:p w:rsidR="002A0A7F" w:rsidRDefault="002A0A7F" w:rsidP="0049063F">
      <w:pPr>
        <w:widowControl w:val="0"/>
        <w:jc w:val="left"/>
      </w:pPr>
    </w:p>
    <w:p w:rsidR="0049063F" w:rsidRDefault="0049063F" w:rsidP="0049063F">
      <w:pPr>
        <w:widowControl w:val="0"/>
        <w:jc w:val="left"/>
      </w:pPr>
      <w:r>
        <w:t xml:space="preserve">Summary: </w:t>
      </w:r>
      <w:r w:rsidR="001E4FB3">
        <w:t>Rule 10 of the Rules of the House of Representatives</w:t>
      </w:r>
    </w:p>
    <w:p w:rsidR="0049063F" w:rsidRDefault="0049063F" w:rsidP="0049063F">
      <w:pPr>
        <w:widowControl w:val="0"/>
        <w:jc w:val="left"/>
      </w:pPr>
    </w:p>
    <w:p w:rsidR="0049063F" w:rsidRDefault="0049063F" w:rsidP="0049063F">
      <w:pPr>
        <w:widowControl w:val="0"/>
        <w:jc w:val="left"/>
      </w:pPr>
    </w:p>
    <w:p w:rsidR="0049063F" w:rsidRDefault="0049063F" w:rsidP="0049063F">
      <w:pPr>
        <w:widowControl w:val="0"/>
        <w:tabs>
          <w:tab w:val="center" w:pos="590"/>
          <w:tab w:val="center" w:pos="1440"/>
          <w:tab w:val="left" w:pos="1872"/>
          <w:tab w:val="left" w:pos="9187"/>
        </w:tabs>
        <w:jc w:val="left"/>
      </w:pPr>
      <w:r w:rsidRPr="0049063F">
        <w:rPr>
          <w:b/>
        </w:rPr>
        <w:t>HISTORY OF LEGISLATIVE ACTIONS</w:t>
      </w:r>
    </w:p>
    <w:p w:rsidR="0049063F" w:rsidRDefault="0049063F" w:rsidP="0049063F">
      <w:pPr>
        <w:widowControl w:val="0"/>
        <w:tabs>
          <w:tab w:val="center" w:pos="590"/>
          <w:tab w:val="center" w:pos="1440"/>
          <w:tab w:val="left" w:pos="1872"/>
          <w:tab w:val="left" w:pos="9187"/>
        </w:tabs>
        <w:jc w:val="left"/>
      </w:pPr>
    </w:p>
    <w:p w:rsidR="0049063F" w:rsidRPr="0049063F" w:rsidRDefault="0049063F" w:rsidP="0049063F">
      <w:pPr>
        <w:widowControl w:val="0"/>
        <w:tabs>
          <w:tab w:val="center" w:pos="590"/>
          <w:tab w:val="center" w:pos="1440"/>
          <w:tab w:val="left" w:pos="1872"/>
          <w:tab w:val="left" w:pos="9187"/>
        </w:tabs>
        <w:jc w:val="left"/>
      </w:pPr>
      <w:r w:rsidRPr="0049063F">
        <w:rPr>
          <w:u w:val="single"/>
        </w:rPr>
        <w:tab/>
        <w:t>Date</w:t>
      </w:r>
      <w:r w:rsidRPr="0049063F">
        <w:rPr>
          <w:u w:val="single"/>
        </w:rPr>
        <w:tab/>
        <w:t>Body</w:t>
      </w:r>
      <w:r w:rsidRPr="0049063F">
        <w:rPr>
          <w:u w:val="single"/>
        </w:rPr>
        <w:tab/>
        <w:t>Action Description with journal page number</w:t>
      </w:r>
      <w:r w:rsidRPr="0049063F">
        <w:rPr>
          <w:u w:val="single"/>
        </w:rPr>
        <w:tab/>
      </w:r>
    </w:p>
    <w:p w:rsidR="005457D1" w:rsidRDefault="005457D1" w:rsidP="005457D1">
      <w:pPr>
        <w:widowControl w:val="0"/>
        <w:tabs>
          <w:tab w:val="right" w:pos="1008"/>
          <w:tab w:val="left" w:pos="1152"/>
          <w:tab w:val="left" w:pos="1872"/>
          <w:tab w:val="left" w:pos="9187"/>
        </w:tabs>
        <w:ind w:left="2088" w:hanging="2088"/>
        <w:jc w:val="left"/>
      </w:pPr>
      <w:r>
        <w:tab/>
        <w:t>12/3/2015</w:t>
      </w:r>
      <w:r>
        <w:tab/>
        <w:t>House</w:t>
      </w:r>
      <w:r>
        <w:tab/>
      </w:r>
      <w:r w:rsidRPr="000B5413">
        <w:t>Prefiled</w:t>
      </w:r>
    </w:p>
    <w:p w:rsidR="005457D1" w:rsidRDefault="005457D1" w:rsidP="005457D1">
      <w:pPr>
        <w:widowControl w:val="0"/>
        <w:tabs>
          <w:tab w:val="right" w:pos="1008"/>
          <w:tab w:val="left" w:pos="1152"/>
          <w:tab w:val="left" w:pos="1872"/>
          <w:tab w:val="left" w:pos="9187"/>
        </w:tabs>
        <w:ind w:left="2088" w:hanging="2088"/>
        <w:jc w:val="left"/>
      </w:pPr>
      <w:r>
        <w:tab/>
        <w:t>12/3/2015</w:t>
      </w:r>
      <w:r>
        <w:tab/>
        <w:t>House</w:t>
      </w:r>
      <w:r>
        <w:tab/>
      </w:r>
      <w:r w:rsidRPr="000B5413">
        <w:t xml:space="preserve">Referred to Committee on </w:t>
      </w:r>
      <w:r w:rsidRPr="000B5413">
        <w:rPr>
          <w:b/>
        </w:rPr>
        <w:t>Rules</w:t>
      </w:r>
    </w:p>
    <w:p w:rsidR="005457D1" w:rsidRDefault="005457D1" w:rsidP="005457D1">
      <w:pPr>
        <w:widowControl w:val="0"/>
        <w:tabs>
          <w:tab w:val="right" w:pos="1008"/>
          <w:tab w:val="left" w:pos="1152"/>
          <w:tab w:val="left" w:pos="1872"/>
          <w:tab w:val="left" w:pos="9187"/>
        </w:tabs>
        <w:ind w:left="2088" w:hanging="2088"/>
        <w:jc w:val="left"/>
      </w:pPr>
      <w:r>
        <w:tab/>
        <w:t>1/12/2016</w:t>
      </w:r>
      <w:r>
        <w:tab/>
        <w:t>House</w:t>
      </w:r>
      <w:r>
        <w:tab/>
      </w:r>
      <w:r w:rsidRPr="000B5413">
        <w:t>Introduced (</w:t>
      </w:r>
      <w:hyperlink r:id="rId7" w:history="1">
        <w:r w:rsidRPr="007044F1">
          <w:rPr>
            <w:rStyle w:val="Hyperlink"/>
          </w:rPr>
          <w:t>House Journal</w:t>
        </w:r>
        <w:r w:rsidRPr="007044F1">
          <w:rPr>
            <w:rStyle w:val="Hyperlink"/>
          </w:rPr>
          <w:noBreakHyphen/>
          <w:t>page 25</w:t>
        </w:r>
      </w:hyperlink>
      <w:r w:rsidRPr="000B5413">
        <w:t>)</w:t>
      </w:r>
    </w:p>
    <w:p w:rsidR="005457D1" w:rsidRDefault="005457D1" w:rsidP="005457D1">
      <w:pPr>
        <w:widowControl w:val="0"/>
        <w:tabs>
          <w:tab w:val="right" w:pos="1008"/>
          <w:tab w:val="left" w:pos="1152"/>
          <w:tab w:val="left" w:pos="1872"/>
          <w:tab w:val="left" w:pos="9187"/>
        </w:tabs>
        <w:ind w:left="2088" w:hanging="2088"/>
        <w:jc w:val="left"/>
      </w:pPr>
      <w:r>
        <w:tab/>
        <w:t>1/12/2016</w:t>
      </w:r>
      <w:r>
        <w:tab/>
        <w:t>House</w:t>
      </w:r>
      <w:r>
        <w:tab/>
      </w:r>
      <w:r w:rsidRPr="000B5413">
        <w:t xml:space="preserve">Referred to Committee on </w:t>
      </w:r>
      <w:r w:rsidRPr="000B5413">
        <w:rPr>
          <w:b/>
        </w:rPr>
        <w:t>Rules</w:t>
      </w:r>
      <w:r w:rsidRPr="000B5413">
        <w:t xml:space="preserve"> (</w:t>
      </w:r>
      <w:hyperlink r:id="rId8" w:history="1">
        <w:r w:rsidRPr="007044F1">
          <w:rPr>
            <w:rStyle w:val="Hyperlink"/>
          </w:rPr>
          <w:t>House Journal</w:t>
        </w:r>
        <w:r w:rsidRPr="007044F1">
          <w:rPr>
            <w:rStyle w:val="Hyperlink"/>
          </w:rPr>
          <w:noBreakHyphen/>
          <w:t>page 25</w:t>
        </w:r>
      </w:hyperlink>
      <w:r w:rsidRPr="000B5413">
        <w:t>)</w:t>
      </w:r>
    </w:p>
    <w:p w:rsidR="005457D1" w:rsidRDefault="005457D1" w:rsidP="005457D1">
      <w:pPr>
        <w:widowControl w:val="0"/>
        <w:tabs>
          <w:tab w:val="right" w:pos="1008"/>
          <w:tab w:val="left" w:pos="1152"/>
          <w:tab w:val="left" w:pos="1872"/>
          <w:tab w:val="left" w:pos="9187"/>
        </w:tabs>
        <w:ind w:left="2088" w:hanging="2088"/>
        <w:jc w:val="left"/>
      </w:pPr>
    </w:p>
    <w:p w:rsidR="0049063F" w:rsidRDefault="0049063F" w:rsidP="0049063F">
      <w:pPr>
        <w:widowControl w:val="0"/>
        <w:tabs>
          <w:tab w:val="right" w:pos="1008"/>
          <w:tab w:val="left" w:pos="1152"/>
          <w:tab w:val="left" w:pos="1872"/>
          <w:tab w:val="left" w:pos="9187"/>
        </w:tabs>
        <w:ind w:left="2088" w:hanging="2088"/>
        <w:jc w:val="left"/>
      </w:pPr>
      <w:r>
        <w:t xml:space="preserve">View the latest </w:t>
      </w:r>
      <w:hyperlink r:id="rId9" w:history="1">
        <w:r w:rsidRPr="0049063F">
          <w:rPr>
            <w:rStyle w:val="Hyperlink"/>
          </w:rPr>
          <w:t>legislative information</w:t>
        </w:r>
      </w:hyperlink>
      <w:r>
        <w:t xml:space="preserve"> at the website</w:t>
      </w:r>
    </w:p>
    <w:p w:rsidR="0049063F" w:rsidRDefault="0049063F" w:rsidP="0049063F">
      <w:pPr>
        <w:widowControl w:val="0"/>
        <w:tabs>
          <w:tab w:val="right" w:pos="1008"/>
          <w:tab w:val="left" w:pos="1152"/>
          <w:tab w:val="left" w:pos="1872"/>
          <w:tab w:val="left" w:pos="9187"/>
        </w:tabs>
        <w:ind w:left="2088" w:hanging="2088"/>
        <w:jc w:val="left"/>
      </w:pPr>
    </w:p>
    <w:p w:rsidR="0049063F" w:rsidRPr="0049063F" w:rsidRDefault="0049063F" w:rsidP="0049063F">
      <w:pPr>
        <w:widowControl w:val="0"/>
        <w:tabs>
          <w:tab w:val="right" w:pos="1008"/>
          <w:tab w:val="left" w:pos="1152"/>
          <w:tab w:val="left" w:pos="1872"/>
          <w:tab w:val="left" w:pos="9187"/>
        </w:tabs>
        <w:ind w:left="2088" w:hanging="2088"/>
        <w:jc w:val="left"/>
      </w:pPr>
    </w:p>
    <w:p w:rsidR="0049063F" w:rsidRDefault="0049063F" w:rsidP="0049063F">
      <w:pPr>
        <w:widowControl w:val="0"/>
        <w:jc w:val="left"/>
      </w:pPr>
      <w:r w:rsidRPr="0049063F">
        <w:rPr>
          <w:b/>
        </w:rPr>
        <w:t>VERSIONS OF THIS BILL</w:t>
      </w:r>
    </w:p>
    <w:p w:rsidR="0049063F" w:rsidRDefault="0049063F" w:rsidP="0049063F">
      <w:pPr>
        <w:widowControl w:val="0"/>
        <w:jc w:val="left"/>
      </w:pPr>
    </w:p>
    <w:p w:rsidR="0049063F" w:rsidRDefault="007044F1" w:rsidP="0049063F">
      <w:pPr>
        <w:widowControl w:val="0"/>
        <w:jc w:val="left"/>
      </w:pPr>
      <w:hyperlink r:id="rId10" w:history="1">
        <w:r w:rsidR="0049063F">
          <w:rPr>
            <w:rStyle w:val="Hyperlink"/>
          </w:rPr>
          <w:t>12/3/2015</w:t>
        </w:r>
      </w:hyperlink>
    </w:p>
    <w:p w:rsidR="0049063F" w:rsidRDefault="0049063F" w:rsidP="0049063F"/>
    <w:p w:rsidR="0049063F" w:rsidRDefault="0049063F" w:rsidP="0049063F">
      <w:pPr>
        <w:sectPr w:rsidR="0049063F" w:rsidSect="0049063F">
          <w:pgSz w:w="12240" w:h="15840" w:code="1"/>
          <w:pgMar w:top="1080" w:right="1440" w:bottom="1080" w:left="1440" w:header="720" w:footer="720" w:gutter="0"/>
          <w:cols w:space="720"/>
          <w:noEndnote/>
          <w:docGrid w:linePitch="360"/>
        </w:sectPr>
      </w:pPr>
    </w:p>
    <w:p w:rsidR="00BD3F85" w:rsidRDefault="00BD3F85" w:rsidP="00327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07" w:rsidRDefault="00327B07" w:rsidP="00327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07" w:rsidRDefault="00327B07" w:rsidP="00327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07" w:rsidRDefault="00327B07" w:rsidP="00327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07" w:rsidRDefault="00327B07" w:rsidP="00327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07" w:rsidRDefault="00327B07" w:rsidP="00327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07" w:rsidRDefault="00327B07" w:rsidP="00327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3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45E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4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 10 OF THE RULES OF THE HOUSE OF REPRESENTATIVES BY ADDING RULE 10.14 SO AS TO PROVIDE FOR THE HONESTY, OPENNESS, AND RESPONSIBILITY IN NOTIFICATION OF EXTRACTION RULE SO AS TO REQUIRE CERTAIN DOCUMENTATION FROM A MEMBER OF THE HOUSE OF REPRESENTATIVES WHEN THE MEMBER’S DESCENT OR LINEAGE IS CLAIMED IN ADDRESSING THE HOUSE OF REPRESENTATIVES.</w:t>
      </w:r>
    </w:p>
    <w:p w:rsidR="00F645E4" w:rsidRDefault="00F645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45E4" w:rsidRDefault="00F645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645E4" w:rsidRDefault="00F645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352" w:rsidRDefault="00814352" w:rsidP="00814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 of the Rules of the House of Representatives is amended by adding:</w:t>
      </w:r>
    </w:p>
    <w:p w:rsidR="00814352" w:rsidRDefault="00814352" w:rsidP="00814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352" w:rsidRPr="00886EC4" w:rsidRDefault="00814352" w:rsidP="00814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Pr>
          <w:b/>
        </w:rPr>
        <w:t>10.14</w:t>
      </w:r>
      <w:r>
        <w:tab/>
        <w:t>(A)</w:t>
      </w:r>
      <w:r>
        <w:tab/>
      </w:r>
      <w:r w:rsidRPr="00886EC4">
        <w:rPr>
          <w:color w:val="000000" w:themeColor="text1"/>
          <w:u w:color="000000" w:themeColor="text1"/>
        </w:rPr>
        <w:t>No member of the House of Representatives may address the body from any place on the floor of the House</w:t>
      </w:r>
      <w:r>
        <w:rPr>
          <w:color w:val="000000" w:themeColor="text1"/>
          <w:u w:color="000000" w:themeColor="text1"/>
        </w:rPr>
        <w:t xml:space="preserve"> of Representatives</w:t>
      </w:r>
      <w:r w:rsidRPr="00886EC4">
        <w:rPr>
          <w:color w:val="000000" w:themeColor="text1"/>
          <w:u w:color="000000" w:themeColor="text1"/>
        </w:rPr>
        <w:t xml:space="preserve"> or any committee of the House </w:t>
      </w:r>
      <w:r>
        <w:rPr>
          <w:color w:val="000000" w:themeColor="text1"/>
          <w:u w:color="000000" w:themeColor="text1"/>
        </w:rPr>
        <w:t xml:space="preserve">of Representatives </w:t>
      </w:r>
      <w:r w:rsidRPr="00886EC4">
        <w:rPr>
          <w:color w:val="000000" w:themeColor="text1"/>
          <w:u w:color="000000" w:themeColor="text1"/>
        </w:rPr>
        <w:t xml:space="preserve">and claim to be a descendant of any deceased person without having on hand at the time of addressing other members of the House </w:t>
      </w:r>
      <w:r>
        <w:rPr>
          <w:color w:val="000000" w:themeColor="text1"/>
          <w:u w:color="000000" w:themeColor="text1"/>
        </w:rPr>
        <w:t>of Representatives undeniable proof of his direct lineal descent. If the m</w:t>
      </w:r>
      <w:r w:rsidRPr="00886EC4">
        <w:rPr>
          <w:color w:val="000000" w:themeColor="text1"/>
          <w:u w:color="000000" w:themeColor="text1"/>
        </w:rPr>
        <w:t>ember’s relation</w:t>
      </w:r>
      <w:r>
        <w:rPr>
          <w:color w:val="000000" w:themeColor="text1"/>
          <w:u w:color="000000" w:themeColor="text1"/>
        </w:rPr>
        <w:t>ship</w:t>
      </w:r>
      <w:r w:rsidRPr="00886EC4">
        <w:rPr>
          <w:color w:val="000000" w:themeColor="text1"/>
          <w:u w:color="000000" w:themeColor="text1"/>
        </w:rPr>
        <w:t xml:space="preserve"> to the deceased party is through a collateral descent or marriage they may not use the term descendant but must instead use the term </w:t>
      </w:r>
      <w:r>
        <w:rPr>
          <w:color w:val="000000" w:themeColor="text1"/>
          <w:u w:color="000000" w:themeColor="text1"/>
        </w:rPr>
        <w:t>‘</w:t>
      </w:r>
      <w:r w:rsidRPr="00886EC4">
        <w:rPr>
          <w:color w:val="000000" w:themeColor="text1"/>
          <w:u w:color="000000" w:themeColor="text1"/>
        </w:rPr>
        <w:t>relative</w:t>
      </w:r>
      <w:r>
        <w:rPr>
          <w:color w:val="000000" w:themeColor="text1"/>
          <w:u w:color="000000" w:themeColor="text1"/>
        </w:rPr>
        <w:t>’</w:t>
      </w:r>
      <w:r w:rsidRPr="00886EC4">
        <w:rPr>
          <w:color w:val="000000" w:themeColor="text1"/>
          <w:u w:color="000000" w:themeColor="text1"/>
        </w:rPr>
        <w:t xml:space="preserve"> when associating themselves with the deceased party.  If a member is claiming to be a </w:t>
      </w:r>
      <w:r>
        <w:rPr>
          <w:color w:val="000000" w:themeColor="text1"/>
          <w:u w:color="000000" w:themeColor="text1"/>
        </w:rPr>
        <w:t>‘</w:t>
      </w:r>
      <w:r w:rsidRPr="00886EC4">
        <w:rPr>
          <w:color w:val="000000" w:themeColor="text1"/>
          <w:u w:color="000000" w:themeColor="text1"/>
        </w:rPr>
        <w:t>relative</w:t>
      </w:r>
      <w:r>
        <w:rPr>
          <w:color w:val="000000" w:themeColor="text1"/>
          <w:u w:color="000000" w:themeColor="text1"/>
        </w:rPr>
        <w:t>’</w:t>
      </w:r>
      <w:r w:rsidRPr="00886EC4">
        <w:rPr>
          <w:color w:val="000000" w:themeColor="text1"/>
          <w:u w:color="000000" w:themeColor="text1"/>
        </w:rPr>
        <w:t xml:space="preserve"> of a deceased party then at the time of making th</w:t>
      </w:r>
      <w:r>
        <w:rPr>
          <w:color w:val="000000" w:themeColor="text1"/>
          <w:u w:color="000000" w:themeColor="text1"/>
        </w:rPr>
        <w:t>e claim while addressing other m</w:t>
      </w:r>
      <w:r w:rsidRPr="00886EC4">
        <w:rPr>
          <w:color w:val="000000" w:themeColor="text1"/>
          <w:u w:color="000000" w:themeColor="text1"/>
        </w:rPr>
        <w:t xml:space="preserve">embers of the House </w:t>
      </w:r>
      <w:r>
        <w:rPr>
          <w:color w:val="000000" w:themeColor="text1"/>
          <w:u w:color="000000" w:themeColor="text1"/>
        </w:rPr>
        <w:t>of Representatives, that m</w:t>
      </w:r>
      <w:r w:rsidRPr="00886EC4">
        <w:rPr>
          <w:color w:val="000000" w:themeColor="text1"/>
          <w:u w:color="000000" w:themeColor="text1"/>
        </w:rPr>
        <w:t>ember must have on hand undeniable proof of their relation to the deceased party.</w:t>
      </w:r>
    </w:p>
    <w:p w:rsidR="00814352" w:rsidRPr="00F25103" w:rsidRDefault="00814352" w:rsidP="00814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t>For the purposes of this rule, ‘</w:t>
      </w:r>
      <w:r w:rsidRPr="00886EC4">
        <w:rPr>
          <w:color w:val="000000" w:themeColor="text1"/>
          <w:u w:color="000000" w:themeColor="text1"/>
        </w:rPr>
        <w:t>descendant</w:t>
      </w:r>
      <w:r>
        <w:rPr>
          <w:color w:val="000000" w:themeColor="text1"/>
          <w:u w:color="000000" w:themeColor="text1"/>
        </w:rPr>
        <w:t>’</w:t>
      </w:r>
      <w:r w:rsidRPr="00886EC4">
        <w:rPr>
          <w:color w:val="000000" w:themeColor="text1"/>
          <w:u w:color="000000" w:themeColor="text1"/>
        </w:rPr>
        <w:t xml:space="preserve"> is defined as a person who is in direct line to an ancestor, such as child, grandchild, great</w:t>
      </w:r>
      <w:r w:rsidRPr="00886EC4">
        <w:rPr>
          <w:color w:val="000000" w:themeColor="text1"/>
          <w:u w:color="000000" w:themeColor="text1"/>
        </w:rPr>
        <w:noBreakHyphen/>
        <w:t>grandchild</w:t>
      </w:r>
      <w:r>
        <w:rPr>
          <w:color w:val="000000" w:themeColor="text1"/>
          <w:u w:color="000000" w:themeColor="text1"/>
        </w:rPr>
        <w:t>, etc. And, a</w:t>
      </w:r>
      <w:r w:rsidRPr="00886EC4">
        <w:rPr>
          <w:color w:val="000000" w:themeColor="text1"/>
          <w:u w:color="000000" w:themeColor="text1"/>
        </w:rPr>
        <w:t xml:space="preserve"> </w:t>
      </w:r>
      <w:r>
        <w:rPr>
          <w:color w:val="000000" w:themeColor="text1"/>
          <w:u w:color="000000" w:themeColor="text1"/>
        </w:rPr>
        <w:t>‘</w:t>
      </w:r>
      <w:r w:rsidRPr="00886EC4">
        <w:rPr>
          <w:color w:val="000000" w:themeColor="text1"/>
          <w:u w:color="000000" w:themeColor="text1"/>
        </w:rPr>
        <w:t>collateral</w:t>
      </w:r>
      <w:r>
        <w:rPr>
          <w:color w:val="000000" w:themeColor="text1"/>
          <w:u w:color="000000" w:themeColor="text1"/>
        </w:rPr>
        <w:t>’</w:t>
      </w:r>
      <w:r w:rsidRPr="00886EC4">
        <w:rPr>
          <w:color w:val="000000" w:themeColor="text1"/>
          <w:u w:color="000000" w:themeColor="text1"/>
        </w:rPr>
        <w:t xml:space="preserve"> descendant which would </w:t>
      </w:r>
      <w:r w:rsidRPr="00886EC4">
        <w:rPr>
          <w:color w:val="000000" w:themeColor="text1"/>
          <w:u w:color="000000" w:themeColor="text1"/>
        </w:rPr>
        <w:lastRenderedPageBreak/>
        <w:t>be from the line of a brother, sister, aunt</w:t>
      </w:r>
      <w:r>
        <w:rPr>
          <w:color w:val="000000" w:themeColor="text1"/>
          <w:u w:color="000000" w:themeColor="text1"/>
        </w:rPr>
        <w:t>,</w:t>
      </w:r>
      <w:r w:rsidRPr="00886EC4">
        <w:rPr>
          <w:color w:val="000000" w:themeColor="text1"/>
          <w:u w:color="000000" w:themeColor="text1"/>
        </w:rPr>
        <w:t xml:space="preserve"> or uncle is to be classified as a relative but not a direct descendant</w:t>
      </w:r>
      <w:r>
        <w:rPr>
          <w:color w:val="000000" w:themeColor="text1"/>
          <w:u w:color="000000" w:themeColor="text1"/>
        </w:rPr>
        <w:t>.</w:t>
      </w:r>
      <w:r>
        <w:rPr>
          <w:color w:val="000000" w:themeColor="text1"/>
          <w:u w:color="000000" w:themeColor="text1"/>
        </w:rPr>
        <w:tab/>
      </w:r>
    </w:p>
    <w:p w:rsidR="00814352" w:rsidRPr="00BD7FF7" w:rsidRDefault="00814352" w:rsidP="00814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This rule may be cited as the </w:t>
      </w:r>
      <w:r w:rsidRPr="00886EC4">
        <w:rPr>
          <w:color w:val="000000" w:themeColor="text1"/>
          <w:u w:color="000000" w:themeColor="text1"/>
        </w:rPr>
        <w:t>Honesty</w:t>
      </w:r>
      <w:r>
        <w:rPr>
          <w:color w:val="000000" w:themeColor="text1"/>
          <w:u w:color="000000" w:themeColor="text1"/>
        </w:rPr>
        <w:t>,</w:t>
      </w:r>
      <w:r w:rsidRPr="00886EC4">
        <w:rPr>
          <w:color w:val="000000" w:themeColor="text1"/>
          <w:u w:color="000000" w:themeColor="text1"/>
        </w:rPr>
        <w:t xml:space="preserve"> Openness</w:t>
      </w:r>
      <w:r>
        <w:rPr>
          <w:color w:val="000000" w:themeColor="text1"/>
          <w:u w:color="000000" w:themeColor="text1"/>
        </w:rPr>
        <w:t>,</w:t>
      </w:r>
      <w:r w:rsidRPr="00886EC4">
        <w:rPr>
          <w:color w:val="000000" w:themeColor="text1"/>
          <w:u w:color="000000" w:themeColor="text1"/>
        </w:rPr>
        <w:t xml:space="preserve"> and Responsibility in Notification of Extraction</w:t>
      </w:r>
      <w:r>
        <w:rPr>
          <w:color w:val="000000" w:themeColor="text1"/>
          <w:u w:color="000000" w:themeColor="text1"/>
        </w:rPr>
        <w:t xml:space="preserve"> Rule</w:t>
      </w:r>
      <w:r>
        <w:t>.”</w:t>
      </w:r>
    </w:p>
    <w:p w:rsidR="00B471C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063F" w:rsidRDefault="0049063F" w:rsidP="0049063F">
      <w:pPr>
        <w:suppressAutoHyphens/>
      </w:pPr>
    </w:p>
    <w:sectPr w:rsidR="0049063F" w:rsidSect="0049063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5E4" w:rsidRDefault="00F645E4" w:rsidP="009F0C77">
      <w:r>
        <w:separator/>
      </w:r>
    </w:p>
  </w:endnote>
  <w:endnote w:type="continuationSeparator" w:id="0">
    <w:p w:rsidR="00F645E4" w:rsidRDefault="00F645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D73669-B90F-4E4A-A30B-C6FA948F0C16}"/>
    <w:embedBold r:id="rId2" w:fontKey="{994D6657-EEF9-485F-923F-D25FDA110B0F}"/>
  </w:font>
  <w:font w:name="Calibri">
    <w:panose1 w:val="020F0502020204030204"/>
    <w:charset w:val="00"/>
    <w:family w:val="swiss"/>
    <w:pitch w:val="variable"/>
    <w:sig w:usb0="E00002FF" w:usb1="4000ACFF" w:usb2="00000001" w:usb3="00000000" w:csb0="0000019F" w:csb1="00000000"/>
    <w:embedRegular r:id="rId3" w:fontKey="{5F00F83C-56DD-4D69-B8E7-2A26B161ED90}"/>
  </w:font>
  <w:font w:name="Segoe UI">
    <w:panose1 w:val="020B0502040204020203"/>
    <w:charset w:val="00"/>
    <w:family w:val="swiss"/>
    <w:pitch w:val="variable"/>
    <w:sig w:usb0="E10022FF" w:usb1="C000E47F" w:usb2="00000029" w:usb3="00000000" w:csb0="000001DF" w:csb1="00000000"/>
    <w:embedRegular r:id="rId4" w:fontKey="{2C448692-3D7A-4438-97AB-6A0DE64685FC}"/>
  </w:font>
  <w:font w:name="Cambria">
    <w:panose1 w:val="02040503050406030204"/>
    <w:charset w:val="00"/>
    <w:family w:val="roman"/>
    <w:pitch w:val="variable"/>
    <w:sig w:usb0="E00002FF" w:usb1="400004FF" w:usb2="00000000" w:usb3="00000000" w:csb0="0000019F" w:csb1="00000000"/>
    <w:embedRegular r:id="rId5" w:fontKey="{3BDF4BF0-94C1-4B2D-BA1F-C85A880F32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63F" w:rsidRPr="00BD3F85" w:rsidRDefault="0049063F" w:rsidP="00BD3F85">
    <w:pPr>
      <w:pStyle w:val="Footer"/>
      <w:tabs>
        <w:tab w:val="clear" w:pos="4680"/>
        <w:tab w:val="clear" w:pos="9360"/>
        <w:tab w:val="center" w:pos="2995"/>
      </w:tabs>
      <w:spacing w:before="120"/>
    </w:pPr>
    <w:r>
      <w:t>[4405]</w:t>
    </w:r>
    <w:r>
      <w:tab/>
    </w:r>
    <w:r>
      <w:fldChar w:fldCharType="begin"/>
    </w:r>
    <w:r>
      <w:instrText xml:space="preserve"> PAGE  \* MERGEFORMAT </w:instrText>
    </w:r>
    <w:r>
      <w:fldChar w:fldCharType="separate"/>
    </w:r>
    <w:r w:rsidR="007044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5E4" w:rsidRDefault="00F645E4" w:rsidP="009F0C77">
      <w:r>
        <w:separator/>
      </w:r>
    </w:p>
  </w:footnote>
  <w:footnote w:type="continuationSeparator" w:id="0">
    <w:p w:rsidR="00F645E4" w:rsidRDefault="00F645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8AHB16"/>
    <w:docVar w:name="CoverBillType" w:val="r"/>
    <w:docVar w:name="docpath" w:val="L:\Council\bills\MS\7178AHB16.DOCX"/>
    <w:docVar w:name="dvBillNumber" w:val="4405"/>
    <w:docVar w:name="dvBillNumberPrefix" w:val="H. "/>
    <w:docVar w:name="dvOriginalBody" w:val="House"/>
    <w:docVar w:name="dvSteno" w:val="MS"/>
    <w:docVar w:name="NameofBody" w:val="h"/>
    <w:docVar w:name="vgroup2" w:val="Council"/>
  </w:docVars>
  <w:rsids>
    <w:rsidRoot w:val="00F645E4"/>
    <w:rsid w:val="00011869"/>
    <w:rsid w:val="00015CD6"/>
    <w:rsid w:val="000E1785"/>
    <w:rsid w:val="000F40FA"/>
    <w:rsid w:val="0010776B"/>
    <w:rsid w:val="00133E66"/>
    <w:rsid w:val="001435A3"/>
    <w:rsid w:val="00146ED3"/>
    <w:rsid w:val="00151044"/>
    <w:rsid w:val="001D08F2"/>
    <w:rsid w:val="001D525B"/>
    <w:rsid w:val="001D7F4F"/>
    <w:rsid w:val="001E4FB3"/>
    <w:rsid w:val="00205238"/>
    <w:rsid w:val="002321B6"/>
    <w:rsid w:val="00250967"/>
    <w:rsid w:val="002543C8"/>
    <w:rsid w:val="0025541D"/>
    <w:rsid w:val="00284AAE"/>
    <w:rsid w:val="002A0A7F"/>
    <w:rsid w:val="002E5912"/>
    <w:rsid w:val="00301B21"/>
    <w:rsid w:val="00325348"/>
    <w:rsid w:val="0032732C"/>
    <w:rsid w:val="00327B07"/>
    <w:rsid w:val="00336AD0"/>
    <w:rsid w:val="0037079A"/>
    <w:rsid w:val="003C4DAB"/>
    <w:rsid w:val="003D01E8"/>
    <w:rsid w:val="003E5288"/>
    <w:rsid w:val="003F6D79"/>
    <w:rsid w:val="0041760A"/>
    <w:rsid w:val="00417C01"/>
    <w:rsid w:val="004403BD"/>
    <w:rsid w:val="00461441"/>
    <w:rsid w:val="004809EE"/>
    <w:rsid w:val="0049063F"/>
    <w:rsid w:val="004E7D54"/>
    <w:rsid w:val="005273C6"/>
    <w:rsid w:val="00530A69"/>
    <w:rsid w:val="00545593"/>
    <w:rsid w:val="005457D1"/>
    <w:rsid w:val="00577C6C"/>
    <w:rsid w:val="005C2FE2"/>
    <w:rsid w:val="005E2BC9"/>
    <w:rsid w:val="00605102"/>
    <w:rsid w:val="006215AA"/>
    <w:rsid w:val="006913C9"/>
    <w:rsid w:val="0069470D"/>
    <w:rsid w:val="007044F1"/>
    <w:rsid w:val="00734F00"/>
    <w:rsid w:val="007A70AE"/>
    <w:rsid w:val="00814352"/>
    <w:rsid w:val="008362E8"/>
    <w:rsid w:val="008A1768"/>
    <w:rsid w:val="008F0F33"/>
    <w:rsid w:val="008F4429"/>
    <w:rsid w:val="009124C6"/>
    <w:rsid w:val="0094021A"/>
    <w:rsid w:val="009B44AF"/>
    <w:rsid w:val="009C6A0B"/>
    <w:rsid w:val="009F0C77"/>
    <w:rsid w:val="009F4DD1"/>
    <w:rsid w:val="00A41684"/>
    <w:rsid w:val="00A64E80"/>
    <w:rsid w:val="00A72BCD"/>
    <w:rsid w:val="00A741D9"/>
    <w:rsid w:val="00A833AB"/>
    <w:rsid w:val="00A9741D"/>
    <w:rsid w:val="00AD4B17"/>
    <w:rsid w:val="00AF4905"/>
    <w:rsid w:val="00B412D4"/>
    <w:rsid w:val="00B471C7"/>
    <w:rsid w:val="00BD3F85"/>
    <w:rsid w:val="00BE3C22"/>
    <w:rsid w:val="00C0345E"/>
    <w:rsid w:val="00C3483A"/>
    <w:rsid w:val="00C74E9D"/>
    <w:rsid w:val="00C82FD3"/>
    <w:rsid w:val="00C92819"/>
    <w:rsid w:val="00C96726"/>
    <w:rsid w:val="00CC6B7B"/>
    <w:rsid w:val="00CD2089"/>
    <w:rsid w:val="00D73A67"/>
    <w:rsid w:val="00D970A9"/>
    <w:rsid w:val="00DF3845"/>
    <w:rsid w:val="00E41911"/>
    <w:rsid w:val="00E92EEF"/>
    <w:rsid w:val="00EF2368"/>
    <w:rsid w:val="00F24442"/>
    <w:rsid w:val="00F50AE3"/>
    <w:rsid w:val="00F645E4"/>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9CD943-8833-4FE2-86CC-6CB9AC3BB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43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352"/>
    <w:rPr>
      <w:rFonts w:ascii="Segoe UI" w:eastAsia="Times New Roman" w:hAnsi="Segoe UI" w:cs="Segoe UI"/>
      <w:sz w:val="18"/>
      <w:szCs w:val="18"/>
    </w:rPr>
  </w:style>
  <w:style w:type="character" w:styleId="Hyperlink">
    <w:name w:val="Hyperlink"/>
    <w:basedOn w:val="DefaultParagraphFont"/>
    <w:uiPriority w:val="99"/>
    <w:unhideWhenUsed/>
    <w:rsid w:val="004906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05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0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BF4A7-57D2-471A-801A-8CE16769B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418</Words>
  <Characters>2386</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4405: Rule 10 of the Rules of the House of Representatives - South Carolina Legislature Online</dc:title>
  <dc:creator>MarthaSanders</dc:creator>
  <cp:lastModifiedBy>N Cumfer</cp:lastModifiedBy>
  <cp:revision>2</cp:revision>
  <cp:lastPrinted>2015-11-12T14:17:00Z</cp:lastPrinted>
  <dcterms:created xsi:type="dcterms:W3CDTF">2016-12-02T19:08:00Z</dcterms:created>
  <dcterms:modified xsi:type="dcterms:W3CDTF">2016-12-02T19:08:00Z</dcterms:modified>
</cp:coreProperties>
</file>