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CAA" w:rsidRDefault="00443CAA" w:rsidP="00443CAA">
      <w:pPr>
        <w:widowControl w:val="0"/>
        <w:jc w:val="center"/>
      </w:pPr>
      <w:bookmarkStart w:id="0" w:name="_GoBack"/>
      <w:bookmarkEnd w:id="0"/>
      <w:r w:rsidRPr="00443CAA">
        <w:rPr>
          <w:b/>
        </w:rPr>
        <w:t>South Carolina General Assembly</w:t>
      </w:r>
    </w:p>
    <w:p w:rsidR="00443CAA" w:rsidRDefault="00443CAA" w:rsidP="00443CAA">
      <w:pPr>
        <w:widowControl w:val="0"/>
        <w:jc w:val="center"/>
      </w:pPr>
      <w:r>
        <w:t>121st Session, 2015-2016</w:t>
      </w:r>
    </w:p>
    <w:p w:rsidR="00443CAA" w:rsidRDefault="00443CAA" w:rsidP="00443CAA">
      <w:pPr>
        <w:widowControl w:val="0"/>
        <w:jc w:val="left"/>
      </w:pPr>
    </w:p>
    <w:p w:rsidR="00443CAA" w:rsidRDefault="00443CAA" w:rsidP="00443CAA">
      <w:pPr>
        <w:widowControl w:val="0"/>
        <w:jc w:val="left"/>
        <w:rPr>
          <w:b/>
        </w:rPr>
      </w:pPr>
      <w:r w:rsidRPr="00443CAA">
        <w:rPr>
          <w:b/>
        </w:rPr>
        <w:t>H. 4627</w:t>
      </w:r>
    </w:p>
    <w:p w:rsidR="00443CAA" w:rsidRDefault="00443CAA" w:rsidP="00443CAA">
      <w:pPr>
        <w:widowControl w:val="0"/>
        <w:jc w:val="left"/>
        <w:rPr>
          <w:b/>
        </w:rPr>
      </w:pPr>
    </w:p>
    <w:p w:rsidR="00443CAA" w:rsidRDefault="00443CAA" w:rsidP="00443CAA">
      <w:pPr>
        <w:widowControl w:val="0"/>
        <w:jc w:val="left"/>
      </w:pPr>
      <w:r w:rsidRPr="00443CAA">
        <w:rPr>
          <w:b/>
        </w:rPr>
        <w:t>STATUS INFORMATION</w:t>
      </w:r>
    </w:p>
    <w:p w:rsidR="00443CAA" w:rsidRDefault="00443CAA" w:rsidP="00443CAA">
      <w:pPr>
        <w:widowControl w:val="0"/>
        <w:jc w:val="left"/>
      </w:pPr>
    </w:p>
    <w:p w:rsidR="00443CAA" w:rsidRDefault="00443CAA" w:rsidP="00443CAA">
      <w:pPr>
        <w:widowControl w:val="0"/>
        <w:jc w:val="left"/>
      </w:pPr>
      <w:r>
        <w:t>General Bill</w:t>
      </w:r>
    </w:p>
    <w:p w:rsidR="00443CAA" w:rsidRDefault="00443CAA" w:rsidP="00443CAA">
      <w:pPr>
        <w:widowControl w:val="0"/>
        <w:jc w:val="left"/>
      </w:pPr>
      <w:r>
        <w:t>Sponsors: Rep. J.E. Smith</w:t>
      </w:r>
    </w:p>
    <w:p w:rsidR="00443CAA" w:rsidRDefault="00443CAA" w:rsidP="00443CAA">
      <w:pPr>
        <w:widowControl w:val="0"/>
        <w:jc w:val="left"/>
      </w:pPr>
      <w:r>
        <w:t>Document Path: l:\council\bills\ggs\22811zw16.docx</w:t>
      </w:r>
    </w:p>
    <w:p w:rsidR="009E19DD" w:rsidRDefault="009E19DD" w:rsidP="00443CAA">
      <w:pPr>
        <w:widowControl w:val="0"/>
        <w:jc w:val="left"/>
      </w:pPr>
      <w:r>
        <w:t>Companion/Similar bill(s): 908, 3444</w:t>
      </w:r>
    </w:p>
    <w:p w:rsidR="00443CAA" w:rsidRDefault="00443CAA" w:rsidP="00443CAA">
      <w:pPr>
        <w:widowControl w:val="0"/>
        <w:jc w:val="left"/>
      </w:pPr>
    </w:p>
    <w:p w:rsidR="00443CAA" w:rsidRDefault="00443CAA" w:rsidP="00443CAA">
      <w:pPr>
        <w:widowControl w:val="0"/>
        <w:jc w:val="left"/>
      </w:pPr>
      <w:r>
        <w:t>Introduced in the House on January 12, 2016</w:t>
      </w:r>
    </w:p>
    <w:p w:rsidR="00443CAA" w:rsidRDefault="00443CAA" w:rsidP="00443CAA">
      <w:pPr>
        <w:widowControl w:val="0"/>
        <w:jc w:val="left"/>
      </w:pPr>
      <w:r>
        <w:t xml:space="preserve">Currently residing in the House Committee on </w:t>
      </w:r>
      <w:r w:rsidRPr="00443CAA">
        <w:rPr>
          <w:b/>
        </w:rPr>
        <w:t>Judiciary</w:t>
      </w:r>
    </w:p>
    <w:p w:rsidR="00443CAA" w:rsidRDefault="00443CAA" w:rsidP="00443CAA">
      <w:pPr>
        <w:widowControl w:val="0"/>
        <w:jc w:val="left"/>
      </w:pPr>
    </w:p>
    <w:p w:rsidR="00443CAA" w:rsidRDefault="00443CAA" w:rsidP="00443CAA">
      <w:pPr>
        <w:widowControl w:val="0"/>
        <w:jc w:val="left"/>
      </w:pPr>
      <w:r>
        <w:t xml:space="preserve">Summary: </w:t>
      </w:r>
      <w:r w:rsidR="00493515">
        <w:t>SC Uniform Fiduciary Access to Digital Assets Act</w:t>
      </w:r>
    </w:p>
    <w:p w:rsidR="00443CAA" w:rsidRDefault="00443CAA" w:rsidP="00443CAA">
      <w:pPr>
        <w:widowControl w:val="0"/>
        <w:jc w:val="left"/>
      </w:pPr>
    </w:p>
    <w:p w:rsidR="00443CAA" w:rsidRDefault="00443CAA" w:rsidP="00443CAA">
      <w:pPr>
        <w:widowControl w:val="0"/>
        <w:jc w:val="left"/>
      </w:pPr>
    </w:p>
    <w:p w:rsidR="00443CAA" w:rsidRDefault="00443CAA" w:rsidP="00443CAA">
      <w:pPr>
        <w:widowControl w:val="0"/>
        <w:tabs>
          <w:tab w:val="center" w:pos="590"/>
          <w:tab w:val="center" w:pos="1440"/>
          <w:tab w:val="left" w:pos="1872"/>
          <w:tab w:val="left" w:pos="9187"/>
        </w:tabs>
        <w:jc w:val="left"/>
      </w:pPr>
      <w:r w:rsidRPr="00443CAA">
        <w:rPr>
          <w:b/>
        </w:rPr>
        <w:t>HISTORY OF LEGISLATIVE ACTIONS</w:t>
      </w:r>
    </w:p>
    <w:p w:rsidR="00443CAA" w:rsidRDefault="00443CAA" w:rsidP="00443CAA">
      <w:pPr>
        <w:widowControl w:val="0"/>
        <w:tabs>
          <w:tab w:val="center" w:pos="590"/>
          <w:tab w:val="center" w:pos="1440"/>
          <w:tab w:val="left" w:pos="1872"/>
          <w:tab w:val="left" w:pos="9187"/>
        </w:tabs>
        <w:jc w:val="left"/>
      </w:pPr>
    </w:p>
    <w:p w:rsidR="00443CAA" w:rsidRPr="00443CAA" w:rsidRDefault="00443CAA" w:rsidP="00443CAA">
      <w:pPr>
        <w:widowControl w:val="0"/>
        <w:tabs>
          <w:tab w:val="center" w:pos="590"/>
          <w:tab w:val="center" w:pos="1440"/>
          <w:tab w:val="left" w:pos="1872"/>
          <w:tab w:val="left" w:pos="9187"/>
        </w:tabs>
        <w:jc w:val="left"/>
      </w:pPr>
      <w:r w:rsidRPr="00443CAA">
        <w:rPr>
          <w:u w:val="single"/>
        </w:rPr>
        <w:tab/>
        <w:t>Date</w:t>
      </w:r>
      <w:r w:rsidRPr="00443CAA">
        <w:rPr>
          <w:u w:val="single"/>
        </w:rPr>
        <w:tab/>
        <w:t>Body</w:t>
      </w:r>
      <w:r w:rsidRPr="00443CAA">
        <w:rPr>
          <w:u w:val="single"/>
        </w:rPr>
        <w:tab/>
        <w:t>Action Description with journal page number</w:t>
      </w:r>
      <w:r w:rsidRPr="00443CAA">
        <w:rPr>
          <w:u w:val="single"/>
        </w:rPr>
        <w:tab/>
      </w:r>
    </w:p>
    <w:p w:rsidR="000C28AB" w:rsidRDefault="000C28AB" w:rsidP="000C28AB">
      <w:pPr>
        <w:widowControl w:val="0"/>
        <w:tabs>
          <w:tab w:val="right" w:pos="1008"/>
          <w:tab w:val="left" w:pos="1152"/>
          <w:tab w:val="left" w:pos="1872"/>
          <w:tab w:val="left" w:pos="9187"/>
        </w:tabs>
        <w:ind w:left="2088" w:hanging="2088"/>
        <w:jc w:val="left"/>
      </w:pPr>
      <w:r>
        <w:tab/>
        <w:t>1/12/2016</w:t>
      </w:r>
      <w:r>
        <w:tab/>
        <w:t>House</w:t>
      </w:r>
      <w:r>
        <w:tab/>
      </w:r>
      <w:r w:rsidRPr="00315FD6">
        <w:t>Introduced and read first time (</w:t>
      </w:r>
      <w:hyperlink r:id="rId7" w:history="1">
        <w:r w:rsidRPr="00DA5008">
          <w:rPr>
            <w:rStyle w:val="Hyperlink"/>
          </w:rPr>
          <w:t>House Journal</w:t>
        </w:r>
        <w:r w:rsidRPr="00DA5008">
          <w:rPr>
            <w:rStyle w:val="Hyperlink"/>
          </w:rPr>
          <w:noBreakHyphen/>
          <w:t>page 116</w:t>
        </w:r>
      </w:hyperlink>
      <w:r w:rsidRPr="00315FD6">
        <w:t>)</w:t>
      </w:r>
    </w:p>
    <w:p w:rsidR="000C28AB" w:rsidRDefault="000C28AB" w:rsidP="000C28AB">
      <w:pPr>
        <w:widowControl w:val="0"/>
        <w:tabs>
          <w:tab w:val="right" w:pos="1008"/>
          <w:tab w:val="left" w:pos="1152"/>
          <w:tab w:val="left" w:pos="1872"/>
          <w:tab w:val="left" w:pos="9187"/>
        </w:tabs>
        <w:ind w:left="2088" w:hanging="2088"/>
        <w:jc w:val="left"/>
      </w:pPr>
      <w:r>
        <w:tab/>
        <w:t>1/12/2016</w:t>
      </w:r>
      <w:r>
        <w:tab/>
        <w:t>House</w:t>
      </w:r>
      <w:r>
        <w:tab/>
      </w:r>
      <w:r w:rsidRPr="00315FD6">
        <w:t>Ref</w:t>
      </w:r>
      <w:r>
        <w:t xml:space="preserve">erred to Committee on </w:t>
      </w:r>
      <w:r w:rsidRPr="00315FD6">
        <w:rPr>
          <w:b/>
        </w:rPr>
        <w:t>Judiciary</w:t>
      </w:r>
      <w:r>
        <w:t xml:space="preserve"> </w:t>
      </w:r>
      <w:r w:rsidRPr="00315FD6">
        <w:t>(</w:t>
      </w:r>
      <w:hyperlink r:id="rId8" w:history="1">
        <w:r w:rsidRPr="00DA5008">
          <w:rPr>
            <w:rStyle w:val="Hyperlink"/>
          </w:rPr>
          <w:t>House Journal</w:t>
        </w:r>
        <w:r w:rsidRPr="00DA5008">
          <w:rPr>
            <w:rStyle w:val="Hyperlink"/>
          </w:rPr>
          <w:noBreakHyphen/>
          <w:t>page 116</w:t>
        </w:r>
      </w:hyperlink>
      <w:r w:rsidRPr="00315FD6">
        <w:t>)</w:t>
      </w:r>
    </w:p>
    <w:p w:rsidR="000C28AB" w:rsidRDefault="000C28AB" w:rsidP="000C28AB">
      <w:pPr>
        <w:widowControl w:val="0"/>
        <w:tabs>
          <w:tab w:val="right" w:pos="1008"/>
          <w:tab w:val="left" w:pos="1152"/>
          <w:tab w:val="left" w:pos="1872"/>
          <w:tab w:val="left" w:pos="9187"/>
        </w:tabs>
        <w:ind w:left="2088" w:hanging="2088"/>
        <w:jc w:val="left"/>
      </w:pPr>
    </w:p>
    <w:p w:rsidR="00443CAA" w:rsidRDefault="00443CAA" w:rsidP="00443CAA">
      <w:pPr>
        <w:widowControl w:val="0"/>
        <w:tabs>
          <w:tab w:val="right" w:pos="1008"/>
          <w:tab w:val="left" w:pos="1152"/>
          <w:tab w:val="left" w:pos="1872"/>
          <w:tab w:val="left" w:pos="9187"/>
        </w:tabs>
        <w:ind w:left="2088" w:hanging="2088"/>
        <w:jc w:val="left"/>
      </w:pPr>
      <w:r>
        <w:t xml:space="preserve">View the latest </w:t>
      </w:r>
      <w:hyperlink r:id="rId9" w:history="1">
        <w:r w:rsidRPr="00443CAA">
          <w:rPr>
            <w:rStyle w:val="Hyperlink"/>
          </w:rPr>
          <w:t>legislative information</w:t>
        </w:r>
      </w:hyperlink>
      <w:r>
        <w:t xml:space="preserve"> at the website</w:t>
      </w:r>
    </w:p>
    <w:p w:rsidR="00443CAA" w:rsidRDefault="00443CAA" w:rsidP="00443CAA">
      <w:pPr>
        <w:widowControl w:val="0"/>
        <w:tabs>
          <w:tab w:val="right" w:pos="1008"/>
          <w:tab w:val="left" w:pos="1152"/>
          <w:tab w:val="left" w:pos="1872"/>
          <w:tab w:val="left" w:pos="9187"/>
        </w:tabs>
        <w:ind w:left="2088" w:hanging="2088"/>
        <w:jc w:val="left"/>
      </w:pPr>
    </w:p>
    <w:p w:rsidR="00443CAA" w:rsidRPr="00443CAA" w:rsidRDefault="00443CAA" w:rsidP="00443CAA">
      <w:pPr>
        <w:widowControl w:val="0"/>
        <w:tabs>
          <w:tab w:val="right" w:pos="1008"/>
          <w:tab w:val="left" w:pos="1152"/>
          <w:tab w:val="left" w:pos="1872"/>
          <w:tab w:val="left" w:pos="9187"/>
        </w:tabs>
        <w:ind w:left="2088" w:hanging="2088"/>
        <w:jc w:val="left"/>
      </w:pPr>
    </w:p>
    <w:p w:rsidR="00443CAA" w:rsidRDefault="00443CAA" w:rsidP="00443CAA">
      <w:pPr>
        <w:widowControl w:val="0"/>
        <w:jc w:val="left"/>
      </w:pPr>
      <w:r w:rsidRPr="00443CAA">
        <w:rPr>
          <w:b/>
        </w:rPr>
        <w:t>VERSIONS OF THIS BILL</w:t>
      </w:r>
    </w:p>
    <w:p w:rsidR="00443CAA" w:rsidRDefault="00443CAA" w:rsidP="00443CAA">
      <w:pPr>
        <w:widowControl w:val="0"/>
        <w:jc w:val="left"/>
      </w:pPr>
    </w:p>
    <w:p w:rsidR="00443CAA" w:rsidRDefault="00DA5008" w:rsidP="00443CAA">
      <w:pPr>
        <w:widowControl w:val="0"/>
        <w:jc w:val="left"/>
      </w:pPr>
      <w:hyperlink r:id="rId10" w:history="1">
        <w:r w:rsidR="00443CAA">
          <w:rPr>
            <w:rStyle w:val="Hyperlink"/>
          </w:rPr>
          <w:t>1/12/2016</w:t>
        </w:r>
      </w:hyperlink>
    </w:p>
    <w:p w:rsidR="00443CAA" w:rsidRDefault="00443CAA" w:rsidP="00443CAA"/>
    <w:p w:rsidR="00443CAA" w:rsidRDefault="00443CAA" w:rsidP="00443CAA">
      <w:pPr>
        <w:sectPr w:rsidR="00443CAA" w:rsidSect="00443CAA">
          <w:pgSz w:w="12240" w:h="15840" w:code="1"/>
          <w:pgMar w:top="1080" w:right="1440" w:bottom="1080" w:left="1440" w:header="720" w:footer="720" w:gutter="0"/>
          <w:cols w:space="720"/>
          <w:noEndnote/>
          <w:docGrid w:linePitch="360"/>
        </w:sectPr>
      </w:pPr>
    </w:p>
    <w:p w:rsidR="002677E7" w:rsidRDefault="00267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C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CAA" w:rsidRDefault="00B04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CAA" w:rsidRDefault="00B04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r>
      <w:r w:rsidRPr="00EE6733">
        <w:rPr>
          <w:color w:val="000000" w:themeColor="text1"/>
          <w:u w:color="000000" w:themeColor="text1"/>
        </w:rPr>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electromagnetic or similar capabilities</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 or trustee.</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 may use an online tool to direct the custodian to disclose or not to disclose some or all of the user</w:t>
      </w:r>
      <w:r w:rsidRPr="00EF04BB">
        <w:rPr>
          <w:color w:val="000000" w:themeColor="text1"/>
          <w:u w:color="000000" w:themeColor="text1"/>
        </w:rPr>
        <w:t>’</w:t>
      </w:r>
      <w:r w:rsidRPr="00F4786F">
        <w:rPr>
          <w:color w:val="000000" w:themeColor="text1"/>
          <w:u w:color="000000" w:themeColor="text1"/>
        </w:rPr>
        <w:t>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1025.</w:t>
      </w:r>
      <w:r>
        <w:rPr>
          <w:color w:val="000000" w:themeColor="text1"/>
          <w:u w:color="000000" w:themeColor="text1"/>
        </w:rPr>
        <w:tab/>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This </w:t>
      </w:r>
      <w:r>
        <w:rPr>
          <w:color w:val="000000" w:themeColor="text1"/>
          <w:u w:color="000000" w:themeColor="text1"/>
        </w:rPr>
        <w:t xml:space="preserve">part </w:t>
      </w:r>
      <w:r w:rsidRPr="00F4786F">
        <w:rPr>
          <w:color w:val="000000" w:themeColor="text1"/>
          <w:u w:color="000000" w:themeColor="text1"/>
        </w:rPr>
        <w:t>does not change or impair a right of a custodian or a user under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to access and use digital assets of the user.  </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This act does not give a fiduciary any new or expanded rights other than those held by the user for whom, or for whose estate, the fiduciary acts or represents.</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fiduciary</w:t>
      </w:r>
      <w:r w:rsidRPr="00EF04BB">
        <w:rPr>
          <w:color w:val="000000" w:themeColor="text1"/>
          <w:u w:color="000000" w:themeColor="text1"/>
        </w:rPr>
        <w:t>’</w:t>
      </w:r>
      <w:r w:rsidRPr="00F4786F">
        <w:rPr>
          <w:color w:val="000000" w:themeColor="text1"/>
          <w:u w:color="000000" w:themeColor="text1"/>
        </w:rPr>
        <w:t>s access to digital assets may be modified or eliminated by a user, by federal law, or by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if the user has not provided direction under Section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1020</w:t>
      </w:r>
      <w:r w:rsidRPr="00F4786F">
        <w:rPr>
          <w:color w:val="000000" w:themeColor="text1"/>
          <w:u w:color="000000" w:themeColor="text1"/>
        </w:rPr>
        <w:t xml:space="preserve">. </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Pr>
          <w:color w:val="000000" w:themeColor="text1"/>
          <w:u w:color="000000" w:themeColor="text1"/>
        </w:rPr>
        <w:t xml:space="preserve"> </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270BC2">
        <w:rPr>
          <w:color w:val="000000" w:themeColor="text1"/>
          <w:u w:color="000000" w:themeColor="text1"/>
        </w:rPr>
        <w:t>f requested by the custodian:</w:t>
      </w:r>
      <w:r w:rsidRPr="00270BC2">
        <w:rPr>
          <w:color w:val="000000" w:themeColor="text1"/>
          <w:u w:color="000000" w:themeColor="text1"/>
        </w:rPr>
        <w:tab/>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Pr>
          <w:color w:val="000000" w:themeColor="text1"/>
          <w:u w:color="000000" w:themeColor="text1"/>
        </w:rPr>
        <w:t xml:space="preserve"> </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To the extent a power of attorney expressly grants an agent authority over the content of electronic communications sent or received by the principal and unless directed otherwise by the principal or the court, a custodian shall disclose to the agent the content if the agent gives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Unless otherwise ordered by the court, directed by the user, or provided in a trust, a custodian shall disclose to a trustee that is not an original user of an account the content of an electronic communication sent or received by an original or successor user and carried, maintained, processed, received, or stored by the custodian in the account of the trust if the trustee gives the custodian:</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Unless otherwise ordered by the court or directed by the user, a custodian shall disclose to a conservator the catalogue of electronic communications sent or received by a protected person and any digital assets, other than the content of electronic communications, in which the protected person has a right or interest if the conservator gives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1075.</w:t>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The legal duties imposed on a fiduciary charged with managing tangible property apply to the management of digital assets, including</w:t>
      </w:r>
      <w:r>
        <w:rPr>
          <w:color w:val="000000" w:themeColor="text1"/>
          <w:u w:color="000000" w:themeColor="text1"/>
        </w:rPr>
        <w:t xml:space="preserve"> the</w:t>
      </w:r>
      <w:r w:rsidRPr="00834709">
        <w:rPr>
          <w:color w:val="000000" w:themeColor="text1"/>
          <w:u w:color="000000" w:themeColor="text1"/>
        </w:rPr>
        <w:t>:</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duty of care;</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duty of loyalty;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4709">
        <w:rPr>
          <w:color w:val="000000" w:themeColor="text1"/>
          <w:u w:color="000000" w:themeColor="text1"/>
        </w:rPr>
        <w:t>duty of confidentiality.</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w:t>
      </w:r>
      <w:r w:rsidRPr="00EF04BB">
        <w:rPr>
          <w:color w:val="000000" w:themeColor="text1"/>
          <w:u w:color="000000" w:themeColor="text1"/>
        </w:rPr>
        <w:t>’</w:t>
      </w:r>
      <w:r w:rsidRPr="00834709">
        <w:rPr>
          <w:color w:val="000000" w:themeColor="text1"/>
          <w:u w:color="000000" w:themeColor="text1"/>
        </w:rPr>
        <w:t>s authority with respect to a digital asset of a user: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Pr>
          <w:color w:val="000000" w:themeColor="text1"/>
          <w:u w:color="000000" w:themeColor="text1"/>
        </w:rPr>
        <w:tab/>
      </w:r>
      <w:r w:rsidRPr="00834709">
        <w:rPr>
          <w:color w:val="000000" w:themeColor="text1"/>
          <w:u w:color="000000" w:themeColor="text1"/>
        </w:rPr>
        <w:t>(1)</w:t>
      </w:r>
      <w:r>
        <w:rPr>
          <w:color w:val="000000" w:themeColor="text1"/>
          <w:u w:color="000000" w:themeColor="text1"/>
        </w:rPr>
        <w:tab/>
      </w:r>
      <w:r w:rsidRPr="00834709">
        <w:rPr>
          <w:color w:val="000000" w:themeColor="text1"/>
          <w:u w:color="000000" w:themeColor="text1"/>
        </w:rPr>
        <w:t>except as otherwise provided in</w:t>
      </w:r>
      <w:r>
        <w:rPr>
          <w:color w:val="000000" w:themeColor="text1"/>
          <w:u w:color="000000" w:themeColor="text1"/>
        </w:rPr>
        <w:t xml:space="preserve"> </w:t>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sidRPr="00834709">
        <w:rPr>
          <w:color w:val="000000" w:themeColor="text1"/>
          <w:u w:color="000000" w:themeColor="text1"/>
        </w:rPr>
        <w:t>, is subject to the applicable terms of service;</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(2)</w:t>
      </w:r>
      <w:r>
        <w:rPr>
          <w:color w:val="000000" w:themeColor="text1"/>
          <w:u w:color="000000" w:themeColor="text1"/>
        </w:rPr>
        <w:tab/>
      </w:r>
      <w:r w:rsidRPr="00834709">
        <w:rPr>
          <w:color w:val="000000" w:themeColor="text1"/>
          <w:u w:color="000000" w:themeColor="text1"/>
        </w:rPr>
        <w:t>is subject to other applicable law, including copyright law;</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is limited by the scope of the fiduciary</w:t>
      </w:r>
      <w:r w:rsidRPr="00EF04BB">
        <w:rPr>
          <w:color w:val="000000" w:themeColor="text1"/>
          <w:u w:color="000000" w:themeColor="text1"/>
        </w:rPr>
        <w:t>’</w:t>
      </w:r>
      <w:r w:rsidRPr="00834709">
        <w:rPr>
          <w:color w:val="000000" w:themeColor="text1"/>
          <w:u w:color="000000" w:themeColor="text1"/>
        </w:rPr>
        <w:t>s duties;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(4)</w:t>
      </w:r>
      <w:r>
        <w:rPr>
          <w:color w:val="000000" w:themeColor="text1"/>
          <w:u w:color="000000" w:themeColor="text1"/>
        </w:rPr>
        <w:tab/>
      </w:r>
      <w:r w:rsidRPr="00834709">
        <w:rPr>
          <w:color w:val="000000" w:themeColor="text1"/>
          <w:u w:color="000000" w:themeColor="text1"/>
        </w:rPr>
        <w:t xml:space="preserve">may not be used to impersonate the user. </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s duties is an authorized user of the property of the decedent, protected person, principal, or settlor for the purpose of applicable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1080.</w:t>
      </w: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A</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Not later than </w:t>
      </w:r>
      <w:r>
        <w:rPr>
          <w:color w:val="000000" w:themeColor="text1"/>
          <w:u w:color="000000" w:themeColor="text1"/>
        </w:rPr>
        <w:t>sixty</w:t>
      </w:r>
      <w:r w:rsidRPr="00B75351">
        <w:rPr>
          <w:color w:val="000000" w:themeColor="text1"/>
          <w:u w:color="000000" w:themeColor="text1"/>
        </w:rPr>
        <w:t xml:space="preserve"> days after receipt of the information required under Sections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 xml:space="preserve">1035 </w:t>
      </w:r>
      <w:r w:rsidRPr="00B75351">
        <w:rPr>
          <w:color w:val="000000" w:themeColor="text1"/>
          <w:u w:color="000000" w:themeColor="text1"/>
        </w:rPr>
        <w:t xml:space="preserve">through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1070</w:t>
      </w:r>
      <w:r w:rsidRPr="00B75351">
        <w:rPr>
          <w:color w:val="000000" w:themeColor="text1"/>
          <w:u w:color="000000" w:themeColor="text1"/>
        </w:rPr>
        <w:t xml:space="preserve">, a custodian shall comply with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to disclose digital assets or terminate an account.  If the custodian fails to comply, the fiduciary or designated recipient may apply to the court for an order directing compliance.</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Pr>
          <w:color w:val="000000" w:themeColor="text1"/>
          <w:u w:color="000000" w:themeColor="text1"/>
        </w:rPr>
        <w:t>part</w:t>
      </w:r>
      <w:r w:rsidRPr="00B75351">
        <w:rPr>
          <w:color w:val="000000" w:themeColor="text1"/>
          <w:u w:color="000000" w:themeColor="text1"/>
        </w:rPr>
        <w:t xml:space="preserve"> to obtain a court order which:</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C91CFD" w:rsidRDefault="0010776B"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CAA" w:rsidRDefault="00443CAA" w:rsidP="00443CAA">
      <w:pPr>
        <w:suppressAutoHyphens/>
      </w:pPr>
    </w:p>
    <w:sectPr w:rsidR="00443CAA" w:rsidSect="00443C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CAA" w:rsidRDefault="00B04CAA" w:rsidP="009F0C77">
      <w:r>
        <w:separator/>
      </w:r>
    </w:p>
  </w:endnote>
  <w:endnote w:type="continuationSeparator" w:id="0">
    <w:p w:rsidR="00B04CAA" w:rsidRDefault="00B04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488DC2-78AE-4CCE-95B3-CC609EC1427E}"/>
    <w:embedBold r:id="rId2" w:fontKey="{F69935EB-199F-4682-B73F-13F3E4AC4329}"/>
  </w:font>
  <w:font w:name="Calibri">
    <w:panose1 w:val="020F0502020204030204"/>
    <w:charset w:val="00"/>
    <w:family w:val="swiss"/>
    <w:pitch w:val="variable"/>
    <w:sig w:usb0="E00002FF" w:usb1="4000ACFF" w:usb2="00000001" w:usb3="00000000" w:csb0="0000019F" w:csb1="00000000"/>
    <w:embedRegular r:id="rId3" w:fontKey="{2EED19EA-49AE-4AF6-871E-CAF9AE9D94F3}"/>
  </w:font>
  <w:font w:name="Segoe UI">
    <w:panose1 w:val="020B0502040204020203"/>
    <w:charset w:val="00"/>
    <w:family w:val="swiss"/>
    <w:pitch w:val="variable"/>
    <w:sig w:usb0="E10022FF" w:usb1="C000E47F" w:usb2="00000029" w:usb3="00000000" w:csb0="000001DF" w:csb1="00000000"/>
    <w:embedRegular r:id="rId4" w:fontKey="{C380020B-DBB6-4AD2-AE06-60BDBEBB8406}"/>
  </w:font>
  <w:font w:name="Cambria">
    <w:panose1 w:val="02040503050406030204"/>
    <w:charset w:val="00"/>
    <w:family w:val="roman"/>
    <w:pitch w:val="variable"/>
    <w:sig w:usb0="E00002FF" w:usb1="400004FF" w:usb2="00000000" w:usb3="00000000" w:csb0="0000019F" w:csb1="00000000"/>
    <w:embedRegular r:id="rId5" w:fontKey="{ABE1409A-08CE-4203-A55C-C8A2312879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CAA" w:rsidRPr="002677E7" w:rsidRDefault="00443CAA" w:rsidP="002677E7">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sidR="00DA50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CAA" w:rsidRDefault="00B04CAA" w:rsidP="009F0C77">
      <w:r>
        <w:separator/>
      </w:r>
    </w:p>
  </w:footnote>
  <w:footnote w:type="continuationSeparator" w:id="0">
    <w:p w:rsidR="00B04CAA" w:rsidRDefault="00B04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1ZW16"/>
    <w:docVar w:name="CoverBillType" w:val="b"/>
    <w:docVar w:name="docpath" w:val="L:\Council\bills\GGS\22811ZW16.DOCX"/>
    <w:docVar w:name="dvBillNumber" w:val="4627"/>
    <w:docVar w:name="dvBillNumberPrefix" w:val="H. "/>
    <w:docVar w:name="dvOriginalBody" w:val="House"/>
    <w:docVar w:name="dvSteno" w:val="GGS"/>
    <w:docVar w:name="NameofBody" w:val="h"/>
    <w:docVar w:name="vgroup2" w:val="Council"/>
  </w:docVars>
  <w:rsids>
    <w:rsidRoot w:val="00B04CAA"/>
    <w:rsid w:val="00011869"/>
    <w:rsid w:val="00015CD6"/>
    <w:rsid w:val="000C28AB"/>
    <w:rsid w:val="000E1785"/>
    <w:rsid w:val="000F40FA"/>
    <w:rsid w:val="0010776B"/>
    <w:rsid w:val="00133E66"/>
    <w:rsid w:val="001435A3"/>
    <w:rsid w:val="00146ED3"/>
    <w:rsid w:val="00151044"/>
    <w:rsid w:val="001D08F2"/>
    <w:rsid w:val="001D525B"/>
    <w:rsid w:val="001D7F4F"/>
    <w:rsid w:val="00205238"/>
    <w:rsid w:val="002321B6"/>
    <w:rsid w:val="00247E0E"/>
    <w:rsid w:val="00250967"/>
    <w:rsid w:val="002543C8"/>
    <w:rsid w:val="0025541D"/>
    <w:rsid w:val="002677E7"/>
    <w:rsid w:val="00284AAE"/>
    <w:rsid w:val="002E5912"/>
    <w:rsid w:val="00301B21"/>
    <w:rsid w:val="00325348"/>
    <w:rsid w:val="0032732C"/>
    <w:rsid w:val="00332F38"/>
    <w:rsid w:val="00336AD0"/>
    <w:rsid w:val="0037079A"/>
    <w:rsid w:val="00393965"/>
    <w:rsid w:val="003C4DAB"/>
    <w:rsid w:val="003D01E8"/>
    <w:rsid w:val="003E5288"/>
    <w:rsid w:val="003F6D79"/>
    <w:rsid w:val="0041760A"/>
    <w:rsid w:val="00417C01"/>
    <w:rsid w:val="004403BD"/>
    <w:rsid w:val="00443CAA"/>
    <w:rsid w:val="00461441"/>
    <w:rsid w:val="004809EE"/>
    <w:rsid w:val="00493515"/>
    <w:rsid w:val="004E7D54"/>
    <w:rsid w:val="005273C6"/>
    <w:rsid w:val="00530A69"/>
    <w:rsid w:val="00545593"/>
    <w:rsid w:val="00577C6C"/>
    <w:rsid w:val="005B68A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19DD"/>
    <w:rsid w:val="009F0C77"/>
    <w:rsid w:val="009F4DD1"/>
    <w:rsid w:val="00A07AE4"/>
    <w:rsid w:val="00A41684"/>
    <w:rsid w:val="00A64E80"/>
    <w:rsid w:val="00A72BCD"/>
    <w:rsid w:val="00A741D9"/>
    <w:rsid w:val="00A833AB"/>
    <w:rsid w:val="00A9741D"/>
    <w:rsid w:val="00AD4B17"/>
    <w:rsid w:val="00B04CAA"/>
    <w:rsid w:val="00B412D4"/>
    <w:rsid w:val="00BE3C22"/>
    <w:rsid w:val="00C0345E"/>
    <w:rsid w:val="00C3483A"/>
    <w:rsid w:val="00C74E9D"/>
    <w:rsid w:val="00C82FD3"/>
    <w:rsid w:val="00C91CFD"/>
    <w:rsid w:val="00C92819"/>
    <w:rsid w:val="00CC6B7B"/>
    <w:rsid w:val="00CD2089"/>
    <w:rsid w:val="00D73A67"/>
    <w:rsid w:val="00D970A9"/>
    <w:rsid w:val="00DA500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BEEC3-D913-4B4B-B784-760BA8CB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AE4"/>
    <w:rPr>
      <w:rFonts w:ascii="Segoe UI" w:eastAsia="Times New Roman" w:hAnsi="Segoe UI" w:cs="Segoe UI"/>
      <w:sz w:val="18"/>
      <w:szCs w:val="18"/>
    </w:rPr>
  </w:style>
  <w:style w:type="character" w:styleId="Hyperlink">
    <w:name w:val="Hyperlink"/>
    <w:basedOn w:val="DefaultParagraphFont"/>
    <w:uiPriority w:val="99"/>
    <w:unhideWhenUsed/>
    <w:rsid w:val="00443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7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D8C85-0A89-4C11-906D-21C30660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3645</Words>
  <Characters>20780</Characters>
  <Application>Microsoft Office Word</Application>
  <DocSecurity>6</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4627: SC Uniform Fiduciary Access to Digital Assets Act - South Carolina Legislature Online</dc:title>
  <dc:creator>GloriaShackelford</dc:creator>
  <cp:lastModifiedBy>N Cumfer</cp:lastModifiedBy>
  <cp:revision>2</cp:revision>
  <cp:lastPrinted>2016-01-04T17:39:00Z</cp:lastPrinted>
  <dcterms:created xsi:type="dcterms:W3CDTF">2016-12-02T19:14:00Z</dcterms:created>
  <dcterms:modified xsi:type="dcterms:W3CDTF">2016-12-02T19:14:00Z</dcterms:modified>
</cp:coreProperties>
</file>