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F3203">
        <w:rPr>
          <w:rFonts w:eastAsia="Times New Roman" w:cs="Times New Roman"/>
          <w:b/>
          <w:szCs w:val="20"/>
        </w:rPr>
        <w:t>South Carolina General Assembly</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3203">
        <w:rPr>
          <w:rFonts w:eastAsia="Times New Roman" w:cs="Times New Roman"/>
          <w:szCs w:val="20"/>
        </w:rPr>
        <w:t>121st Session, 2015-2016</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CF26B2"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A137, R141, H4660</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b/>
          <w:szCs w:val="20"/>
        </w:rPr>
        <w:t>STATUS INFORMATION</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szCs w:val="20"/>
        </w:rPr>
        <w:t>General Bill</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szCs w:val="20"/>
        </w:rPr>
        <w:t>Sponsors: Reps. Sandifer and Gambrell</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szCs w:val="20"/>
        </w:rPr>
        <w:t>Document Path: l:\council\bills\agm\18828ab16.docx</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szCs w:val="20"/>
        </w:rPr>
        <w:t>Companion/Similar bill(s): 976</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2016</w:t>
      </w: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26, 2016</w:t>
      </w: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11, 2016</w:t>
      </w: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 2016, Signed</w:t>
      </w:r>
    </w:p>
    <w:p w:rsidR="006B2F54" w:rsidRDefault="006B2F54"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szCs w:val="20"/>
        </w:rPr>
        <w:t>Summary: Insurance</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AF3203" w:rsidP="00AF3203">
      <w:pPr>
        <w:widowControl w:val="0"/>
        <w:tabs>
          <w:tab w:val="center" w:pos="590"/>
          <w:tab w:val="center" w:pos="1440"/>
          <w:tab w:val="left" w:pos="1872"/>
          <w:tab w:val="left" w:pos="9187"/>
        </w:tabs>
        <w:rPr>
          <w:rFonts w:eastAsia="Times New Roman" w:cs="Times New Roman"/>
          <w:szCs w:val="20"/>
        </w:rPr>
      </w:pPr>
      <w:r w:rsidRPr="00AF3203">
        <w:rPr>
          <w:rFonts w:eastAsia="Times New Roman" w:cs="Times New Roman"/>
          <w:b/>
          <w:szCs w:val="20"/>
        </w:rPr>
        <w:t>HISTORY OF LEGISLATIVE ACTIONS</w:t>
      </w:r>
    </w:p>
    <w:p w:rsidR="00AF3203" w:rsidRPr="00AF3203" w:rsidRDefault="00AF3203" w:rsidP="00AF3203">
      <w:pPr>
        <w:widowControl w:val="0"/>
        <w:tabs>
          <w:tab w:val="center" w:pos="590"/>
          <w:tab w:val="center" w:pos="1440"/>
          <w:tab w:val="left" w:pos="1872"/>
          <w:tab w:val="left" w:pos="9187"/>
        </w:tabs>
        <w:rPr>
          <w:rFonts w:eastAsia="Times New Roman" w:cs="Times New Roman"/>
          <w:szCs w:val="20"/>
        </w:rPr>
      </w:pPr>
    </w:p>
    <w:p w:rsidR="00AF3203" w:rsidRPr="00AF3203" w:rsidRDefault="00AF3203" w:rsidP="00AF3203">
      <w:pPr>
        <w:widowControl w:val="0"/>
        <w:tabs>
          <w:tab w:val="center" w:pos="590"/>
          <w:tab w:val="center" w:pos="1440"/>
          <w:tab w:val="left" w:pos="1872"/>
          <w:tab w:val="left" w:pos="9187"/>
        </w:tabs>
        <w:rPr>
          <w:rFonts w:eastAsia="Times New Roman" w:cs="Times New Roman"/>
          <w:szCs w:val="20"/>
        </w:rPr>
      </w:pPr>
      <w:r w:rsidRPr="00AF3203">
        <w:rPr>
          <w:rFonts w:eastAsia="Times New Roman" w:cs="Times New Roman"/>
          <w:szCs w:val="20"/>
          <w:u w:val="single"/>
        </w:rPr>
        <w:tab/>
        <w:t>Date</w:t>
      </w:r>
      <w:r w:rsidRPr="00AF3203">
        <w:rPr>
          <w:rFonts w:eastAsia="Times New Roman" w:cs="Times New Roman"/>
          <w:szCs w:val="20"/>
          <w:u w:val="single"/>
        </w:rPr>
        <w:tab/>
        <w:t>Body</w:t>
      </w:r>
      <w:r w:rsidRPr="00AF3203">
        <w:rPr>
          <w:rFonts w:eastAsia="Times New Roman" w:cs="Times New Roman"/>
          <w:szCs w:val="20"/>
          <w:u w:val="single"/>
        </w:rPr>
        <w:tab/>
        <w:t>Action Description with journal page number</w:t>
      </w:r>
      <w:r w:rsidRPr="00AF3203">
        <w:rPr>
          <w:rFonts w:eastAsia="Times New Roman" w:cs="Times New Roman"/>
          <w:szCs w:val="20"/>
          <w:u w:val="single"/>
        </w:rPr>
        <w:tab/>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5061E1">
        <w:rPr>
          <w:rFonts w:cs="Times New Roman"/>
        </w:rPr>
        <w:t>Introduced and read first time (</w:t>
      </w:r>
      <w:hyperlink r:id="rId7" w:history="1">
        <w:r w:rsidRPr="009A13F6">
          <w:rPr>
            <w:rStyle w:val="Hyperlink"/>
            <w:rFonts w:cs="Times New Roman"/>
          </w:rPr>
          <w:t>House Journal</w:t>
        </w:r>
        <w:r w:rsidRPr="009A13F6">
          <w:rPr>
            <w:rStyle w:val="Hyperlink"/>
            <w:rFonts w:cs="Times New Roman"/>
          </w:rPr>
          <w:noBreakHyphen/>
          <w:t>page 14</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5061E1">
        <w:rPr>
          <w:rFonts w:cs="Times New Roman"/>
        </w:rPr>
        <w:t>Referred to C</w:t>
      </w:r>
      <w:r>
        <w:rPr>
          <w:rFonts w:cs="Times New Roman"/>
        </w:rPr>
        <w:t xml:space="preserve">ommittee on </w:t>
      </w:r>
      <w:r w:rsidRPr="005061E1">
        <w:rPr>
          <w:rFonts w:cs="Times New Roman"/>
          <w:b/>
        </w:rPr>
        <w:t>Labor, Commerce and Industry</w:t>
      </w:r>
      <w:r w:rsidRPr="005061E1">
        <w:rPr>
          <w:rFonts w:cs="Times New Roman"/>
        </w:rPr>
        <w:t xml:space="preserve"> (</w:t>
      </w:r>
      <w:hyperlink r:id="rId8" w:history="1">
        <w:r w:rsidRPr="009A13F6">
          <w:rPr>
            <w:rStyle w:val="Hyperlink"/>
            <w:rFonts w:cs="Times New Roman"/>
          </w:rPr>
          <w:t>House Journal</w:t>
        </w:r>
        <w:r w:rsidRPr="009A13F6">
          <w:rPr>
            <w:rStyle w:val="Hyperlink"/>
            <w:rFonts w:cs="Times New Roman"/>
          </w:rPr>
          <w:noBreakHyphen/>
          <w:t>page 14</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5061E1">
        <w:rPr>
          <w:rFonts w:cs="Times New Roman"/>
        </w:rPr>
        <w:t xml:space="preserve">Committee report: </w:t>
      </w:r>
      <w:r>
        <w:rPr>
          <w:rFonts w:cs="Times New Roman"/>
        </w:rPr>
        <w:t xml:space="preserve">Favorable with amendment </w:t>
      </w:r>
      <w:r w:rsidRPr="005061E1">
        <w:rPr>
          <w:rFonts w:cs="Times New Roman"/>
          <w:b/>
        </w:rPr>
        <w:t>Labor, Commerce and Industry</w:t>
      </w:r>
      <w:r w:rsidRPr="005061E1">
        <w:rPr>
          <w:rFonts w:cs="Times New Roman"/>
        </w:rPr>
        <w:t xml:space="preserve"> (</w:t>
      </w:r>
      <w:hyperlink r:id="rId9" w:history="1">
        <w:r w:rsidRPr="009A13F6">
          <w:rPr>
            <w:rStyle w:val="Hyperlink"/>
            <w:rFonts w:cs="Times New Roman"/>
          </w:rPr>
          <w:t>House Journal</w:t>
        </w:r>
        <w:r w:rsidRPr="009A13F6">
          <w:rPr>
            <w:rStyle w:val="Hyperlink"/>
            <w:rFonts w:cs="Times New Roman"/>
          </w:rPr>
          <w:noBreakHyphen/>
          <w:t>page 2</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5061E1">
        <w:rPr>
          <w:rFonts w:cs="Times New Roman"/>
        </w:rPr>
        <w:t>Amended (</w:t>
      </w:r>
      <w:hyperlink r:id="rId10" w:history="1">
        <w:r w:rsidRPr="009A13F6">
          <w:rPr>
            <w:rStyle w:val="Hyperlink"/>
            <w:rFonts w:cs="Times New Roman"/>
          </w:rPr>
          <w:t>House Journal</w:t>
        </w:r>
        <w:r w:rsidRPr="009A13F6">
          <w:rPr>
            <w:rStyle w:val="Hyperlink"/>
            <w:rFonts w:cs="Times New Roman"/>
          </w:rPr>
          <w:noBreakHyphen/>
          <w:t>page 25</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5061E1">
        <w:rPr>
          <w:rFonts w:cs="Times New Roman"/>
        </w:rPr>
        <w:t>Read second time (</w:t>
      </w:r>
      <w:hyperlink r:id="rId11" w:history="1">
        <w:r w:rsidRPr="009A13F6">
          <w:rPr>
            <w:rStyle w:val="Hyperlink"/>
            <w:rFonts w:cs="Times New Roman"/>
          </w:rPr>
          <w:t>House Journal</w:t>
        </w:r>
        <w:r w:rsidRPr="009A13F6">
          <w:rPr>
            <w:rStyle w:val="Hyperlink"/>
            <w:rFonts w:cs="Times New Roman"/>
          </w:rPr>
          <w:noBreakHyphen/>
          <w:t>page 25</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5061E1">
        <w:rPr>
          <w:rFonts w:cs="Times New Roman"/>
        </w:rPr>
        <w:t>Roll call Yeas</w:t>
      </w:r>
      <w:r>
        <w:rPr>
          <w:rFonts w:cs="Times New Roman"/>
        </w:rPr>
        <w:noBreakHyphen/>
      </w:r>
      <w:r w:rsidRPr="005061E1">
        <w:rPr>
          <w:rFonts w:cs="Times New Roman"/>
        </w:rPr>
        <w:t>102  Nays</w:t>
      </w:r>
      <w:r>
        <w:rPr>
          <w:rFonts w:cs="Times New Roman"/>
        </w:rPr>
        <w:noBreakHyphen/>
      </w:r>
      <w:r w:rsidRPr="005061E1">
        <w:rPr>
          <w:rFonts w:cs="Times New Roman"/>
        </w:rPr>
        <w:t>1 (</w:t>
      </w:r>
      <w:hyperlink r:id="rId12" w:history="1">
        <w:r w:rsidRPr="009A13F6">
          <w:rPr>
            <w:rStyle w:val="Hyperlink"/>
            <w:rFonts w:cs="Times New Roman"/>
          </w:rPr>
          <w:t>House Journal</w:t>
        </w:r>
        <w:r w:rsidRPr="009A13F6">
          <w:rPr>
            <w:rStyle w:val="Hyperlink"/>
            <w:rFonts w:cs="Times New Roman"/>
          </w:rPr>
          <w:noBreakHyphen/>
          <w:t>page 26</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5061E1">
        <w:rPr>
          <w:rFonts w:cs="Times New Roman"/>
        </w:rPr>
        <w:t>Rea</w:t>
      </w:r>
      <w:r>
        <w:rPr>
          <w:rFonts w:cs="Times New Roman"/>
        </w:rPr>
        <w:t xml:space="preserve">d third time and sent to Senate </w:t>
      </w:r>
      <w:r w:rsidRPr="005061E1">
        <w:rPr>
          <w:rFonts w:cs="Times New Roman"/>
        </w:rPr>
        <w:t>(</w:t>
      </w:r>
      <w:hyperlink r:id="rId13" w:history="1">
        <w:r w:rsidRPr="009A13F6">
          <w:rPr>
            <w:rStyle w:val="Hyperlink"/>
            <w:rFonts w:cs="Times New Roman"/>
          </w:rPr>
          <w:t>House Journal</w:t>
        </w:r>
        <w:r w:rsidRPr="009A13F6">
          <w:rPr>
            <w:rStyle w:val="Hyperlink"/>
            <w:rFonts w:cs="Times New Roman"/>
          </w:rPr>
          <w:noBreakHyphen/>
          <w:t>page 16</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5061E1">
        <w:rPr>
          <w:rFonts w:cs="Times New Roman"/>
        </w:rPr>
        <w:t>Introduced and read first time (</w:t>
      </w:r>
      <w:hyperlink r:id="rId14" w:history="1">
        <w:r w:rsidRPr="009A13F6">
          <w:rPr>
            <w:rStyle w:val="Hyperlink"/>
            <w:rFonts w:cs="Times New Roman"/>
          </w:rPr>
          <w:t>Senate Journal</w:t>
        </w:r>
        <w:r w:rsidRPr="009A13F6">
          <w:rPr>
            <w:rStyle w:val="Hyperlink"/>
            <w:rFonts w:cs="Times New Roman"/>
          </w:rPr>
          <w:noBreakHyphen/>
          <w:t>page 10</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5061E1">
        <w:rPr>
          <w:rFonts w:cs="Times New Roman"/>
        </w:rPr>
        <w:t>Referred to Com</w:t>
      </w:r>
      <w:r>
        <w:rPr>
          <w:rFonts w:cs="Times New Roman"/>
        </w:rPr>
        <w:t xml:space="preserve">mittee on </w:t>
      </w:r>
      <w:r w:rsidRPr="005061E1">
        <w:rPr>
          <w:rFonts w:cs="Times New Roman"/>
          <w:b/>
        </w:rPr>
        <w:t>Banking and Insurance</w:t>
      </w:r>
      <w:r>
        <w:rPr>
          <w:rFonts w:cs="Times New Roman"/>
        </w:rPr>
        <w:t xml:space="preserve"> </w:t>
      </w:r>
      <w:r w:rsidRPr="005061E1">
        <w:rPr>
          <w:rFonts w:cs="Times New Roman"/>
        </w:rPr>
        <w:t>(</w:t>
      </w:r>
      <w:hyperlink r:id="rId15" w:history="1">
        <w:r w:rsidRPr="009A13F6">
          <w:rPr>
            <w:rStyle w:val="Hyperlink"/>
            <w:rFonts w:cs="Times New Roman"/>
          </w:rPr>
          <w:t>Senate Journal</w:t>
        </w:r>
        <w:r w:rsidRPr="009A13F6">
          <w:rPr>
            <w:rStyle w:val="Hyperlink"/>
            <w:rFonts w:cs="Times New Roman"/>
          </w:rPr>
          <w:noBreakHyphen/>
          <w:t>page 10</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Senate</w:t>
      </w:r>
      <w:r>
        <w:rPr>
          <w:rFonts w:cs="Times New Roman"/>
        </w:rPr>
        <w:tab/>
      </w:r>
      <w:r w:rsidRPr="005061E1">
        <w:rPr>
          <w:rFonts w:cs="Times New Roman"/>
        </w:rPr>
        <w:t>Recalled from Com</w:t>
      </w:r>
      <w:r>
        <w:rPr>
          <w:rFonts w:cs="Times New Roman"/>
        </w:rPr>
        <w:t xml:space="preserve">mittee on </w:t>
      </w:r>
      <w:r w:rsidRPr="005061E1">
        <w:rPr>
          <w:rFonts w:cs="Times New Roman"/>
          <w:b/>
        </w:rPr>
        <w:t>Banking and Insurance</w:t>
      </w:r>
      <w:r>
        <w:rPr>
          <w:rFonts w:cs="Times New Roman"/>
        </w:rPr>
        <w:t xml:space="preserve"> </w:t>
      </w:r>
      <w:r w:rsidRPr="005061E1">
        <w:rPr>
          <w:rFonts w:cs="Times New Roman"/>
        </w:rPr>
        <w:t>(</w:t>
      </w:r>
      <w:hyperlink r:id="rId16" w:history="1">
        <w:r w:rsidRPr="009A13F6">
          <w:rPr>
            <w:rStyle w:val="Hyperlink"/>
            <w:rFonts w:cs="Times New Roman"/>
          </w:rPr>
          <w:t>Senate Journal</w:t>
        </w:r>
        <w:r w:rsidRPr="009A13F6">
          <w:rPr>
            <w:rStyle w:val="Hyperlink"/>
            <w:rFonts w:cs="Times New Roman"/>
          </w:rPr>
          <w:noBreakHyphen/>
          <w:t>page 5</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5061E1">
        <w:rPr>
          <w:rFonts w:cs="Times New Roman"/>
        </w:rPr>
        <w:t>Read second time (</w:t>
      </w:r>
      <w:hyperlink r:id="rId17" w:history="1">
        <w:r w:rsidRPr="009A13F6">
          <w:rPr>
            <w:rStyle w:val="Hyperlink"/>
            <w:rFonts w:cs="Times New Roman"/>
          </w:rPr>
          <w:t>Senate Journal</w:t>
        </w:r>
        <w:r w:rsidRPr="009A13F6">
          <w:rPr>
            <w:rStyle w:val="Hyperlink"/>
            <w:rFonts w:cs="Times New Roman"/>
          </w:rPr>
          <w:noBreakHyphen/>
          <w:t>page 20</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5061E1">
        <w:rPr>
          <w:rFonts w:cs="Times New Roman"/>
        </w:rPr>
        <w:t>Roll call Ayes</w:t>
      </w:r>
      <w:r>
        <w:rPr>
          <w:rFonts w:cs="Times New Roman"/>
        </w:rPr>
        <w:noBreakHyphen/>
      </w:r>
      <w:r w:rsidRPr="005061E1">
        <w:rPr>
          <w:rFonts w:cs="Times New Roman"/>
        </w:rPr>
        <w:t>37  Nays</w:t>
      </w:r>
      <w:r>
        <w:rPr>
          <w:rFonts w:cs="Times New Roman"/>
        </w:rPr>
        <w:noBreakHyphen/>
      </w:r>
      <w:r w:rsidRPr="005061E1">
        <w:rPr>
          <w:rFonts w:cs="Times New Roman"/>
        </w:rPr>
        <w:t>0 (</w:t>
      </w:r>
      <w:hyperlink r:id="rId18" w:history="1">
        <w:r w:rsidRPr="009A13F6">
          <w:rPr>
            <w:rStyle w:val="Hyperlink"/>
            <w:rFonts w:cs="Times New Roman"/>
          </w:rPr>
          <w:t>Senate Journal</w:t>
        </w:r>
        <w:r w:rsidRPr="009A13F6">
          <w:rPr>
            <w:rStyle w:val="Hyperlink"/>
            <w:rFonts w:cs="Times New Roman"/>
          </w:rPr>
          <w:noBreakHyphen/>
          <w:t>page 20</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5061E1">
        <w:rPr>
          <w:rFonts w:cs="Times New Roman"/>
        </w:rPr>
        <w:t>Read third time and enrolled (</w:t>
      </w:r>
      <w:hyperlink r:id="rId19" w:history="1">
        <w:r w:rsidRPr="009A13F6">
          <w:rPr>
            <w:rStyle w:val="Hyperlink"/>
            <w:rFonts w:cs="Times New Roman"/>
          </w:rPr>
          <w:t>Senate Journal</w:t>
        </w:r>
        <w:r w:rsidRPr="009A13F6">
          <w:rPr>
            <w:rStyle w:val="Hyperlink"/>
            <w:rFonts w:cs="Times New Roman"/>
          </w:rPr>
          <w:noBreakHyphen/>
          <w:t>page 8</w:t>
        </w:r>
      </w:hyperlink>
      <w:r w:rsidRPr="005061E1">
        <w:rPr>
          <w:rFonts w:cs="Times New Roman"/>
        </w:rPr>
        <w:t>)</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r>
      <w:r>
        <w:rPr>
          <w:rFonts w:cs="Times New Roman"/>
        </w:rPr>
        <w:tab/>
      </w:r>
      <w:r w:rsidRPr="005061E1">
        <w:rPr>
          <w:rFonts w:cs="Times New Roman"/>
        </w:rPr>
        <w:t>Ratified R 141</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r>
      <w:r>
        <w:rPr>
          <w:rFonts w:cs="Times New Roman"/>
        </w:rPr>
        <w:tab/>
      </w:r>
      <w:r w:rsidRPr="005061E1">
        <w:rPr>
          <w:rFonts w:cs="Times New Roman"/>
        </w:rPr>
        <w:t>Signed By Governor</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5061E1">
        <w:rPr>
          <w:rFonts w:cs="Times New Roman"/>
        </w:rPr>
        <w:t>Effective date 03/02/16</w:t>
      </w:r>
    </w:p>
    <w:p w:rsidR="00CF26B2" w:rsidRDefault="00CF26B2" w:rsidP="00CF26B2">
      <w:pPr>
        <w:widowControl w:val="0"/>
        <w:tabs>
          <w:tab w:val="right" w:pos="1008"/>
          <w:tab w:val="left" w:pos="1152"/>
          <w:tab w:val="left" w:pos="1872"/>
          <w:tab w:val="left" w:pos="9187"/>
        </w:tabs>
        <w:ind w:left="2088" w:hanging="2088"/>
        <w:rPr>
          <w:rFonts w:cs="Times New Roman"/>
        </w:rPr>
      </w:pPr>
      <w:r>
        <w:rPr>
          <w:rFonts w:cs="Times New Roman"/>
        </w:rPr>
        <w:tab/>
        <w:t>3/7/2016</w:t>
      </w:r>
      <w:r>
        <w:rPr>
          <w:rFonts w:cs="Times New Roman"/>
        </w:rPr>
        <w:tab/>
      </w:r>
      <w:r>
        <w:rPr>
          <w:rFonts w:cs="Times New Roman"/>
        </w:rPr>
        <w:tab/>
      </w:r>
      <w:r w:rsidRPr="005061E1">
        <w:rPr>
          <w:rFonts w:cs="Times New Roman"/>
        </w:rPr>
        <w:t>Act No</w:t>
      </w:r>
      <w:r>
        <w:rPr>
          <w:rFonts w:cs="Times New Roman"/>
        </w:rPr>
        <w:t>. </w:t>
      </w:r>
      <w:r w:rsidRPr="005061E1">
        <w:rPr>
          <w:rFonts w:cs="Times New Roman"/>
        </w:rPr>
        <w:t>137</w:t>
      </w:r>
    </w:p>
    <w:p w:rsidR="00CF26B2" w:rsidRDefault="00CF26B2" w:rsidP="00CF26B2">
      <w:pPr>
        <w:widowControl w:val="0"/>
        <w:tabs>
          <w:tab w:val="right" w:pos="1008"/>
          <w:tab w:val="left" w:pos="1152"/>
          <w:tab w:val="left" w:pos="1872"/>
          <w:tab w:val="left" w:pos="9187"/>
        </w:tabs>
        <w:ind w:left="2088" w:hanging="2088"/>
        <w:rPr>
          <w:rFonts w:cs="Times New Roman"/>
        </w:rPr>
      </w:pPr>
    </w:p>
    <w:p w:rsidR="00AF3203" w:rsidRPr="00AF3203" w:rsidRDefault="00AF3203" w:rsidP="00AF3203">
      <w:pPr>
        <w:widowControl w:val="0"/>
        <w:tabs>
          <w:tab w:val="right" w:pos="1008"/>
          <w:tab w:val="left" w:pos="1152"/>
          <w:tab w:val="left" w:pos="1872"/>
          <w:tab w:val="left" w:pos="9187"/>
        </w:tabs>
        <w:ind w:left="2088" w:hanging="2088"/>
        <w:rPr>
          <w:rFonts w:eastAsia="Times New Roman" w:cs="Times New Roman"/>
          <w:szCs w:val="20"/>
        </w:rPr>
      </w:pPr>
      <w:r w:rsidRPr="00AF3203">
        <w:rPr>
          <w:rFonts w:eastAsia="Times New Roman" w:cs="Times New Roman"/>
          <w:szCs w:val="20"/>
        </w:rPr>
        <w:t xml:space="preserve">View the latest </w:t>
      </w:r>
      <w:hyperlink r:id="rId20" w:history="1">
        <w:r w:rsidRPr="00AF3203">
          <w:rPr>
            <w:rFonts w:eastAsia="Times New Roman" w:cs="Times New Roman"/>
            <w:color w:val="0000FF" w:themeColor="hyperlink"/>
            <w:szCs w:val="20"/>
            <w:u w:val="single"/>
          </w:rPr>
          <w:t>legislative information</w:t>
        </w:r>
      </w:hyperlink>
      <w:r w:rsidRPr="00AF3203">
        <w:rPr>
          <w:rFonts w:eastAsia="Times New Roman" w:cs="Times New Roman"/>
          <w:szCs w:val="20"/>
        </w:rPr>
        <w:t xml:space="preserve"> at the website</w:t>
      </w:r>
    </w:p>
    <w:p w:rsidR="00AF3203" w:rsidRPr="00AF3203" w:rsidRDefault="00AF3203" w:rsidP="00AF3203">
      <w:pPr>
        <w:widowControl w:val="0"/>
        <w:tabs>
          <w:tab w:val="right" w:pos="1008"/>
          <w:tab w:val="left" w:pos="1152"/>
          <w:tab w:val="left" w:pos="1872"/>
          <w:tab w:val="left" w:pos="9187"/>
        </w:tabs>
        <w:ind w:left="2088" w:hanging="2088"/>
        <w:rPr>
          <w:rFonts w:eastAsia="Times New Roman" w:cs="Times New Roman"/>
          <w:szCs w:val="20"/>
        </w:rPr>
      </w:pPr>
    </w:p>
    <w:p w:rsidR="00AF3203" w:rsidRPr="00AF3203" w:rsidRDefault="00AF3203" w:rsidP="00AF3203">
      <w:pPr>
        <w:widowControl w:val="0"/>
        <w:tabs>
          <w:tab w:val="right" w:pos="1008"/>
          <w:tab w:val="left" w:pos="1152"/>
          <w:tab w:val="left" w:pos="1872"/>
          <w:tab w:val="left" w:pos="9187"/>
        </w:tabs>
        <w:ind w:left="2088" w:hanging="2088"/>
        <w:rPr>
          <w:rFonts w:eastAsia="Times New Roman" w:cs="Times New Roman"/>
          <w:szCs w:val="20"/>
        </w:rPr>
      </w:pP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203">
        <w:rPr>
          <w:rFonts w:eastAsia="Times New Roman" w:cs="Times New Roman"/>
          <w:b/>
          <w:szCs w:val="20"/>
        </w:rPr>
        <w:t>VERSIONS OF THIS BILL</w:t>
      </w:r>
    </w:p>
    <w:p w:rsidR="00AF3203" w:rsidRPr="00AF3203" w:rsidRDefault="00AF3203"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203" w:rsidRPr="00AF3203" w:rsidRDefault="009A13F6" w:rsidP="00AF32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AF3203" w:rsidRPr="00AF3203">
          <w:rPr>
            <w:rFonts w:eastAsia="Times New Roman" w:cs="Times New Roman"/>
            <w:color w:val="0000FF" w:themeColor="hyperlink"/>
            <w:szCs w:val="20"/>
            <w:u w:val="single"/>
          </w:rPr>
          <w:t>1/13/2016</w:t>
        </w:r>
      </w:hyperlink>
    </w:p>
    <w:p w:rsidR="00AF3203" w:rsidRPr="00AF3203" w:rsidRDefault="009A13F6" w:rsidP="00A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F3203" w:rsidRPr="00AF3203">
          <w:rPr>
            <w:rFonts w:eastAsia="Times New Roman" w:cs="Times New Roman"/>
            <w:color w:val="0000FF" w:themeColor="hyperlink"/>
            <w:szCs w:val="20"/>
            <w:u w:val="single"/>
          </w:rPr>
          <w:t>1/21/2016</w:t>
        </w:r>
      </w:hyperlink>
    </w:p>
    <w:p w:rsidR="00AF3203" w:rsidRPr="00AF3203" w:rsidRDefault="009A13F6" w:rsidP="00A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F3203" w:rsidRPr="00AF3203">
          <w:rPr>
            <w:rFonts w:eastAsia="Times New Roman" w:cs="Times New Roman"/>
            <w:color w:val="0000FF" w:themeColor="hyperlink"/>
            <w:szCs w:val="20"/>
            <w:u w:val="single"/>
          </w:rPr>
          <w:t>1/26/2016</w:t>
        </w:r>
      </w:hyperlink>
    </w:p>
    <w:p w:rsidR="00AF3203" w:rsidRPr="00AF3203" w:rsidRDefault="009A13F6" w:rsidP="00A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F3203" w:rsidRPr="00AF3203">
          <w:rPr>
            <w:rFonts w:eastAsia="Times New Roman" w:cs="Times New Roman"/>
            <w:color w:val="0000FF" w:themeColor="hyperlink"/>
            <w:szCs w:val="20"/>
            <w:u w:val="single"/>
          </w:rPr>
          <w:t>2/9/2016</w:t>
        </w:r>
      </w:hyperlink>
    </w:p>
    <w:p w:rsidR="00AF3203" w:rsidRPr="00AF3203" w:rsidRDefault="00AF3203" w:rsidP="00A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3203" w:rsidRDefault="00AF3203" w:rsidP="00A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3203" w:rsidSect="00AF3203">
          <w:pgSz w:w="12240" w:h="15840" w:code="1"/>
          <w:pgMar w:top="1080" w:right="1440" w:bottom="1080" w:left="1440" w:header="720" w:footer="720" w:gutter="0"/>
          <w:pgNumType w:start="1"/>
          <w:cols w:space="720"/>
          <w:noEndnote/>
          <w:docGrid w:linePitch="360"/>
        </w:sectPr>
      </w:pP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R141, H4660)</w:t>
      </w:r>
    </w:p>
    <w:p w:rsidR="00113470" w:rsidRPr="008836A5"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3470" w:rsidRPr="00AF3203"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3203">
        <w:rPr>
          <w:rFonts w:cs="Times New Roman"/>
          <w:b/>
          <w:color w:val="000000" w:themeColor="text1"/>
          <w:szCs w:val="36"/>
        </w:rPr>
        <w:t xml:space="preserve">AN ACT </w:t>
      </w:r>
      <w:bookmarkStart w:id="1" w:name="titleend"/>
      <w:bookmarkEnd w:id="1"/>
      <w:r w:rsidRPr="00AF3203">
        <w:rPr>
          <w:rFonts w:cs="Times New Roman"/>
          <w:b/>
        </w:rPr>
        <w:t>TO AMEND SECTION 38</w:t>
      </w:r>
      <w:r w:rsidRPr="00AF3203">
        <w:rPr>
          <w:rFonts w:cs="Times New Roman"/>
          <w:b/>
        </w:rPr>
        <w:noBreakHyphen/>
        <w:t>43</w:t>
      </w:r>
      <w:r w:rsidRPr="00AF3203">
        <w:rPr>
          <w:rFonts w:cs="Times New Roman"/>
          <w:b/>
        </w:rPr>
        <w:noBreakHyphen/>
        <w:t>50, CODE OF LAWS OF SOUTH CAROLINA, 1976, RELATING TO LIMITED LINE AND SPECIAL PRODUCER LICENSURE, SO AS TO PROVIDE THAT A LICENSED PROPERTY CASUALTY INSURANCE PRODUCER MAY PLACE SURPLUS LINES INSURANCE THROUGH A LICENSED INSURANCE BROKER WITHOUT BEING APPOINTED BY THE SURPLUS LINES INSURER; AND TO AMEND SECTION 38</w:t>
      </w:r>
      <w:r w:rsidRPr="00AF3203">
        <w:rPr>
          <w:rFonts w:cs="Times New Roman"/>
          <w:b/>
        </w:rPr>
        <w:noBreakHyphen/>
        <w:t>1</w:t>
      </w:r>
      <w:r w:rsidRPr="00AF3203">
        <w:rPr>
          <w:rFonts w:cs="Times New Roman"/>
          <w:b/>
        </w:rPr>
        <w:noBreakHyphen/>
        <w:t>20, RELATING TO DEFINITIONS CONCERNING THE INSURANCE LAW OF THIS STATE, AND SECTION 38</w:t>
      </w:r>
      <w:r w:rsidRPr="00AF3203">
        <w:rPr>
          <w:rFonts w:cs="Times New Roman"/>
          <w:b/>
        </w:rPr>
        <w:noBreakHyphen/>
        <w:t>45</w:t>
      </w:r>
      <w:r w:rsidRPr="00AF3203">
        <w:rPr>
          <w:rFonts w:cs="Times New Roman"/>
          <w:b/>
        </w:rPr>
        <w:noBreakHyphen/>
        <w:t>10, RELATING TO DEFINITIONS CONCERNING INSURANCE BROKERS AND SURPLUS PROPERTY LINES INSURANCE, BOTH SO AS TO MAKE CONFORMING CHANGES TO RELATED TERMS.</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Be it enacted by the General Assembly of the State of South Carolina:</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25189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and casualty licensees exemption</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SECTION</w:t>
      </w:r>
      <w:r w:rsidRPr="004606D2">
        <w:rPr>
          <w:rFonts w:cs="Times New Roman"/>
        </w:rPr>
        <w:tab/>
        <w:t>1.</w:t>
      </w:r>
      <w:r w:rsidRPr="004606D2">
        <w:rPr>
          <w:rFonts w:cs="Times New Roman"/>
        </w:rPr>
        <w:tab/>
        <w:t>Section 38</w:t>
      </w:r>
      <w:r>
        <w:rPr>
          <w:rFonts w:cs="Times New Roman"/>
        </w:rPr>
        <w:noBreakHyphen/>
      </w:r>
      <w:r w:rsidRPr="004606D2">
        <w:rPr>
          <w:rFonts w:cs="Times New Roman"/>
        </w:rPr>
        <w:t>43</w:t>
      </w:r>
      <w:r>
        <w:rPr>
          <w:rFonts w:cs="Times New Roman"/>
        </w:rPr>
        <w:noBreakHyphen/>
      </w:r>
      <w:r w:rsidRPr="004606D2">
        <w:rPr>
          <w:rFonts w:cs="Times New Roman"/>
        </w:rPr>
        <w:t>50 of the 1976 Code is amended to read: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“Section 38</w:t>
      </w:r>
      <w:r>
        <w:rPr>
          <w:rFonts w:cs="Times New Roman"/>
        </w:rPr>
        <w:noBreakHyphen/>
      </w:r>
      <w:r w:rsidRPr="004606D2">
        <w:rPr>
          <w:rFonts w:cs="Times New Roman"/>
        </w:rPr>
        <w:t>43</w:t>
      </w:r>
      <w:r>
        <w:rPr>
          <w:rFonts w:cs="Times New Roman"/>
        </w:rPr>
        <w:noBreakHyphen/>
      </w:r>
      <w:r w:rsidRPr="004606D2">
        <w:rPr>
          <w:rFonts w:cs="Times New Roman"/>
        </w:rPr>
        <w:t>50.</w:t>
      </w:r>
      <w:r w:rsidRPr="004606D2">
        <w:rPr>
          <w:rFonts w:cs="Times New Roman"/>
        </w:rPr>
        <w:tab/>
        <w:t>(A)</w:t>
      </w:r>
      <w:r w:rsidRPr="004606D2">
        <w:rPr>
          <w:rFonts w:cs="Times New Roman"/>
        </w:rPr>
        <w:tab/>
        <w:t>All applicants for a limited lines or special producer</w:t>
      </w:r>
      <w:r w:rsidRPr="00A263F7">
        <w:rPr>
          <w:rFonts w:cs="Times New Roman"/>
        </w:rPr>
        <w:t>’</w:t>
      </w:r>
      <w:r w:rsidRPr="004606D2">
        <w:rPr>
          <w:rFonts w:cs="Times New Roman"/>
        </w:rPr>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(B)</w:t>
      </w:r>
      <w:r w:rsidRPr="004606D2">
        <w:rPr>
          <w:rFonts w:cs="Times New Roman"/>
        </w:rPr>
        <w:tab/>
        <w:t>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lastRenderedPageBreak/>
        <w:tab/>
        <w:t>(C)</w:t>
      </w:r>
      <w:r w:rsidRPr="004606D2">
        <w:rPr>
          <w:rFonts w:cs="Times New Roman"/>
        </w:rPr>
        <w:tab/>
        <w:t xml:space="preserve">To appoint a producer as its agent, the appointing insurer shall file, in a format approved by the director or his designee, a notice of appointment within fifteen days from the date the agency contract is executed or the first insurance application is submitted. An insurer </w:t>
      </w:r>
      <w:r>
        <w:rPr>
          <w:rFonts w:cs="Times New Roman"/>
        </w:rPr>
        <w:t>also may</w:t>
      </w:r>
      <w:r w:rsidRPr="004606D2">
        <w:rPr>
          <w:rFonts w:cs="Times New Roman"/>
        </w:rPr>
        <w:t xml:space="preserve"> elect to appoint a producer to all or some insurers within the insurer</w:t>
      </w:r>
      <w:r w:rsidRPr="00A263F7">
        <w:rPr>
          <w:rFonts w:cs="Times New Roman"/>
        </w:rPr>
        <w:t>’</w:t>
      </w:r>
      <w:r w:rsidRPr="004606D2">
        <w:rPr>
          <w:rFonts w:cs="Times New Roman"/>
        </w:rPr>
        <w:t>s holding company system or group by the filing of a single appointment request. Each appointment must be accompanied by an appointment fee paid by the insurer as prescribed in Section 38</w:t>
      </w:r>
      <w:r>
        <w:rPr>
          <w:rFonts w:cs="Times New Roman"/>
        </w:rPr>
        <w:noBreakHyphen/>
      </w:r>
      <w:r w:rsidRPr="004606D2">
        <w:rPr>
          <w:rFonts w:cs="Times New Roman"/>
        </w:rPr>
        <w:t>43</w:t>
      </w:r>
      <w:r>
        <w:rPr>
          <w:rFonts w:cs="Times New Roman"/>
        </w:rPr>
        <w:noBreakHyphen/>
      </w:r>
      <w:r w:rsidRPr="004606D2">
        <w:rPr>
          <w:rFonts w:cs="Times New Roman"/>
        </w:rPr>
        <w:t>80.</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(D)</w:t>
      </w:r>
      <w:r w:rsidRPr="004606D2">
        <w:rPr>
          <w:rFonts w:cs="Times New Roman"/>
        </w:rPr>
        <w:tab/>
        <w:t>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(E)</w:t>
      </w:r>
      <w:r w:rsidRPr="004606D2">
        <w:rPr>
          <w:rFonts w:cs="Times New Roman"/>
        </w:rPr>
        <w:tab/>
        <w:t>When placing surplus lines insurance through a licensed insurance broker, a producer licensed for property and casualty insurance is not required to be appointed by the surplus lines insurer.</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(F)</w:t>
      </w:r>
      <w:r w:rsidRPr="004606D2">
        <w:rPr>
          <w:rFonts w:cs="Times New Roman"/>
        </w:rPr>
        <w:tab/>
        <w:t>An insurer shall remit a renewal appointment fee in the amount set forth in Section 38</w:t>
      </w:r>
      <w:r>
        <w:rPr>
          <w:rFonts w:cs="Times New Roman"/>
        </w:rPr>
        <w:noBreakHyphen/>
      </w:r>
      <w:r w:rsidRPr="004606D2">
        <w:rPr>
          <w:rFonts w:cs="Times New Roman"/>
        </w:rPr>
        <w:t>43</w:t>
      </w:r>
      <w:r>
        <w:rPr>
          <w:rFonts w:cs="Times New Roman"/>
        </w:rPr>
        <w:noBreakHyphen/>
      </w:r>
      <w:r w:rsidRPr="004606D2">
        <w:rPr>
          <w:rFonts w:cs="Times New Roman"/>
        </w:rPr>
        <w:t>80.”</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25189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Insurance terminology, conforming changes</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SECTION</w:t>
      </w:r>
      <w:r w:rsidRPr="004606D2">
        <w:rPr>
          <w:rFonts w:cs="Times New Roman"/>
        </w:rPr>
        <w:tab/>
        <w:t>2.</w:t>
      </w:r>
      <w:r w:rsidRPr="004606D2">
        <w:rPr>
          <w:rFonts w:cs="Times New Roman"/>
        </w:rPr>
        <w:tab/>
        <w:t>Section 38</w:t>
      </w:r>
      <w:r>
        <w:rPr>
          <w:rFonts w:cs="Times New Roman"/>
        </w:rPr>
        <w:noBreakHyphen/>
      </w:r>
      <w:r w:rsidRPr="004606D2">
        <w:rPr>
          <w:rFonts w:cs="Times New Roman"/>
        </w:rPr>
        <w:t>1</w:t>
      </w:r>
      <w:r>
        <w:rPr>
          <w:rFonts w:cs="Times New Roman"/>
        </w:rPr>
        <w:noBreakHyphen/>
      </w:r>
      <w:r w:rsidRPr="004606D2">
        <w:rPr>
          <w:rFonts w:cs="Times New Roman"/>
        </w:rPr>
        <w:t>20(21) and (56) of the 1976 Code is amended to read: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“(21)</w:t>
      </w:r>
      <w:r w:rsidRPr="004606D2">
        <w:rPr>
          <w:rFonts w:cs="Times New Roman"/>
        </w:rPr>
        <w:tab/>
      </w:r>
      <w:r w:rsidRPr="00A263F7">
        <w:rPr>
          <w:rFonts w:cs="Times New Roman"/>
        </w:rPr>
        <w:t>‘</w:t>
      </w:r>
      <w:r w:rsidRPr="004606D2">
        <w:rPr>
          <w:rFonts w:cs="Times New Roman"/>
        </w:rPr>
        <w:t>Eligible surplus lines insurer</w:t>
      </w:r>
      <w:r w:rsidRPr="00A263F7">
        <w:rPr>
          <w:rFonts w:cs="Times New Roman"/>
        </w:rPr>
        <w:t>’</w:t>
      </w:r>
      <w:r w:rsidRPr="004606D2">
        <w:rPr>
          <w:rFonts w:cs="Times New Roman"/>
        </w:rPr>
        <w:t xml:space="preserve"> means a nonadmitted insurer with which a licensed broker, or a licensed producer as provided in Section 38</w:t>
      </w:r>
      <w:r>
        <w:rPr>
          <w:rFonts w:cs="Times New Roman"/>
        </w:rPr>
        <w:noBreakHyphen/>
      </w:r>
      <w:r w:rsidRPr="004606D2">
        <w:rPr>
          <w:rFonts w:cs="Times New Roman"/>
        </w:rPr>
        <w:t>45</w:t>
      </w:r>
      <w:r>
        <w:rPr>
          <w:rFonts w:cs="Times New Roman"/>
        </w:rPr>
        <w:noBreakHyphen/>
      </w:r>
      <w:r w:rsidRPr="004606D2">
        <w:rPr>
          <w:rFonts w:cs="Times New Roman"/>
        </w:rPr>
        <w:t>10(8)(b)(ii), may place surplus lines insurance.</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(56)</w:t>
      </w:r>
      <w:r w:rsidRPr="004606D2">
        <w:rPr>
          <w:rFonts w:cs="Times New Roman"/>
        </w:rPr>
        <w:tab/>
      </w:r>
      <w:r w:rsidRPr="00A263F7">
        <w:rPr>
          <w:rFonts w:cs="Times New Roman"/>
        </w:rPr>
        <w:t>‘</w:t>
      </w:r>
      <w:r w:rsidRPr="004606D2">
        <w:rPr>
          <w:rFonts w:cs="Times New Roman"/>
        </w:rPr>
        <w:t>Surplus lines insurance</w:t>
      </w:r>
      <w:r w:rsidRPr="00A263F7">
        <w:rPr>
          <w:rFonts w:cs="Times New Roman"/>
        </w:rPr>
        <w:t>’</w:t>
      </w:r>
      <w:r w:rsidRPr="004606D2">
        <w:rPr>
          <w:rFonts w:cs="Times New Roman"/>
        </w:rPr>
        <w:t xml:space="preserve"> means insurance in this State of risks located or to be performed in this State, permitted to be placed through a licensed broker, or a licensed broker as provided in Section 38</w:t>
      </w:r>
      <w:r>
        <w:rPr>
          <w:rFonts w:cs="Times New Roman"/>
        </w:rPr>
        <w:noBreakHyphen/>
      </w:r>
      <w:r w:rsidRPr="004606D2">
        <w:rPr>
          <w:rFonts w:cs="Times New Roman"/>
        </w:rPr>
        <w:t>45</w:t>
      </w:r>
      <w:r>
        <w:rPr>
          <w:rFonts w:cs="Times New Roman"/>
        </w:rPr>
        <w:noBreakHyphen/>
      </w:r>
      <w:r w:rsidRPr="004606D2">
        <w:rPr>
          <w:rFonts w:cs="Times New Roman"/>
        </w:rPr>
        <w:t>10(8)(b)(ii), with a nonadmitted insurer eligible to accept the insurance, other than reinsurance, wet marine and transportation insurance, insurance independently procured, and life and health insurance and annuities. Excess and stop</w:t>
      </w:r>
      <w:r>
        <w:rPr>
          <w:rFonts w:cs="Times New Roman"/>
        </w:rPr>
        <w:noBreakHyphen/>
      </w:r>
      <w:r w:rsidRPr="004606D2">
        <w:rPr>
          <w:rFonts w:cs="Times New Roman"/>
        </w:rPr>
        <w:t>loss insurance coverage upon group life, accident, and health insurance or upon a self</w:t>
      </w:r>
      <w:r>
        <w:rPr>
          <w:rFonts w:cs="Times New Roman"/>
        </w:rPr>
        <w:noBreakHyphen/>
      </w:r>
      <w:r w:rsidRPr="004606D2">
        <w:rPr>
          <w:rFonts w:cs="Times New Roman"/>
        </w:rPr>
        <w:t>insured</w:t>
      </w:r>
      <w:r w:rsidRPr="00A263F7">
        <w:rPr>
          <w:rFonts w:cs="Times New Roman"/>
        </w:rPr>
        <w:t>’</w:t>
      </w:r>
      <w:r w:rsidRPr="004606D2">
        <w:rPr>
          <w:rFonts w:cs="Times New Roman"/>
        </w:rPr>
        <w:t>s life, accident, and health benefits program may be approved as surplus lines insurance.”</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251890" w:rsidRDefault="00113470" w:rsidP="001134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Insurance terminology, conforming changes</w:t>
      </w:r>
    </w:p>
    <w:p w:rsidR="00113470" w:rsidRPr="004606D2" w:rsidRDefault="00113470" w:rsidP="001134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SECTION</w:t>
      </w:r>
      <w:r w:rsidRPr="004606D2">
        <w:rPr>
          <w:rFonts w:cs="Times New Roman"/>
        </w:rPr>
        <w:tab/>
        <w:t>3.</w:t>
      </w:r>
      <w:r w:rsidRPr="004606D2">
        <w:rPr>
          <w:rFonts w:cs="Times New Roman"/>
        </w:rPr>
        <w:tab/>
        <w:t>Section 38</w:t>
      </w:r>
      <w:r>
        <w:rPr>
          <w:rFonts w:cs="Times New Roman"/>
        </w:rPr>
        <w:noBreakHyphen/>
      </w:r>
      <w:r w:rsidRPr="004606D2">
        <w:rPr>
          <w:rFonts w:cs="Times New Roman"/>
        </w:rPr>
        <w:t>45</w:t>
      </w:r>
      <w:r>
        <w:rPr>
          <w:rFonts w:cs="Times New Roman"/>
        </w:rPr>
        <w:noBreakHyphen/>
      </w:r>
      <w:r w:rsidRPr="004606D2">
        <w:rPr>
          <w:rFonts w:cs="Times New Roman"/>
        </w:rPr>
        <w:t>10(8) and (10) of the 1976 Code is amended to read: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“(8)(a)</w:t>
      </w:r>
      <w:r w:rsidRPr="004606D2">
        <w:rPr>
          <w:rFonts w:cs="Times New Roman"/>
        </w:rPr>
        <w:tab/>
      </w:r>
      <w:r w:rsidRPr="00A263F7">
        <w:rPr>
          <w:rFonts w:cs="Times New Roman"/>
        </w:rPr>
        <w:t>‘</w:t>
      </w:r>
      <w:r w:rsidRPr="004606D2">
        <w:rPr>
          <w:rFonts w:cs="Times New Roman"/>
        </w:rPr>
        <w:t>Insurance broker</w:t>
      </w:r>
      <w:r w:rsidRPr="00A263F7">
        <w:rPr>
          <w:rFonts w:cs="Times New Roman"/>
        </w:rPr>
        <w:t>’</w:t>
      </w:r>
      <w:r w:rsidRPr="004606D2">
        <w:rPr>
          <w:rFonts w:cs="Times New Roman"/>
        </w:rPr>
        <w:t xml:space="preserve"> means a property and casualty insurance producer licensed by the director or his designee who:</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w:t>
      </w:r>
      <w:r w:rsidRPr="004606D2">
        <w:rPr>
          <w:rFonts w:cs="Times New Roman"/>
        </w:rPr>
        <w:tab/>
      </w:r>
      <w:r w:rsidRPr="004606D2">
        <w:rPr>
          <w:rFonts w:cs="Times New Roman"/>
        </w:rPr>
        <w:tab/>
        <w:t>sells, solicits, or negotiates insurance on behalf of an insured;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(ii)</w:t>
      </w:r>
      <w:r w:rsidRPr="004606D2">
        <w:rPr>
          <w:rFonts w:cs="Times New Roman"/>
        </w:rPr>
        <w:tab/>
        <w:t>takes or transmits other than for himself an application for insurance or a policy of insurance to or from an insured;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(iii)</w:t>
      </w:r>
      <w:r w:rsidRPr="004606D2">
        <w:rPr>
          <w:rFonts w:cs="Times New Roman"/>
        </w:rPr>
        <w:tab/>
        <w:t>advertises or otherwise gives notice that he receives or transmits a surplus lines application or polic</w:t>
      </w:r>
      <w:r>
        <w:rPr>
          <w:rFonts w:cs="Times New Roman"/>
        </w:rPr>
        <w:t>y</w:t>
      </w:r>
      <w:r w:rsidRPr="004606D2">
        <w:rPr>
          <w:rFonts w:cs="Times New Roman"/>
        </w:rPr>
        <w:t>;</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(iv)</w:t>
      </w:r>
      <w:r w:rsidRPr="004606D2">
        <w:rPr>
          <w:rFonts w:cs="Times New Roman"/>
        </w:rPr>
        <w:tab/>
        <w:t>receives or delivers a policy of surplus lines insurance for an insured on behalf of a surplus lines insurer;</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(v)</w:t>
      </w:r>
      <w:r w:rsidRPr="004606D2">
        <w:rPr>
          <w:rFonts w:cs="Times New Roman"/>
        </w:rPr>
        <w:tab/>
        <w:t>receives, collects, or transmits a premium of surplus lines insurance; or</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(vi)</w:t>
      </w:r>
      <w:r w:rsidRPr="004606D2">
        <w:rPr>
          <w:rFonts w:cs="Times New Roman"/>
        </w:rPr>
        <w:tab/>
        <w:t>performs another act in the making of a surplus lines insurance contract for or with an insured.</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t>(b)</w:t>
      </w:r>
      <w:r w:rsidRPr="004606D2">
        <w:rPr>
          <w:rFonts w:cs="Times New Roman"/>
        </w:rPr>
        <w:tab/>
        <w:t>An insurance broker</w:t>
      </w:r>
      <w:r w:rsidRPr="00A263F7">
        <w:rPr>
          <w:rFonts w:cs="Times New Roman"/>
        </w:rPr>
        <w:t>’</w:t>
      </w:r>
      <w:r w:rsidRPr="004606D2">
        <w:rPr>
          <w:rFonts w:cs="Times New Roman"/>
        </w:rPr>
        <w:t>s license is not required of:</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w:t>
      </w:r>
      <w:r w:rsidRPr="004606D2">
        <w:rPr>
          <w:rFonts w:cs="Times New Roman"/>
        </w:rPr>
        <w:tab/>
      </w:r>
      <w:r w:rsidRPr="004606D2">
        <w:rPr>
          <w:rFonts w:cs="Times New Roman"/>
        </w:rPr>
        <w:tab/>
        <w:t>a broker</w:t>
      </w:r>
      <w:r w:rsidRPr="00A263F7">
        <w:rPr>
          <w:rFonts w:cs="Times New Roman"/>
        </w:rPr>
        <w:t>’</w:t>
      </w:r>
      <w:r w:rsidRPr="004606D2">
        <w:rPr>
          <w:rFonts w:cs="Times New Roman"/>
        </w:rPr>
        <w:t>s office employee acting within the confines of the broker</w:t>
      </w:r>
      <w:r w:rsidRPr="00A263F7">
        <w:rPr>
          <w:rFonts w:cs="Times New Roman"/>
        </w:rPr>
        <w:t>’</w:t>
      </w:r>
      <w:r w:rsidRPr="004606D2">
        <w:rPr>
          <w:rFonts w:cs="Times New Roman"/>
        </w:rPr>
        <w:t>s office, under the direction and supervision of the licensed broker and within the scope of the broker</w:t>
      </w:r>
      <w:r w:rsidRPr="00A263F7">
        <w:rPr>
          <w:rFonts w:cs="Times New Roman"/>
        </w:rPr>
        <w:t>’</w:t>
      </w:r>
      <w:r w:rsidRPr="004606D2">
        <w:rPr>
          <w:rFonts w:cs="Times New Roman"/>
        </w:rPr>
        <w:t>s license, in the acceptance of request for insurance and payment of premiums and the performance of clerical, stenographic, and similar office duties; or</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r>
      <w:r w:rsidRPr="004606D2">
        <w:rPr>
          <w:rFonts w:cs="Times New Roman"/>
        </w:rPr>
        <w:tab/>
        <w:t>(ii)</w:t>
      </w:r>
      <w:r w:rsidRPr="004606D2">
        <w:rPr>
          <w:rFonts w:cs="Times New Roman"/>
        </w:rPr>
        <w:tab/>
        <w:t>a producer licensed for property and casualty insurance who places surplus lines insurance through a licensed insurance broker.</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r>
      <w:r w:rsidRPr="004606D2">
        <w:rPr>
          <w:rFonts w:cs="Times New Roman"/>
        </w:rPr>
        <w:tab/>
        <w:t>(c)</w:t>
      </w:r>
      <w:r w:rsidRPr="004606D2">
        <w:rPr>
          <w:rFonts w:cs="Times New Roman"/>
        </w:rPr>
        <w:tab/>
        <w:t>An insurance broker, or an insurance producer as provided in subitem (b)(ii), may place that insurance either with an eligible surplus lines insurer or with a licensed insurance producer appointed by an insurance carrier licensed in this State.</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ab/>
        <w:t>(10)</w:t>
      </w:r>
      <w:r w:rsidRPr="004606D2">
        <w:rPr>
          <w:rFonts w:cs="Times New Roman"/>
        </w:rPr>
        <w:tab/>
      </w:r>
      <w:r w:rsidRPr="00A263F7">
        <w:rPr>
          <w:rFonts w:cs="Times New Roman"/>
        </w:rPr>
        <w:t>‘</w:t>
      </w:r>
      <w:r w:rsidRPr="004606D2">
        <w:rPr>
          <w:rFonts w:cs="Times New Roman"/>
        </w:rPr>
        <w:t>Surplus lines insurance</w:t>
      </w:r>
      <w:r w:rsidRPr="00A263F7">
        <w:rPr>
          <w:rFonts w:cs="Times New Roman"/>
        </w:rPr>
        <w:t>’</w:t>
      </w:r>
      <w:r w:rsidRPr="004606D2">
        <w:rPr>
          <w:rFonts w:cs="Times New Roman"/>
        </w:rPr>
        <w:t xml:space="preserve"> means any property and casualty insurance permitted to be placed directly or through a surplus lines broker, or an insurance producer as provided in subitem (b)(ii), with a surplus lines insurer eligible to accept the insurance as defined in Section 38</w:t>
      </w:r>
      <w:r>
        <w:rPr>
          <w:rFonts w:cs="Times New Roman"/>
        </w:rPr>
        <w:noBreakHyphen/>
      </w:r>
      <w:r w:rsidRPr="004606D2">
        <w:rPr>
          <w:rFonts w:cs="Times New Roman"/>
        </w:rPr>
        <w:t>1</w:t>
      </w:r>
      <w:r>
        <w:rPr>
          <w:rFonts w:cs="Times New Roman"/>
        </w:rPr>
        <w:noBreakHyphen/>
      </w:r>
      <w:r w:rsidRPr="004606D2">
        <w:rPr>
          <w:rFonts w:cs="Times New Roman"/>
        </w:rPr>
        <w:t>20(56).”</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25189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70" w:rsidRPr="004606D2"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06D2">
        <w:rPr>
          <w:rFonts w:cs="Times New Roman"/>
        </w:rPr>
        <w:t>SECTION</w:t>
      </w:r>
      <w:r w:rsidRPr="004606D2">
        <w:rPr>
          <w:rFonts w:cs="Times New Roman"/>
        </w:rPr>
        <w:tab/>
        <w:t>4.</w:t>
      </w:r>
      <w:r w:rsidRPr="004606D2">
        <w:rPr>
          <w:rFonts w:cs="Times New Roman"/>
        </w:rPr>
        <w:tab/>
        <w:t>This act takes effect upon approval by the Governor.</w:t>
      </w:r>
    </w:p>
    <w:p w:rsidR="00113470" w:rsidRDefault="00113470"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13470" w:rsidRDefault="00113470" w:rsidP="001134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February, 2016.</w:t>
      </w:r>
    </w:p>
    <w:p w:rsidR="00113470" w:rsidRDefault="00113470" w:rsidP="00113470">
      <w:pPr>
        <w:keepNext/>
        <w:jc w:val="both"/>
        <w:rPr>
          <w:color w:val="000000" w:themeColor="text1"/>
        </w:rPr>
      </w:pPr>
    </w:p>
    <w:p w:rsidR="00113470" w:rsidRDefault="00113470" w:rsidP="00113470">
      <w:pPr>
        <w:keepNext/>
        <w:jc w:val="both"/>
        <w:rPr>
          <w:color w:val="000000" w:themeColor="text1"/>
        </w:rPr>
      </w:pPr>
      <w:r>
        <w:rPr>
          <w:color w:val="000000" w:themeColor="text1"/>
        </w:rPr>
        <w:t>Approved the 2</w:t>
      </w:r>
      <w:r w:rsidRPr="009C60A9">
        <w:rPr>
          <w:color w:val="000000" w:themeColor="text1"/>
          <w:vertAlign w:val="superscript"/>
        </w:rPr>
        <w:t>nd</w:t>
      </w:r>
      <w:r>
        <w:rPr>
          <w:color w:val="000000" w:themeColor="text1"/>
        </w:rPr>
        <w:t xml:space="preserve"> day of March, 2016. </w:t>
      </w:r>
    </w:p>
    <w:p w:rsidR="00113470" w:rsidRDefault="00113470" w:rsidP="00113470">
      <w:pPr>
        <w:jc w:val="center"/>
        <w:rPr>
          <w:color w:val="000000" w:themeColor="text1"/>
        </w:rPr>
      </w:pPr>
    </w:p>
    <w:p w:rsidR="00113470" w:rsidRDefault="00113470" w:rsidP="00113470">
      <w:pPr>
        <w:jc w:val="center"/>
        <w:rPr>
          <w:color w:val="000000" w:themeColor="text1"/>
        </w:rPr>
      </w:pPr>
      <w:r>
        <w:rPr>
          <w:color w:val="000000" w:themeColor="text1"/>
        </w:rPr>
        <w:t>__________</w:t>
      </w:r>
    </w:p>
    <w:p w:rsidR="00AF3203" w:rsidRPr="00431A2F" w:rsidRDefault="00AF3203" w:rsidP="001134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3203" w:rsidRPr="00431A2F" w:rsidSect="00AF320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B1F" w:rsidRDefault="00646B1F" w:rsidP="007D5FAC">
      <w:r>
        <w:separator/>
      </w:r>
    </w:p>
  </w:endnote>
  <w:endnote w:type="continuationSeparator" w:id="0">
    <w:p w:rsidR="00646B1F" w:rsidRDefault="00646B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03" w:rsidRPr="00AF3203" w:rsidRDefault="00AF3203" w:rsidP="00AF32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A13F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03" w:rsidRDefault="00AF3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B1F" w:rsidRDefault="00646B1F" w:rsidP="007D5FAC">
      <w:r>
        <w:separator/>
      </w:r>
    </w:p>
  </w:footnote>
  <w:footnote w:type="continuationSeparator" w:id="0">
    <w:p w:rsidR="00646B1F" w:rsidRDefault="00646B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60"/>
    <w:docVar w:name="ActSecretary" w:val="Morgan"/>
    <w:docVar w:name="ActSIdno" w:val="(84)  4660AB16"/>
    <w:docVar w:name="clipname" w:val="4660AB16"/>
    <w:docVar w:name="dvBillNumber" w:val="4660"/>
    <w:docVar w:name="dvBillNumberPrefix" w:val="H"/>
    <w:docVar w:name="dvOriginalBody" w:val="House"/>
    <w:docVar w:name="HOUSEACTFULLPATH" w:val="L:\COUNCIL\ACTS\4660AB16.DOCX"/>
    <w:docVar w:name="OrigHOUSEBillNo" w:val="4660"/>
    <w:docVar w:name="WhatActtype" w:val="AN ACT"/>
  </w:docVars>
  <w:rsids>
    <w:rsidRoot w:val="00646B1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F39"/>
    <w:rsid w:val="000A6151"/>
    <w:rsid w:val="000B316D"/>
    <w:rsid w:val="000B56CB"/>
    <w:rsid w:val="000B6220"/>
    <w:rsid w:val="000D6F51"/>
    <w:rsid w:val="001030FE"/>
    <w:rsid w:val="001031AE"/>
    <w:rsid w:val="00103295"/>
    <w:rsid w:val="00103D2E"/>
    <w:rsid w:val="00104519"/>
    <w:rsid w:val="00106968"/>
    <w:rsid w:val="00113470"/>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89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78E0"/>
    <w:rsid w:val="002F1141"/>
    <w:rsid w:val="00304605"/>
    <w:rsid w:val="003049A0"/>
    <w:rsid w:val="00305689"/>
    <w:rsid w:val="00315C15"/>
    <w:rsid w:val="0031739F"/>
    <w:rsid w:val="003219FC"/>
    <w:rsid w:val="0032380E"/>
    <w:rsid w:val="00325D1F"/>
    <w:rsid w:val="003348FE"/>
    <w:rsid w:val="00334EAC"/>
    <w:rsid w:val="0034356D"/>
    <w:rsid w:val="0035667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1A2F"/>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6B00"/>
    <w:rsid w:val="0060700F"/>
    <w:rsid w:val="00612BB0"/>
    <w:rsid w:val="00616994"/>
    <w:rsid w:val="006236C9"/>
    <w:rsid w:val="00625487"/>
    <w:rsid w:val="00626F43"/>
    <w:rsid w:val="0063724D"/>
    <w:rsid w:val="0064018A"/>
    <w:rsid w:val="00641A70"/>
    <w:rsid w:val="00643998"/>
    <w:rsid w:val="0064651C"/>
    <w:rsid w:val="00646B1F"/>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2F54"/>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62F"/>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3952"/>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818"/>
    <w:rsid w:val="008B2051"/>
    <w:rsid w:val="008B347C"/>
    <w:rsid w:val="008B48BD"/>
    <w:rsid w:val="008C325E"/>
    <w:rsid w:val="008E03BA"/>
    <w:rsid w:val="008F4CA1"/>
    <w:rsid w:val="008F510F"/>
    <w:rsid w:val="008F5F0A"/>
    <w:rsid w:val="008F7D5B"/>
    <w:rsid w:val="00900319"/>
    <w:rsid w:val="00900B8F"/>
    <w:rsid w:val="00906538"/>
    <w:rsid w:val="009076FA"/>
    <w:rsid w:val="00916468"/>
    <w:rsid w:val="00916EE8"/>
    <w:rsid w:val="009254E2"/>
    <w:rsid w:val="00926C29"/>
    <w:rsid w:val="00940A90"/>
    <w:rsid w:val="00942E43"/>
    <w:rsid w:val="00953BF7"/>
    <w:rsid w:val="009560AB"/>
    <w:rsid w:val="009631DC"/>
    <w:rsid w:val="009634D4"/>
    <w:rsid w:val="00966B42"/>
    <w:rsid w:val="00971351"/>
    <w:rsid w:val="0097332E"/>
    <w:rsid w:val="00974FD7"/>
    <w:rsid w:val="00980444"/>
    <w:rsid w:val="00982E93"/>
    <w:rsid w:val="00993266"/>
    <w:rsid w:val="00996296"/>
    <w:rsid w:val="009A13F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15410"/>
    <w:rsid w:val="00A23CED"/>
    <w:rsid w:val="00A25E64"/>
    <w:rsid w:val="00A26387"/>
    <w:rsid w:val="00A263F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203"/>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26B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1ECC"/>
    <w:rsid w:val="00D56467"/>
    <w:rsid w:val="00D63C04"/>
    <w:rsid w:val="00D650D0"/>
    <w:rsid w:val="00D75E1A"/>
    <w:rsid w:val="00D76225"/>
    <w:rsid w:val="00D7706E"/>
    <w:rsid w:val="00D80303"/>
    <w:rsid w:val="00D869E6"/>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2FCE"/>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08C8"/>
    <w:rsid w:val="00FA7E14"/>
    <w:rsid w:val="00FB1A6A"/>
    <w:rsid w:val="00FC380D"/>
    <w:rsid w:val="00FD0D70"/>
    <w:rsid w:val="00FD4E5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2D964E3-4191-46F2-8559-E11B979B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32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26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3F7"/>
    <w:rPr>
      <w:rFonts w:ascii="Segoe UI" w:hAnsi="Segoe UI" w:cs="Segoe UI"/>
      <w:sz w:val="18"/>
      <w:szCs w:val="18"/>
    </w:rPr>
  </w:style>
  <w:style w:type="table" w:styleId="TableGrid">
    <w:name w:val="Table Grid"/>
    <w:basedOn w:val="TableNormal"/>
    <w:uiPriority w:val="59"/>
    <w:rsid w:val="00FD4E5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320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A2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3-16.docx" TargetMode="External"/><Relationship Id="rId13" Type="http://schemas.openxmlformats.org/officeDocument/2006/relationships/hyperlink" Target="file:///h:\HJ%20Archive\2016\01-27-16.docx" TargetMode="External"/><Relationship Id="rId18" Type="http://schemas.openxmlformats.org/officeDocument/2006/relationships/hyperlink" Target="file:///h:\SJ%20Archive\2016\02-10-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4660_20160113.docx" TargetMode="External"/><Relationship Id="rId7" Type="http://schemas.openxmlformats.org/officeDocument/2006/relationships/hyperlink" Target="file:///h:\HJ%20Archive\2016\01-13-16.docx" TargetMode="External"/><Relationship Id="rId12" Type="http://schemas.openxmlformats.org/officeDocument/2006/relationships/hyperlink" Target="file:///h:\HJ%20Archive\2016\01-26-16.docx" TargetMode="External"/><Relationship Id="rId17" Type="http://schemas.openxmlformats.org/officeDocument/2006/relationships/hyperlink" Target="file:///h:\SJ%20Archive\2016\02-10-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2-09-16.docx" TargetMode="External"/><Relationship Id="rId20" Type="http://schemas.openxmlformats.org/officeDocument/2006/relationships/hyperlink" Target="http://www.scstatehouse.gov/billsearch.php?billnumbers=4660&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1-26-16.docx" TargetMode="External"/><Relationship Id="rId24" Type="http://schemas.openxmlformats.org/officeDocument/2006/relationships/hyperlink" Target="file:///p:\pprever\2015-16\4660_20160209.docx" TargetMode="External"/><Relationship Id="rId5" Type="http://schemas.openxmlformats.org/officeDocument/2006/relationships/footnotes" Target="footnotes.xml"/><Relationship Id="rId15" Type="http://schemas.openxmlformats.org/officeDocument/2006/relationships/hyperlink" Target="file:///h:\SJ%20Archive\2016\01-28-16.docx" TargetMode="External"/><Relationship Id="rId23" Type="http://schemas.openxmlformats.org/officeDocument/2006/relationships/hyperlink" Target="file:///p:\pprever\2015-16\4660_20160126.docx" TargetMode="External"/><Relationship Id="rId28" Type="http://schemas.openxmlformats.org/officeDocument/2006/relationships/theme" Target="theme/theme1.xml"/><Relationship Id="rId10" Type="http://schemas.openxmlformats.org/officeDocument/2006/relationships/hyperlink" Target="file:///h:\HJ%20Archive\2016\01-26-16.docx" TargetMode="External"/><Relationship Id="rId19" Type="http://schemas.openxmlformats.org/officeDocument/2006/relationships/hyperlink" Target="file:///h:\SJ%20Archive\2016\02-11-16.docx" TargetMode="External"/><Relationship Id="rId4" Type="http://schemas.openxmlformats.org/officeDocument/2006/relationships/webSettings" Target="webSettings.xml"/><Relationship Id="rId9" Type="http://schemas.openxmlformats.org/officeDocument/2006/relationships/hyperlink" Target="file:///h:\HJ%20Archive\2016\01-21-16.docx" TargetMode="External"/><Relationship Id="rId14" Type="http://schemas.openxmlformats.org/officeDocument/2006/relationships/hyperlink" Target="file:///h:\SJ%20Archive\2016\01-28-16.docx" TargetMode="External"/><Relationship Id="rId22" Type="http://schemas.openxmlformats.org/officeDocument/2006/relationships/hyperlink" Target="file:///p:\pprever\2015-16\4660_2016012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65A1-BBB8-40A8-922A-AD7C5374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4660: Insurance - South Carolina Legislature Online</dc:title>
  <dc:subject/>
  <dc:creator>angiemorgan</dc:creator>
  <cp:keywords/>
  <dc:description/>
  <cp:lastModifiedBy>N Cumfer</cp:lastModifiedBy>
  <cp:revision>2</cp:revision>
  <cp:lastPrinted>2016-02-11T20:47:00Z</cp:lastPrinted>
  <dcterms:created xsi:type="dcterms:W3CDTF">2016-12-02T19:15:00Z</dcterms:created>
  <dcterms:modified xsi:type="dcterms:W3CDTF">2016-12-02T19:15:00Z</dcterms:modified>
</cp:coreProperties>
</file>