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C3792">
        <w:rPr>
          <w:rFonts w:cs="Times New Roman"/>
          <w:b/>
        </w:rPr>
        <w:t>South Carolina General Assembly</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3792">
        <w:rPr>
          <w:rFonts w:cs="Times New Roman"/>
        </w:rPr>
        <w:t>121st Session, 2015-2016</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792" w:rsidRPr="00EC3792" w:rsidRDefault="004B2734"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A71, R100, S47</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792">
        <w:rPr>
          <w:rFonts w:cs="Times New Roman"/>
          <w:b/>
        </w:rPr>
        <w:t>STATUS INFORMATION</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792">
        <w:rPr>
          <w:rFonts w:cs="Times New Roman"/>
        </w:rPr>
        <w:t>General Bill</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792">
        <w:rPr>
          <w:rFonts w:cs="Times New Roman"/>
        </w:rPr>
        <w:t>Sponsors: Senators Malloy, Kimpson, Johnson, Pinckney, Thurmond, Setzler, Grooms, Lourie, McElveen, Allen, Shealy, Coleman, Campsen, Scott and Nicholson</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792">
        <w:rPr>
          <w:rFonts w:cs="Times New Roman"/>
        </w:rPr>
        <w:t>Document Path: l:\s-jud\bills\malloy\jud0019.jjg.docx</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792">
        <w:rPr>
          <w:rFonts w:cs="Times New Roman"/>
        </w:rPr>
        <w:t>Companion/Similar bill(s): 3992</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046" w:rsidRDefault="00970046"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970046" w:rsidRDefault="00970046"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30, 2015</w:t>
      </w:r>
    </w:p>
    <w:p w:rsidR="00970046" w:rsidRDefault="00970046"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4, 2015</w:t>
      </w:r>
    </w:p>
    <w:p w:rsidR="00970046" w:rsidRDefault="00970046"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2015</w:t>
      </w:r>
    </w:p>
    <w:p w:rsidR="00970046" w:rsidRDefault="00970046"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10, 2015, Signed</w:t>
      </w:r>
    </w:p>
    <w:p w:rsidR="00970046" w:rsidRDefault="00970046"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792">
        <w:rPr>
          <w:rFonts w:cs="Times New Roman"/>
        </w:rPr>
        <w:t>Summary: Body-worn cameras worn by law enforcement</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792" w:rsidRPr="00EC3792" w:rsidRDefault="00EC3792" w:rsidP="00EC3792">
      <w:pPr>
        <w:widowControl w:val="0"/>
        <w:tabs>
          <w:tab w:val="center" w:pos="590"/>
          <w:tab w:val="center" w:pos="1440"/>
          <w:tab w:val="left" w:pos="1872"/>
          <w:tab w:val="left" w:pos="9187"/>
        </w:tabs>
        <w:rPr>
          <w:rFonts w:cs="Times New Roman"/>
        </w:rPr>
      </w:pPr>
      <w:r w:rsidRPr="00EC3792">
        <w:rPr>
          <w:rFonts w:cs="Times New Roman"/>
          <w:b/>
        </w:rPr>
        <w:t>HISTORY OF LEGISLATIVE ACTIONS</w:t>
      </w:r>
    </w:p>
    <w:p w:rsidR="00EC3792" w:rsidRPr="00EC3792" w:rsidRDefault="00EC3792" w:rsidP="00EC3792">
      <w:pPr>
        <w:widowControl w:val="0"/>
        <w:tabs>
          <w:tab w:val="center" w:pos="590"/>
          <w:tab w:val="center" w:pos="1440"/>
          <w:tab w:val="left" w:pos="1872"/>
          <w:tab w:val="left" w:pos="9187"/>
        </w:tabs>
        <w:rPr>
          <w:rFonts w:cs="Times New Roman"/>
        </w:rPr>
      </w:pPr>
    </w:p>
    <w:p w:rsidR="00EC3792" w:rsidRPr="00EC3792" w:rsidRDefault="00EC3792" w:rsidP="00EC3792">
      <w:pPr>
        <w:widowControl w:val="0"/>
        <w:tabs>
          <w:tab w:val="center" w:pos="590"/>
          <w:tab w:val="center" w:pos="1440"/>
          <w:tab w:val="left" w:pos="1872"/>
          <w:tab w:val="left" w:pos="9187"/>
        </w:tabs>
        <w:rPr>
          <w:rFonts w:cs="Times New Roman"/>
        </w:rPr>
      </w:pPr>
      <w:r w:rsidRPr="00EC3792">
        <w:rPr>
          <w:rFonts w:cs="Times New Roman"/>
          <w:u w:val="single"/>
        </w:rPr>
        <w:tab/>
        <w:t>Date</w:t>
      </w:r>
      <w:r w:rsidRPr="00EC3792">
        <w:rPr>
          <w:rFonts w:cs="Times New Roman"/>
          <w:u w:val="single"/>
        </w:rPr>
        <w:tab/>
        <w:t>Body</w:t>
      </w:r>
      <w:r w:rsidRPr="00EC3792">
        <w:rPr>
          <w:rFonts w:cs="Times New Roman"/>
          <w:u w:val="single"/>
        </w:rPr>
        <w:tab/>
        <w:t>Action Description with journal page number</w:t>
      </w:r>
      <w:r w:rsidRPr="00EC3792">
        <w:rPr>
          <w:rFonts w:cs="Times New Roman"/>
          <w:u w:val="single"/>
        </w:rPr>
        <w:tab/>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F52EB8">
        <w:rPr>
          <w:rFonts w:cs="Times New Roman"/>
        </w:rPr>
        <w:t>Prefiled</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F52EB8">
        <w:rPr>
          <w:rFonts w:cs="Times New Roman"/>
        </w:rPr>
        <w:t xml:space="preserve">Referred to Committee on </w:t>
      </w:r>
      <w:r w:rsidRPr="00F52EB8">
        <w:rPr>
          <w:rFonts w:cs="Times New Roman"/>
          <w:b/>
        </w:rPr>
        <w:t>Judiciary</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F52EB8">
        <w:rPr>
          <w:rFonts w:cs="Times New Roman"/>
        </w:rPr>
        <w:t>Introduced and read first time (</w:t>
      </w:r>
      <w:hyperlink r:id="rId6" w:history="1">
        <w:r w:rsidRPr="00C6051A">
          <w:rPr>
            <w:rStyle w:val="Hyperlink"/>
            <w:rFonts w:cs="Times New Roman"/>
          </w:rPr>
          <w:t>Senate Journal</w:t>
        </w:r>
        <w:r w:rsidRPr="00C6051A">
          <w:rPr>
            <w:rStyle w:val="Hyperlink"/>
            <w:rFonts w:cs="Times New Roman"/>
          </w:rPr>
          <w:noBreakHyphen/>
          <w:t>page 56</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F52EB8">
        <w:rPr>
          <w:rFonts w:cs="Times New Roman"/>
        </w:rPr>
        <w:t>Ref</w:t>
      </w:r>
      <w:r>
        <w:rPr>
          <w:rFonts w:cs="Times New Roman"/>
        </w:rPr>
        <w:t xml:space="preserve">erred to Committee on </w:t>
      </w:r>
      <w:r w:rsidRPr="00F52EB8">
        <w:rPr>
          <w:rFonts w:cs="Times New Roman"/>
          <w:b/>
        </w:rPr>
        <w:t>Judiciary</w:t>
      </w:r>
      <w:r>
        <w:rPr>
          <w:rFonts w:cs="Times New Roman"/>
        </w:rPr>
        <w:t xml:space="preserve"> </w:t>
      </w:r>
      <w:r w:rsidRPr="00F52EB8">
        <w:rPr>
          <w:rFonts w:cs="Times New Roman"/>
        </w:rPr>
        <w:t>(</w:t>
      </w:r>
      <w:hyperlink r:id="rId7" w:history="1">
        <w:r w:rsidRPr="00C6051A">
          <w:rPr>
            <w:rStyle w:val="Hyperlink"/>
            <w:rFonts w:cs="Times New Roman"/>
          </w:rPr>
          <w:t>Senate Journal</w:t>
        </w:r>
        <w:r w:rsidRPr="00C6051A">
          <w:rPr>
            <w:rStyle w:val="Hyperlink"/>
            <w:rFonts w:cs="Times New Roman"/>
          </w:rPr>
          <w:noBreakHyphen/>
          <w:t>page 56</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2/9/2015</w:t>
      </w:r>
      <w:r>
        <w:rPr>
          <w:rFonts w:cs="Times New Roman"/>
        </w:rPr>
        <w:tab/>
        <w:t>Senate</w:t>
      </w:r>
      <w:r>
        <w:rPr>
          <w:rFonts w:cs="Times New Roman"/>
        </w:rPr>
        <w:tab/>
      </w:r>
      <w:r w:rsidRPr="00F52EB8">
        <w:rPr>
          <w:rFonts w:cs="Times New Roman"/>
        </w:rPr>
        <w:t>Referred to Su</w:t>
      </w:r>
      <w:r>
        <w:rPr>
          <w:rFonts w:cs="Times New Roman"/>
        </w:rPr>
        <w:t xml:space="preserve">bcommittee: Hutto (ch), Corbin, </w:t>
      </w:r>
      <w:r w:rsidRPr="00F52EB8">
        <w:rPr>
          <w:rFonts w:cs="Times New Roman"/>
        </w:rPr>
        <w:t>Hembree, Young, Kimpson</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Senate</w:t>
      </w:r>
      <w:r>
        <w:rPr>
          <w:rFonts w:cs="Times New Roman"/>
        </w:rPr>
        <w:tab/>
      </w:r>
      <w:r w:rsidRPr="00F52EB8">
        <w:rPr>
          <w:rFonts w:cs="Times New Roman"/>
        </w:rPr>
        <w:t>Committee r</w:t>
      </w:r>
      <w:r>
        <w:rPr>
          <w:rFonts w:cs="Times New Roman"/>
        </w:rPr>
        <w:t xml:space="preserve">eport: Favorable with amendment </w:t>
      </w:r>
      <w:r w:rsidRPr="00F52EB8">
        <w:rPr>
          <w:rFonts w:cs="Times New Roman"/>
          <w:b/>
        </w:rPr>
        <w:t>Judiciary</w:t>
      </w:r>
      <w:r w:rsidRPr="00F52EB8">
        <w:rPr>
          <w:rFonts w:cs="Times New Roman"/>
        </w:rPr>
        <w:t xml:space="preserve"> (</w:t>
      </w:r>
      <w:hyperlink r:id="rId8" w:history="1">
        <w:r w:rsidRPr="00C6051A">
          <w:rPr>
            <w:rStyle w:val="Hyperlink"/>
            <w:rFonts w:cs="Times New Roman"/>
          </w:rPr>
          <w:t>Senate Journal</w:t>
        </w:r>
        <w:r w:rsidRPr="00C6051A">
          <w:rPr>
            <w:rStyle w:val="Hyperlink"/>
            <w:rFonts w:cs="Times New Roman"/>
          </w:rPr>
          <w:noBreakHyphen/>
          <w:t>page 7</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F52EB8">
        <w:rPr>
          <w:rFonts w:cs="Times New Roman"/>
        </w:rPr>
        <w:t>Read second time (</w:t>
      </w:r>
      <w:hyperlink r:id="rId9" w:history="1">
        <w:r w:rsidRPr="00C6051A">
          <w:rPr>
            <w:rStyle w:val="Hyperlink"/>
            <w:rFonts w:cs="Times New Roman"/>
          </w:rPr>
          <w:t>Senate Journal</w:t>
        </w:r>
        <w:r w:rsidRPr="00C6051A">
          <w:rPr>
            <w:rStyle w:val="Hyperlink"/>
            <w:rFonts w:cs="Times New Roman"/>
          </w:rPr>
          <w:noBreakHyphen/>
          <w:t>page 31</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F52EB8">
        <w:rPr>
          <w:rFonts w:cs="Times New Roman"/>
        </w:rPr>
        <w:t>Committe</w:t>
      </w:r>
      <w:r>
        <w:rPr>
          <w:rFonts w:cs="Times New Roman"/>
        </w:rPr>
        <w:t xml:space="preserve">e Amendment Amended and Adopted </w:t>
      </w:r>
      <w:r w:rsidRPr="00F52EB8">
        <w:rPr>
          <w:rFonts w:cs="Times New Roman"/>
        </w:rPr>
        <w:t>(</w:t>
      </w:r>
      <w:hyperlink r:id="rId10" w:history="1">
        <w:r w:rsidRPr="00C6051A">
          <w:rPr>
            <w:rStyle w:val="Hyperlink"/>
            <w:rFonts w:cs="Times New Roman"/>
          </w:rPr>
          <w:t>Senate Journal</w:t>
        </w:r>
        <w:r w:rsidRPr="00C6051A">
          <w:rPr>
            <w:rStyle w:val="Hyperlink"/>
            <w:rFonts w:cs="Times New Roman"/>
          </w:rPr>
          <w:noBreakHyphen/>
          <w:t>page 31</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F52EB8">
        <w:rPr>
          <w:rFonts w:cs="Times New Roman"/>
        </w:rPr>
        <w:t>Amended (</w:t>
      </w:r>
      <w:hyperlink r:id="rId11" w:history="1">
        <w:r w:rsidRPr="00C6051A">
          <w:rPr>
            <w:rStyle w:val="Hyperlink"/>
            <w:rFonts w:cs="Times New Roman"/>
          </w:rPr>
          <w:t>Senate Journal</w:t>
        </w:r>
        <w:r w:rsidRPr="00C6051A">
          <w:rPr>
            <w:rStyle w:val="Hyperlink"/>
            <w:rFonts w:cs="Times New Roman"/>
          </w:rPr>
          <w:noBreakHyphen/>
          <w:t>page 31</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F52EB8">
        <w:rPr>
          <w:rFonts w:cs="Times New Roman"/>
        </w:rPr>
        <w:t>Read thir</w:t>
      </w:r>
      <w:r>
        <w:rPr>
          <w:rFonts w:cs="Times New Roman"/>
        </w:rPr>
        <w:t xml:space="preserve">d time and sent to House </w:t>
      </w:r>
      <w:r w:rsidRPr="00F52EB8">
        <w:rPr>
          <w:rFonts w:cs="Times New Roman"/>
        </w:rPr>
        <w:t>(</w:t>
      </w:r>
      <w:hyperlink r:id="rId12" w:history="1">
        <w:r w:rsidRPr="00C6051A">
          <w:rPr>
            <w:rStyle w:val="Hyperlink"/>
            <w:rFonts w:cs="Times New Roman"/>
          </w:rPr>
          <w:t>Senate Journal</w:t>
        </w:r>
        <w:r w:rsidRPr="00C6051A">
          <w:rPr>
            <w:rStyle w:val="Hyperlink"/>
            <w:rFonts w:cs="Times New Roman"/>
          </w:rPr>
          <w:noBreakHyphen/>
          <w:t>page 31</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F52EB8">
        <w:rPr>
          <w:rFonts w:cs="Times New Roman"/>
        </w:rPr>
        <w:t>Roll call Ayes</w:t>
      </w:r>
      <w:r>
        <w:rPr>
          <w:rFonts w:cs="Times New Roman"/>
        </w:rPr>
        <w:noBreakHyphen/>
      </w:r>
      <w:r w:rsidRPr="00F52EB8">
        <w:rPr>
          <w:rFonts w:cs="Times New Roman"/>
        </w:rPr>
        <w:t>41  Nays</w:t>
      </w:r>
      <w:r>
        <w:rPr>
          <w:rFonts w:cs="Times New Roman"/>
        </w:rPr>
        <w:noBreakHyphen/>
      </w:r>
      <w:r w:rsidRPr="00F52EB8">
        <w:rPr>
          <w:rFonts w:cs="Times New Roman"/>
        </w:rPr>
        <w:t>3 (</w:t>
      </w:r>
      <w:hyperlink r:id="rId13" w:history="1">
        <w:r w:rsidRPr="00C6051A">
          <w:rPr>
            <w:rStyle w:val="Hyperlink"/>
            <w:rFonts w:cs="Times New Roman"/>
          </w:rPr>
          <w:t>Senate Journal</w:t>
        </w:r>
        <w:r w:rsidRPr="00C6051A">
          <w:rPr>
            <w:rStyle w:val="Hyperlink"/>
            <w:rFonts w:cs="Times New Roman"/>
          </w:rPr>
          <w:noBreakHyphen/>
          <w:t>page 31</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F52EB8">
        <w:rPr>
          <w:rFonts w:cs="Times New Roman"/>
        </w:rPr>
        <w:t>Introduced, read</w:t>
      </w:r>
      <w:r>
        <w:rPr>
          <w:rFonts w:cs="Times New Roman"/>
        </w:rPr>
        <w:t xml:space="preserve"> first time, placed on calendar </w:t>
      </w:r>
      <w:r w:rsidRPr="00F52EB8">
        <w:rPr>
          <w:rFonts w:cs="Times New Roman"/>
        </w:rPr>
        <w:t>without reference (</w:t>
      </w:r>
      <w:hyperlink r:id="rId14" w:history="1">
        <w:r w:rsidRPr="00C6051A">
          <w:rPr>
            <w:rStyle w:val="Hyperlink"/>
            <w:rFonts w:cs="Times New Roman"/>
          </w:rPr>
          <w:t>House Journal</w:t>
        </w:r>
        <w:r w:rsidRPr="00C6051A">
          <w:rPr>
            <w:rStyle w:val="Hyperlink"/>
            <w:rFonts w:cs="Times New Roman"/>
          </w:rPr>
          <w:noBreakHyphen/>
          <w:t>page 31</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F52EB8">
        <w:rPr>
          <w:rFonts w:cs="Times New Roman"/>
        </w:rPr>
        <w:t>Requests for</w:t>
      </w:r>
      <w:r>
        <w:rPr>
          <w:rFonts w:cs="Times New Roman"/>
        </w:rPr>
        <w:t xml:space="preserve"> debate</w:t>
      </w:r>
      <w:r>
        <w:rPr>
          <w:rFonts w:cs="Times New Roman"/>
        </w:rPr>
        <w:noBreakHyphen/>
        <w:t xml:space="preserve">Rep(s). Norrell, Quinn, </w:t>
      </w:r>
      <w:r w:rsidRPr="00F52EB8">
        <w:rPr>
          <w:rFonts w:cs="Times New Roman"/>
        </w:rPr>
        <w:t>Collins, Kirb</w:t>
      </w:r>
      <w:r>
        <w:rPr>
          <w:rFonts w:cs="Times New Roman"/>
        </w:rPr>
        <w:t xml:space="preserve">y, Gagnon, Thayer, Ott, Nanney, </w:t>
      </w:r>
      <w:r w:rsidRPr="00F52EB8">
        <w:rPr>
          <w:rFonts w:cs="Times New Roman"/>
        </w:rPr>
        <w:t>Gilliard, Daning,</w:t>
      </w:r>
      <w:r>
        <w:rPr>
          <w:rFonts w:cs="Times New Roman"/>
        </w:rPr>
        <w:t xml:space="preserve"> Norman, Hixon, Taylor, Corley, </w:t>
      </w:r>
      <w:r w:rsidRPr="00F52EB8">
        <w:rPr>
          <w:rFonts w:cs="Times New Roman"/>
        </w:rPr>
        <w:t>Wells, Pope, Kenn</w:t>
      </w:r>
      <w:r>
        <w:rPr>
          <w:rFonts w:cs="Times New Roman"/>
        </w:rPr>
        <w:t xml:space="preserve">edy, Felder, VS Moss, Southard, </w:t>
      </w:r>
      <w:r w:rsidRPr="00F52EB8">
        <w:rPr>
          <w:rFonts w:cs="Times New Roman"/>
        </w:rPr>
        <w:t>Toole, Tallo</w:t>
      </w:r>
      <w:r>
        <w:rPr>
          <w:rFonts w:cs="Times New Roman"/>
        </w:rPr>
        <w:t xml:space="preserve">n, Bannister, GR Smith, Hoisey, </w:t>
      </w:r>
      <w:r w:rsidRPr="00F52EB8">
        <w:rPr>
          <w:rFonts w:cs="Times New Roman"/>
        </w:rPr>
        <w:t>Clyburn, Forrester (</w:t>
      </w:r>
      <w:hyperlink r:id="rId15" w:history="1">
        <w:r w:rsidRPr="00C6051A">
          <w:rPr>
            <w:rStyle w:val="Hyperlink"/>
            <w:rFonts w:cs="Times New Roman"/>
          </w:rPr>
          <w:t>House Journal</w:t>
        </w:r>
        <w:r w:rsidRPr="00C6051A">
          <w:rPr>
            <w:rStyle w:val="Hyperlink"/>
            <w:rFonts w:cs="Times New Roman"/>
          </w:rPr>
          <w:noBreakHyphen/>
          <w:t>page 14</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F52EB8">
        <w:rPr>
          <w:rFonts w:cs="Times New Roman"/>
        </w:rPr>
        <w:t>Debate</w:t>
      </w:r>
      <w:r>
        <w:rPr>
          <w:rFonts w:cs="Times New Roman"/>
        </w:rPr>
        <w:t xml:space="preserve"> adjourned until Tues., 5</w:t>
      </w:r>
      <w:r>
        <w:rPr>
          <w:rFonts w:cs="Times New Roman"/>
        </w:rPr>
        <w:noBreakHyphen/>
        <w:t>19</w:t>
      </w:r>
      <w:r>
        <w:rPr>
          <w:rFonts w:cs="Times New Roman"/>
        </w:rPr>
        <w:noBreakHyphen/>
        <w:t xml:space="preserve">15 </w:t>
      </w:r>
      <w:r w:rsidRPr="00F52EB8">
        <w:rPr>
          <w:rFonts w:cs="Times New Roman"/>
        </w:rPr>
        <w:t>(</w:t>
      </w:r>
      <w:hyperlink r:id="rId16" w:history="1">
        <w:r w:rsidRPr="00C6051A">
          <w:rPr>
            <w:rStyle w:val="Hyperlink"/>
            <w:rFonts w:cs="Times New Roman"/>
          </w:rPr>
          <w:t>House Journal</w:t>
        </w:r>
        <w:r w:rsidRPr="00C6051A">
          <w:rPr>
            <w:rStyle w:val="Hyperlink"/>
            <w:rFonts w:cs="Times New Roman"/>
          </w:rPr>
          <w:noBreakHyphen/>
          <w:t>page 58</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F52EB8">
        <w:rPr>
          <w:rFonts w:cs="Times New Roman"/>
        </w:rPr>
        <w:t>Reconsidered (</w:t>
      </w:r>
      <w:hyperlink r:id="rId17" w:history="1">
        <w:r w:rsidRPr="00C6051A">
          <w:rPr>
            <w:rStyle w:val="Hyperlink"/>
            <w:rFonts w:cs="Times New Roman"/>
          </w:rPr>
          <w:t>House Journal</w:t>
        </w:r>
        <w:r w:rsidRPr="00C6051A">
          <w:rPr>
            <w:rStyle w:val="Hyperlink"/>
            <w:rFonts w:cs="Times New Roman"/>
          </w:rPr>
          <w:noBreakHyphen/>
          <w:t>page 52</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F52EB8">
        <w:rPr>
          <w:rFonts w:cs="Times New Roman"/>
        </w:rPr>
        <w:t>Debat</w:t>
      </w:r>
      <w:r>
        <w:rPr>
          <w:rFonts w:cs="Times New Roman"/>
        </w:rPr>
        <w:t>e adjourned until Wed., 5</w:t>
      </w:r>
      <w:r>
        <w:rPr>
          <w:rFonts w:cs="Times New Roman"/>
        </w:rPr>
        <w:noBreakHyphen/>
        <w:t>13</w:t>
      </w:r>
      <w:r>
        <w:rPr>
          <w:rFonts w:cs="Times New Roman"/>
        </w:rPr>
        <w:noBreakHyphen/>
        <w:t xml:space="preserve">15 </w:t>
      </w:r>
      <w:r w:rsidRPr="00F52EB8">
        <w:rPr>
          <w:rFonts w:cs="Times New Roman"/>
        </w:rPr>
        <w:t>(</w:t>
      </w:r>
      <w:hyperlink r:id="rId18" w:history="1">
        <w:r w:rsidRPr="00C6051A">
          <w:rPr>
            <w:rStyle w:val="Hyperlink"/>
            <w:rFonts w:cs="Times New Roman"/>
          </w:rPr>
          <w:t>House Journal</w:t>
        </w:r>
        <w:r w:rsidRPr="00C6051A">
          <w:rPr>
            <w:rStyle w:val="Hyperlink"/>
            <w:rFonts w:cs="Times New Roman"/>
          </w:rPr>
          <w:noBreakHyphen/>
          <w:t>page 53</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F52EB8">
        <w:rPr>
          <w:rFonts w:cs="Times New Roman"/>
        </w:rPr>
        <w:t>Amended (</w:t>
      </w:r>
      <w:hyperlink r:id="rId19" w:history="1">
        <w:r w:rsidRPr="00C6051A">
          <w:rPr>
            <w:rStyle w:val="Hyperlink"/>
            <w:rFonts w:cs="Times New Roman"/>
          </w:rPr>
          <w:t>House Journal</w:t>
        </w:r>
        <w:r w:rsidRPr="00C6051A">
          <w:rPr>
            <w:rStyle w:val="Hyperlink"/>
            <w:rFonts w:cs="Times New Roman"/>
          </w:rPr>
          <w:noBreakHyphen/>
          <w:t>page 32</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F52EB8">
        <w:rPr>
          <w:rFonts w:cs="Times New Roman"/>
        </w:rPr>
        <w:t>Read second time (</w:t>
      </w:r>
      <w:hyperlink r:id="rId20" w:history="1">
        <w:r w:rsidRPr="00C6051A">
          <w:rPr>
            <w:rStyle w:val="Hyperlink"/>
            <w:rFonts w:cs="Times New Roman"/>
          </w:rPr>
          <w:t>House Journal</w:t>
        </w:r>
        <w:r w:rsidRPr="00C6051A">
          <w:rPr>
            <w:rStyle w:val="Hyperlink"/>
            <w:rFonts w:cs="Times New Roman"/>
          </w:rPr>
          <w:noBreakHyphen/>
          <w:t>page 32</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F52EB8">
        <w:rPr>
          <w:rFonts w:cs="Times New Roman"/>
        </w:rPr>
        <w:t>Roll call Yeas</w:t>
      </w:r>
      <w:r>
        <w:rPr>
          <w:rFonts w:cs="Times New Roman"/>
        </w:rPr>
        <w:noBreakHyphen/>
      </w:r>
      <w:r w:rsidRPr="00F52EB8">
        <w:rPr>
          <w:rFonts w:cs="Times New Roman"/>
        </w:rPr>
        <w:t>112  Nays</w:t>
      </w:r>
      <w:r>
        <w:rPr>
          <w:rFonts w:cs="Times New Roman"/>
        </w:rPr>
        <w:noBreakHyphen/>
      </w:r>
      <w:r w:rsidRPr="00F52EB8">
        <w:rPr>
          <w:rFonts w:cs="Times New Roman"/>
        </w:rPr>
        <w:t>0 (</w:t>
      </w:r>
      <w:hyperlink r:id="rId21" w:history="1">
        <w:r w:rsidRPr="00C6051A">
          <w:rPr>
            <w:rStyle w:val="Hyperlink"/>
            <w:rFonts w:cs="Times New Roman"/>
          </w:rPr>
          <w:t>House Journal</w:t>
        </w:r>
        <w:r w:rsidRPr="00C6051A">
          <w:rPr>
            <w:rStyle w:val="Hyperlink"/>
            <w:rFonts w:cs="Times New Roman"/>
          </w:rPr>
          <w:noBreakHyphen/>
          <w:t>page 45</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F52EB8">
        <w:rPr>
          <w:rFonts w:cs="Times New Roman"/>
        </w:rPr>
        <w:t>Read third t</w:t>
      </w:r>
      <w:r>
        <w:rPr>
          <w:rFonts w:cs="Times New Roman"/>
        </w:rPr>
        <w:t xml:space="preserve">ime and returned to Senate with </w:t>
      </w:r>
      <w:r w:rsidRPr="00F52EB8">
        <w:rPr>
          <w:rFonts w:cs="Times New Roman"/>
        </w:rPr>
        <w:t>amendments (</w:t>
      </w:r>
      <w:hyperlink r:id="rId22" w:history="1">
        <w:r w:rsidRPr="00C6051A">
          <w:rPr>
            <w:rStyle w:val="Hyperlink"/>
            <w:rFonts w:cs="Times New Roman"/>
          </w:rPr>
          <w:t>House Journal</w:t>
        </w:r>
        <w:r w:rsidRPr="00C6051A">
          <w:rPr>
            <w:rStyle w:val="Hyperlink"/>
            <w:rFonts w:cs="Times New Roman"/>
          </w:rPr>
          <w:noBreakHyphen/>
          <w:t>page 22</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F52EB8">
        <w:rPr>
          <w:rFonts w:cs="Times New Roman"/>
        </w:rPr>
        <w:t>Scrivener's error corrected</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F52EB8">
        <w:rPr>
          <w:rFonts w:cs="Times New Roman"/>
        </w:rPr>
        <w:t>House amendment amended (</w:t>
      </w:r>
      <w:hyperlink r:id="rId23" w:history="1">
        <w:r w:rsidRPr="00C6051A">
          <w:rPr>
            <w:rStyle w:val="Hyperlink"/>
            <w:rFonts w:cs="Times New Roman"/>
          </w:rPr>
          <w:t>Senate Journal</w:t>
        </w:r>
        <w:r w:rsidRPr="00C6051A">
          <w:rPr>
            <w:rStyle w:val="Hyperlink"/>
            <w:rFonts w:cs="Times New Roman"/>
          </w:rPr>
          <w:noBreakHyphen/>
          <w:t>page 24</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F52EB8">
        <w:rPr>
          <w:rFonts w:cs="Times New Roman"/>
        </w:rPr>
        <w:t>Roll call Ayes</w:t>
      </w:r>
      <w:r>
        <w:rPr>
          <w:rFonts w:cs="Times New Roman"/>
        </w:rPr>
        <w:noBreakHyphen/>
      </w:r>
      <w:r w:rsidRPr="00F52EB8">
        <w:rPr>
          <w:rFonts w:cs="Times New Roman"/>
        </w:rPr>
        <w:t>43  Nays</w:t>
      </w:r>
      <w:r>
        <w:rPr>
          <w:rFonts w:cs="Times New Roman"/>
        </w:rPr>
        <w:noBreakHyphen/>
      </w:r>
      <w:r w:rsidRPr="00F52EB8">
        <w:rPr>
          <w:rFonts w:cs="Times New Roman"/>
        </w:rPr>
        <w:t>0 (</w:t>
      </w:r>
      <w:hyperlink r:id="rId24" w:history="1">
        <w:r w:rsidRPr="00C6051A">
          <w:rPr>
            <w:rStyle w:val="Hyperlink"/>
            <w:rFonts w:cs="Times New Roman"/>
          </w:rPr>
          <w:t>Senate Journal</w:t>
        </w:r>
        <w:r w:rsidRPr="00C6051A">
          <w:rPr>
            <w:rStyle w:val="Hyperlink"/>
            <w:rFonts w:cs="Times New Roman"/>
          </w:rPr>
          <w:noBreakHyphen/>
          <w:t>page 24</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F52EB8">
        <w:rPr>
          <w:rFonts w:cs="Times New Roman"/>
        </w:rPr>
        <w:t>Returned to House with amendment</w:t>
      </w:r>
      <w:r>
        <w:rPr>
          <w:rFonts w:cs="Times New Roman"/>
        </w:rPr>
        <w:t xml:space="preserve">s </w:t>
      </w:r>
      <w:r w:rsidRPr="00F52EB8">
        <w:rPr>
          <w:rFonts w:cs="Times New Roman"/>
        </w:rPr>
        <w:t>(</w:t>
      </w:r>
      <w:hyperlink r:id="rId25" w:history="1">
        <w:r w:rsidRPr="00C6051A">
          <w:rPr>
            <w:rStyle w:val="Hyperlink"/>
            <w:rFonts w:cs="Times New Roman"/>
          </w:rPr>
          <w:t>Senate Journal</w:t>
        </w:r>
        <w:r w:rsidRPr="00C6051A">
          <w:rPr>
            <w:rStyle w:val="Hyperlink"/>
            <w:rFonts w:cs="Times New Roman"/>
          </w:rPr>
          <w:noBreakHyphen/>
          <w:t>page 24</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F52EB8">
        <w:rPr>
          <w:rFonts w:cs="Times New Roman"/>
        </w:rPr>
        <w:t>Non</w:t>
      </w:r>
      <w:r>
        <w:rPr>
          <w:rFonts w:cs="Times New Roman"/>
        </w:rPr>
        <w:noBreakHyphen/>
        <w:t xml:space="preserve">concurrence in Senate amendment </w:t>
      </w:r>
      <w:r w:rsidRPr="00F52EB8">
        <w:rPr>
          <w:rFonts w:cs="Times New Roman"/>
        </w:rPr>
        <w:t>(</w:t>
      </w:r>
      <w:hyperlink r:id="rId26" w:history="1">
        <w:r w:rsidRPr="00C6051A">
          <w:rPr>
            <w:rStyle w:val="Hyperlink"/>
            <w:rFonts w:cs="Times New Roman"/>
          </w:rPr>
          <w:t>House Journal</w:t>
        </w:r>
        <w:r w:rsidRPr="00C6051A">
          <w:rPr>
            <w:rStyle w:val="Hyperlink"/>
            <w:rFonts w:cs="Times New Roman"/>
          </w:rPr>
          <w:noBreakHyphen/>
          <w:t>page 58</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lastRenderedPageBreak/>
        <w:tab/>
        <w:t>5/26/2015</w:t>
      </w:r>
      <w:r>
        <w:rPr>
          <w:rFonts w:cs="Times New Roman"/>
        </w:rPr>
        <w:tab/>
        <w:t>House</w:t>
      </w:r>
      <w:r>
        <w:rPr>
          <w:rFonts w:cs="Times New Roman"/>
        </w:rPr>
        <w:tab/>
      </w:r>
      <w:r w:rsidRPr="00F52EB8">
        <w:rPr>
          <w:rFonts w:cs="Times New Roman"/>
        </w:rPr>
        <w:t>Roll call Yeas</w:t>
      </w:r>
      <w:r>
        <w:rPr>
          <w:rFonts w:cs="Times New Roman"/>
        </w:rPr>
        <w:noBreakHyphen/>
      </w:r>
      <w:r w:rsidRPr="00F52EB8">
        <w:rPr>
          <w:rFonts w:cs="Times New Roman"/>
        </w:rPr>
        <w:t>3  Nays</w:t>
      </w:r>
      <w:r>
        <w:rPr>
          <w:rFonts w:cs="Times New Roman"/>
        </w:rPr>
        <w:noBreakHyphen/>
      </w:r>
      <w:r w:rsidRPr="00F52EB8">
        <w:rPr>
          <w:rFonts w:cs="Times New Roman"/>
        </w:rPr>
        <w:t>99 (</w:t>
      </w:r>
      <w:hyperlink r:id="rId27" w:history="1">
        <w:r w:rsidRPr="00C6051A">
          <w:rPr>
            <w:rStyle w:val="Hyperlink"/>
            <w:rFonts w:cs="Times New Roman"/>
          </w:rPr>
          <w:t>House Journal</w:t>
        </w:r>
        <w:r w:rsidRPr="00C6051A">
          <w:rPr>
            <w:rStyle w:val="Hyperlink"/>
            <w:rFonts w:cs="Times New Roman"/>
          </w:rPr>
          <w:noBreakHyphen/>
          <w:t>page 58</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F52EB8">
        <w:rPr>
          <w:rFonts w:cs="Times New Roman"/>
        </w:rPr>
        <w:t>Senate insist</w:t>
      </w:r>
      <w:r>
        <w:rPr>
          <w:rFonts w:cs="Times New Roman"/>
        </w:rPr>
        <w:t xml:space="preserve">s upon amendment and conference </w:t>
      </w:r>
      <w:r w:rsidRPr="00F52EB8">
        <w:rPr>
          <w:rFonts w:cs="Times New Roman"/>
        </w:rPr>
        <w:t>committee appo</w:t>
      </w:r>
      <w:r>
        <w:rPr>
          <w:rFonts w:cs="Times New Roman"/>
        </w:rPr>
        <w:t xml:space="preserve">inted Hembree, Malloy, Thurmond </w:t>
      </w:r>
      <w:r w:rsidRPr="00F52EB8">
        <w:rPr>
          <w:rFonts w:cs="Times New Roman"/>
        </w:rPr>
        <w:t>(</w:t>
      </w:r>
      <w:hyperlink r:id="rId28" w:history="1">
        <w:r w:rsidRPr="00C6051A">
          <w:rPr>
            <w:rStyle w:val="Hyperlink"/>
            <w:rFonts w:cs="Times New Roman"/>
          </w:rPr>
          <w:t>Senate Journal</w:t>
        </w:r>
        <w:r w:rsidRPr="00C6051A">
          <w:rPr>
            <w:rStyle w:val="Hyperlink"/>
            <w:rFonts w:cs="Times New Roman"/>
          </w:rPr>
          <w:noBreakHyphen/>
          <w:t>page 41</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52EB8">
        <w:rPr>
          <w:rFonts w:cs="Times New Roman"/>
        </w:rPr>
        <w:t>Conference comm</w:t>
      </w:r>
      <w:r>
        <w:rPr>
          <w:rFonts w:cs="Times New Roman"/>
        </w:rPr>
        <w:t xml:space="preserve">ittee appointed Pope, Gilliard, </w:t>
      </w:r>
      <w:r w:rsidRPr="00F52EB8">
        <w:rPr>
          <w:rFonts w:cs="Times New Roman"/>
        </w:rPr>
        <w:t>Tallon (</w:t>
      </w:r>
      <w:hyperlink r:id="rId29" w:history="1">
        <w:r w:rsidRPr="00C6051A">
          <w:rPr>
            <w:rStyle w:val="Hyperlink"/>
            <w:rFonts w:cs="Times New Roman"/>
          </w:rPr>
          <w:t>House Journal</w:t>
        </w:r>
        <w:r w:rsidRPr="00C6051A">
          <w:rPr>
            <w:rStyle w:val="Hyperlink"/>
            <w:rFonts w:cs="Times New Roman"/>
          </w:rPr>
          <w:noBreakHyphen/>
          <w:t>page 2</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F52EB8">
        <w:rPr>
          <w:rFonts w:cs="Times New Roman"/>
        </w:rPr>
        <w:t>Confere</w:t>
      </w:r>
      <w:r>
        <w:rPr>
          <w:rFonts w:cs="Times New Roman"/>
        </w:rPr>
        <w:t xml:space="preserve">nce report received and adopted </w:t>
      </w:r>
      <w:r w:rsidRPr="00F52EB8">
        <w:rPr>
          <w:rFonts w:cs="Times New Roman"/>
        </w:rPr>
        <w:t>(</w:t>
      </w:r>
      <w:hyperlink r:id="rId30" w:history="1">
        <w:r w:rsidRPr="00C6051A">
          <w:rPr>
            <w:rStyle w:val="Hyperlink"/>
            <w:rFonts w:cs="Times New Roman"/>
          </w:rPr>
          <w:t>House Journal</w:t>
        </w:r>
        <w:r w:rsidRPr="00C6051A">
          <w:rPr>
            <w:rStyle w:val="Hyperlink"/>
            <w:rFonts w:cs="Times New Roman"/>
          </w:rPr>
          <w:noBreakHyphen/>
          <w:t>page 14</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F52EB8">
        <w:rPr>
          <w:rFonts w:cs="Times New Roman"/>
        </w:rPr>
        <w:t>Roll call Yeas</w:t>
      </w:r>
      <w:r>
        <w:rPr>
          <w:rFonts w:cs="Times New Roman"/>
        </w:rPr>
        <w:noBreakHyphen/>
      </w:r>
      <w:r w:rsidRPr="00F52EB8">
        <w:rPr>
          <w:rFonts w:cs="Times New Roman"/>
        </w:rPr>
        <w:t>113  Nays</w:t>
      </w:r>
      <w:r>
        <w:rPr>
          <w:rFonts w:cs="Times New Roman"/>
        </w:rPr>
        <w:noBreakHyphen/>
      </w:r>
      <w:r w:rsidRPr="00F52EB8">
        <w:rPr>
          <w:rFonts w:cs="Times New Roman"/>
        </w:rPr>
        <w:t>0 (</w:t>
      </w:r>
      <w:hyperlink r:id="rId31" w:history="1">
        <w:r w:rsidRPr="00C6051A">
          <w:rPr>
            <w:rStyle w:val="Hyperlink"/>
            <w:rFonts w:cs="Times New Roman"/>
          </w:rPr>
          <w:t>House Journal</w:t>
        </w:r>
        <w:r w:rsidRPr="00C6051A">
          <w:rPr>
            <w:rStyle w:val="Hyperlink"/>
            <w:rFonts w:cs="Times New Roman"/>
          </w:rPr>
          <w:noBreakHyphen/>
          <w:t>page 17</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F52EB8">
        <w:rPr>
          <w:rFonts w:cs="Times New Roman"/>
        </w:rPr>
        <w:t>Conference report adopted (</w:t>
      </w:r>
      <w:hyperlink r:id="rId32" w:history="1">
        <w:r w:rsidRPr="00C6051A">
          <w:rPr>
            <w:rStyle w:val="Hyperlink"/>
            <w:rFonts w:cs="Times New Roman"/>
          </w:rPr>
          <w:t>Senate Journal</w:t>
        </w:r>
        <w:r w:rsidRPr="00C6051A">
          <w:rPr>
            <w:rStyle w:val="Hyperlink"/>
            <w:rFonts w:cs="Times New Roman"/>
          </w:rPr>
          <w:noBreakHyphen/>
          <w:t>page 59</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F52EB8">
        <w:rPr>
          <w:rFonts w:cs="Times New Roman"/>
        </w:rPr>
        <w:t>Roll call Ayes</w:t>
      </w:r>
      <w:r>
        <w:rPr>
          <w:rFonts w:cs="Times New Roman"/>
        </w:rPr>
        <w:noBreakHyphen/>
      </w:r>
      <w:r w:rsidRPr="00F52EB8">
        <w:rPr>
          <w:rFonts w:cs="Times New Roman"/>
        </w:rPr>
        <w:t>41  Nays</w:t>
      </w:r>
      <w:r>
        <w:rPr>
          <w:rFonts w:cs="Times New Roman"/>
        </w:rPr>
        <w:noBreakHyphen/>
      </w:r>
      <w:r w:rsidRPr="00F52EB8">
        <w:rPr>
          <w:rFonts w:cs="Times New Roman"/>
        </w:rPr>
        <w:t>1 (</w:t>
      </w:r>
      <w:hyperlink r:id="rId33" w:history="1">
        <w:r w:rsidRPr="00C6051A">
          <w:rPr>
            <w:rStyle w:val="Hyperlink"/>
            <w:rFonts w:cs="Times New Roman"/>
          </w:rPr>
          <w:t>Senate Journal</w:t>
        </w:r>
        <w:r w:rsidRPr="00C6051A">
          <w:rPr>
            <w:rStyle w:val="Hyperlink"/>
            <w:rFonts w:cs="Times New Roman"/>
          </w:rPr>
          <w:noBreakHyphen/>
          <w:t>page 59</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F52EB8">
        <w:rPr>
          <w:rFonts w:cs="Times New Roman"/>
        </w:rPr>
        <w:t>Or</w:t>
      </w:r>
      <w:r>
        <w:rPr>
          <w:rFonts w:cs="Times New Roman"/>
        </w:rPr>
        <w:t xml:space="preserve">dered enrolled for ratification </w:t>
      </w:r>
      <w:r w:rsidRPr="00F52EB8">
        <w:rPr>
          <w:rFonts w:cs="Times New Roman"/>
        </w:rPr>
        <w:t>(</w:t>
      </w:r>
      <w:hyperlink r:id="rId34" w:history="1">
        <w:r w:rsidRPr="00C6051A">
          <w:rPr>
            <w:rStyle w:val="Hyperlink"/>
            <w:rFonts w:cs="Times New Roman"/>
          </w:rPr>
          <w:t>Senate Journal</w:t>
        </w:r>
        <w:r w:rsidRPr="00C6051A">
          <w:rPr>
            <w:rStyle w:val="Hyperlink"/>
            <w:rFonts w:cs="Times New Roman"/>
          </w:rPr>
          <w:noBreakHyphen/>
          <w:t>page 59</w:t>
        </w:r>
      </w:hyperlink>
      <w:r w:rsidRPr="00F52EB8">
        <w:rPr>
          <w:rFonts w:cs="Times New Roman"/>
        </w:rPr>
        <w:t>)</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F52EB8">
        <w:rPr>
          <w:rFonts w:cs="Times New Roman"/>
        </w:rPr>
        <w:t>Ratified R 100</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6/10/2015</w:t>
      </w:r>
      <w:r>
        <w:rPr>
          <w:rFonts w:cs="Times New Roman"/>
        </w:rPr>
        <w:tab/>
      </w:r>
      <w:r>
        <w:rPr>
          <w:rFonts w:cs="Times New Roman"/>
        </w:rPr>
        <w:tab/>
      </w:r>
      <w:r w:rsidRPr="00F52EB8">
        <w:rPr>
          <w:rFonts w:cs="Times New Roman"/>
        </w:rPr>
        <w:t>Signed By Governor</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F52EB8">
        <w:rPr>
          <w:rFonts w:cs="Times New Roman"/>
        </w:rPr>
        <w:t>Effective date 06/10/15</w:t>
      </w:r>
    </w:p>
    <w:p w:rsidR="004B2734" w:rsidRDefault="004B2734" w:rsidP="004B2734">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F52EB8">
        <w:rPr>
          <w:rFonts w:cs="Times New Roman"/>
        </w:rPr>
        <w:t>Act No</w:t>
      </w:r>
      <w:r>
        <w:rPr>
          <w:rFonts w:cs="Times New Roman"/>
        </w:rPr>
        <w:t>. </w:t>
      </w:r>
      <w:r w:rsidRPr="00F52EB8">
        <w:rPr>
          <w:rFonts w:cs="Times New Roman"/>
        </w:rPr>
        <w:t>71</w:t>
      </w:r>
    </w:p>
    <w:p w:rsidR="004B2734" w:rsidRDefault="004B2734" w:rsidP="004B2734">
      <w:pPr>
        <w:widowControl w:val="0"/>
        <w:tabs>
          <w:tab w:val="right" w:pos="1008"/>
          <w:tab w:val="left" w:pos="1152"/>
          <w:tab w:val="left" w:pos="1872"/>
          <w:tab w:val="left" w:pos="9187"/>
        </w:tabs>
        <w:ind w:left="2088" w:hanging="2088"/>
        <w:rPr>
          <w:rFonts w:cs="Times New Roman"/>
        </w:rPr>
      </w:pPr>
    </w:p>
    <w:p w:rsidR="00EC3792" w:rsidRPr="00EC3792" w:rsidRDefault="00EC3792" w:rsidP="00EC3792">
      <w:pPr>
        <w:widowControl w:val="0"/>
        <w:tabs>
          <w:tab w:val="right" w:pos="1008"/>
          <w:tab w:val="left" w:pos="1152"/>
          <w:tab w:val="left" w:pos="1872"/>
          <w:tab w:val="left" w:pos="9187"/>
        </w:tabs>
        <w:ind w:left="2088" w:hanging="2088"/>
        <w:rPr>
          <w:rFonts w:cs="Times New Roman"/>
        </w:rPr>
      </w:pPr>
      <w:r w:rsidRPr="00EC3792">
        <w:rPr>
          <w:rFonts w:cs="Times New Roman"/>
        </w:rPr>
        <w:t xml:space="preserve">View the latest </w:t>
      </w:r>
      <w:hyperlink r:id="rId35" w:history="1">
        <w:r w:rsidRPr="00EC3792">
          <w:rPr>
            <w:rFonts w:cs="Times New Roman"/>
            <w:color w:val="0000FF" w:themeColor="hyperlink"/>
            <w:u w:val="single"/>
          </w:rPr>
          <w:t>legislative information</w:t>
        </w:r>
      </w:hyperlink>
      <w:r w:rsidRPr="00EC3792">
        <w:rPr>
          <w:rFonts w:cs="Times New Roman"/>
        </w:rPr>
        <w:t xml:space="preserve"> at the website</w:t>
      </w:r>
    </w:p>
    <w:p w:rsidR="00EC3792" w:rsidRPr="00EC3792" w:rsidRDefault="00EC3792" w:rsidP="00EC3792">
      <w:pPr>
        <w:widowControl w:val="0"/>
        <w:tabs>
          <w:tab w:val="right" w:pos="1008"/>
          <w:tab w:val="left" w:pos="1152"/>
          <w:tab w:val="left" w:pos="1872"/>
          <w:tab w:val="left" w:pos="9187"/>
        </w:tabs>
        <w:ind w:left="2088" w:hanging="2088"/>
        <w:rPr>
          <w:rFonts w:cs="Times New Roman"/>
        </w:rPr>
      </w:pPr>
    </w:p>
    <w:p w:rsidR="00EC3792" w:rsidRPr="00EC3792" w:rsidRDefault="00EC3792" w:rsidP="00EC3792">
      <w:pPr>
        <w:widowControl w:val="0"/>
        <w:tabs>
          <w:tab w:val="right" w:pos="1008"/>
          <w:tab w:val="left" w:pos="1152"/>
          <w:tab w:val="left" w:pos="1872"/>
          <w:tab w:val="left" w:pos="9187"/>
        </w:tabs>
        <w:ind w:left="2088" w:hanging="2088"/>
        <w:rPr>
          <w:rFonts w:cs="Times New Roman"/>
        </w:rPr>
      </w:pP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792">
        <w:rPr>
          <w:rFonts w:cs="Times New Roman"/>
          <w:b/>
        </w:rPr>
        <w:t>VERSIONS OF THIS BILL</w:t>
      </w:r>
    </w:p>
    <w:p w:rsidR="00EC3792" w:rsidRPr="00EC3792" w:rsidRDefault="00EC3792"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792" w:rsidRPr="00EC3792" w:rsidRDefault="00C6051A" w:rsidP="00EC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EC3792" w:rsidRPr="00EC3792">
          <w:rPr>
            <w:rFonts w:cs="Times New Roman"/>
            <w:color w:val="0000FF" w:themeColor="hyperlink"/>
            <w:u w:val="single"/>
          </w:rPr>
          <w:t>12/3/2014</w:t>
        </w:r>
      </w:hyperlink>
    </w:p>
    <w:p w:rsidR="00EC3792" w:rsidRPr="00EC3792" w:rsidRDefault="00C6051A"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EC3792" w:rsidRPr="00EC3792">
          <w:rPr>
            <w:rFonts w:cs="Times New Roman"/>
            <w:color w:val="0000FF" w:themeColor="hyperlink"/>
            <w:u w:val="single"/>
          </w:rPr>
          <w:t>4/22/2015</w:t>
        </w:r>
      </w:hyperlink>
    </w:p>
    <w:p w:rsidR="00EC3792" w:rsidRPr="00EC3792" w:rsidRDefault="00C6051A"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EC3792" w:rsidRPr="00EC3792">
          <w:rPr>
            <w:rFonts w:cs="Times New Roman"/>
            <w:color w:val="0000FF" w:themeColor="hyperlink"/>
            <w:u w:val="single"/>
          </w:rPr>
          <w:t>4/23/2015</w:t>
        </w:r>
      </w:hyperlink>
    </w:p>
    <w:p w:rsidR="00EC3792" w:rsidRPr="00EC3792" w:rsidRDefault="00C6051A"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EC3792" w:rsidRPr="00EC3792">
          <w:rPr>
            <w:rFonts w:cs="Times New Roman"/>
            <w:color w:val="0000FF" w:themeColor="hyperlink"/>
            <w:u w:val="single"/>
          </w:rPr>
          <w:t>4/29/2015</w:t>
        </w:r>
      </w:hyperlink>
    </w:p>
    <w:p w:rsidR="00EC3792" w:rsidRPr="00EC3792" w:rsidRDefault="00C6051A"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EC3792" w:rsidRPr="00EC3792">
          <w:rPr>
            <w:rFonts w:cs="Times New Roman"/>
            <w:color w:val="0000FF" w:themeColor="hyperlink"/>
            <w:u w:val="single"/>
          </w:rPr>
          <w:t>4/30/2015</w:t>
        </w:r>
      </w:hyperlink>
    </w:p>
    <w:p w:rsidR="00EC3792" w:rsidRPr="00EC3792" w:rsidRDefault="00C6051A"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EC3792" w:rsidRPr="00EC3792">
          <w:rPr>
            <w:rFonts w:cs="Times New Roman"/>
            <w:color w:val="0000FF" w:themeColor="hyperlink"/>
            <w:u w:val="single"/>
          </w:rPr>
          <w:t>5/13/2015</w:t>
        </w:r>
      </w:hyperlink>
    </w:p>
    <w:p w:rsidR="00EC3792" w:rsidRPr="00EC3792" w:rsidRDefault="00C6051A"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EC3792" w:rsidRPr="00EC3792">
          <w:rPr>
            <w:rFonts w:cs="Times New Roman"/>
            <w:color w:val="0000FF" w:themeColor="hyperlink"/>
            <w:u w:val="single"/>
          </w:rPr>
          <w:t>5/14/2015</w:t>
        </w:r>
      </w:hyperlink>
    </w:p>
    <w:p w:rsidR="00EC3792" w:rsidRPr="00EC3792" w:rsidRDefault="00C6051A"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EC3792" w:rsidRPr="00EC3792">
          <w:rPr>
            <w:rFonts w:cs="Times New Roman"/>
            <w:color w:val="0000FF" w:themeColor="hyperlink"/>
            <w:u w:val="single"/>
          </w:rPr>
          <w:t>5/20/2015</w:t>
        </w:r>
      </w:hyperlink>
    </w:p>
    <w:p w:rsidR="00EC3792" w:rsidRPr="00EC3792" w:rsidRDefault="00C6051A"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EC3792" w:rsidRPr="00EC3792">
          <w:rPr>
            <w:rFonts w:cs="Times New Roman"/>
            <w:color w:val="0000FF" w:themeColor="hyperlink"/>
            <w:u w:val="single"/>
          </w:rPr>
          <w:t>6/4/2015</w:t>
        </w:r>
      </w:hyperlink>
    </w:p>
    <w:p w:rsidR="00EC3792" w:rsidRPr="00EC3792" w:rsidRDefault="00EC3792"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792" w:rsidRDefault="00EC3792" w:rsidP="00EC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C3792" w:rsidSect="00EC3792">
          <w:pgSz w:w="12240" w:h="15840" w:code="1"/>
          <w:pgMar w:top="1080" w:right="1440" w:bottom="1080" w:left="1440" w:header="720" w:footer="720" w:gutter="0"/>
          <w:pgNumType w:start="1"/>
          <w:cols w:space="720"/>
          <w:noEndnote/>
          <w:docGrid w:linePitch="360"/>
        </w:sectPr>
      </w:pPr>
    </w:p>
    <w:p w:rsidR="006F5E65"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(A71, R100, S47)</w:t>
      </w:r>
    </w:p>
    <w:p w:rsidR="006F5E65" w:rsidRPr="008836A5"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5E65" w:rsidRPr="00EC3792"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C3792">
        <w:rPr>
          <w:rFonts w:cs="Times New Roman"/>
          <w:b/>
          <w:color w:val="000000" w:themeColor="text1"/>
          <w:szCs w:val="36"/>
        </w:rPr>
        <w:t xml:space="preserve">AN ACT </w:t>
      </w:r>
      <w:r w:rsidRPr="00EC3792">
        <w:rPr>
          <w:rFonts w:cs="Times New Roman"/>
          <w:b/>
          <w:color w:val="000000" w:themeColor="text1"/>
          <w:u w:color="000000" w:themeColor="text1"/>
        </w:rPr>
        <w:t>TO AMEND THE CODE OF LAWS OF SOUTH CAROLINA, 1976, BY ADDING SECTION 23</w:t>
      </w:r>
      <w:r w:rsidRPr="00EC3792">
        <w:rPr>
          <w:rFonts w:cs="Times New Roman"/>
          <w:b/>
          <w:color w:val="000000" w:themeColor="text1"/>
          <w:u w:color="000000" w:themeColor="text1"/>
        </w:rPr>
        <w:noBreakHyphen/>
        <w:t>1</w:t>
      </w:r>
      <w:r w:rsidRPr="00EC3792">
        <w:rPr>
          <w:rFonts w:cs="Times New Roman"/>
          <w:b/>
          <w:color w:val="000000" w:themeColor="text1"/>
          <w:u w:color="000000" w:themeColor="text1"/>
        </w:rPr>
        <w:noBreakHyphen/>
        <w:t>240 SO AS TO DEFINE THE TERM “BODY</w:t>
      </w:r>
      <w:r w:rsidRPr="00EC3792">
        <w:rPr>
          <w:rFonts w:cs="Times New Roman"/>
          <w:b/>
          <w:color w:val="000000" w:themeColor="text1"/>
          <w:u w:color="000000" w:themeColor="text1"/>
        </w:rPr>
        <w:noBreakHyphen/>
        <w:t>WORN CAMERA”; TO REQUIRE ALL STATE AND LOCAL LAW ENFORCEMENT OFFICERS TO IMPLEMENT THE USE OF BODY</w:t>
      </w:r>
      <w:r w:rsidRPr="00EC3792">
        <w:rPr>
          <w:rFonts w:cs="Times New Roman"/>
          <w:b/>
          <w:color w:val="000000" w:themeColor="text1"/>
          <w:u w:color="000000" w:themeColor="text1"/>
        </w:rPr>
        <w:noBreakHyphen/>
        <w:t>WORN CAMERAS PURSUANT TO GUIDELINES ESTABLISHED BY THE LAW ENFORCEMENT TRAINING COUNCIL; TO REQUIRE STATE AND LOCAL LAW ENFORCEMENT AGENCIES TO SUBMIT POLICIES AND PROCEDURES RELATED TO THE USE OF BODY</w:t>
      </w:r>
      <w:r w:rsidRPr="00EC3792">
        <w:rPr>
          <w:rFonts w:cs="Times New Roman"/>
          <w:b/>
          <w:color w:val="000000" w:themeColor="text1"/>
          <w:u w:color="000000" w:themeColor="text1"/>
        </w:rPr>
        <w:noBreakHyphen/>
        <w:t>WORN CAMERAS TO THE LAW ENFORCEMENT TRAINING COUNCIL FOR REVIEW, APPROVAL, OR DISAPPROVAL; TO ESTABLISH A “BODY</w:t>
      </w:r>
      <w:r w:rsidRPr="00EC3792">
        <w:rPr>
          <w:rFonts w:cs="Times New Roman"/>
          <w:b/>
          <w:color w:val="000000" w:themeColor="text1"/>
          <w:u w:color="000000" w:themeColor="text1"/>
        </w:rPr>
        <w:noBreakHyphen/>
        <w:t>WORN CAMERAS FUND”; AND TO PROVIDE THAT DATA RECORDED BY A BODY</w:t>
      </w:r>
      <w:r w:rsidRPr="00EC3792">
        <w:rPr>
          <w:rFonts w:cs="Times New Roman"/>
          <w:b/>
          <w:color w:val="000000" w:themeColor="text1"/>
          <w:u w:color="000000" w:themeColor="text1"/>
        </w:rPr>
        <w:noBreakHyphen/>
        <w:t>WORN CAMERA IS NOT SUBJECT TO DISCLOSURE UNDER THE FREEDOM OF INFORMATION ACT.</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A1DEF">
        <w:rPr>
          <w:rFonts w:eastAsia="Times New Roman" w:cs="Times New Roman"/>
        </w:rPr>
        <w:t>Be it enacted by the General Assembly of the State of South Carolina:</w:t>
      </w:r>
    </w:p>
    <w:p w:rsidR="006F5E65"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F5E65" w:rsidRPr="00A9131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A9131F">
        <w:rPr>
          <w:b/>
          <w:color w:val="000000" w:themeColor="text1"/>
          <w:u w:color="000000" w:themeColor="text1"/>
        </w:rPr>
        <w:t>Body</w:t>
      </w:r>
      <w:r>
        <w:rPr>
          <w:b/>
          <w:color w:val="000000" w:themeColor="text1"/>
          <w:u w:color="000000" w:themeColor="text1"/>
        </w:rPr>
        <w:noBreakHyphen/>
      </w:r>
      <w:r w:rsidRPr="00A9131F">
        <w:rPr>
          <w:b/>
          <w:color w:val="000000" w:themeColor="text1"/>
          <w:u w:color="000000" w:themeColor="text1"/>
        </w:rPr>
        <w:t>worn cameras, definition, guidelines and policies and procedures, fund, data release</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DEF">
        <w:rPr>
          <w:rFonts w:cs="Times New Roman"/>
          <w:color w:val="000000" w:themeColor="text1"/>
          <w:u w:color="000000" w:themeColor="text1"/>
        </w:rPr>
        <w:t>SECTION</w:t>
      </w:r>
      <w:r w:rsidRPr="009A1DEF">
        <w:rPr>
          <w:rFonts w:cs="Times New Roman"/>
          <w:color w:val="000000" w:themeColor="text1"/>
          <w:u w:color="000000" w:themeColor="text1"/>
        </w:rPr>
        <w:tab/>
        <w:t>1.</w:t>
      </w:r>
      <w:r w:rsidRPr="009A1DEF">
        <w:rPr>
          <w:rFonts w:cs="Times New Roman"/>
          <w:color w:val="000000" w:themeColor="text1"/>
          <w:u w:color="000000" w:themeColor="text1"/>
        </w:rPr>
        <w:tab/>
        <w:t>Chapter 1, Title 23 of the 1976 Code is amended by adding:</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DEF">
        <w:rPr>
          <w:rFonts w:cs="Times New Roman"/>
          <w:color w:val="000000" w:themeColor="text1"/>
          <w:u w:color="000000" w:themeColor="text1"/>
        </w:rPr>
        <w:tab/>
        <w:t>“Section 23</w:t>
      </w:r>
      <w:r>
        <w:rPr>
          <w:rFonts w:cs="Times New Roman"/>
          <w:color w:val="000000" w:themeColor="text1"/>
          <w:u w:color="000000" w:themeColor="text1"/>
        </w:rPr>
        <w:noBreakHyphen/>
      </w:r>
      <w:r w:rsidRPr="009A1DEF">
        <w:rPr>
          <w:rFonts w:cs="Times New Roman"/>
          <w:color w:val="000000" w:themeColor="text1"/>
          <w:u w:color="000000" w:themeColor="text1"/>
        </w:rPr>
        <w:t>1</w:t>
      </w:r>
      <w:r>
        <w:rPr>
          <w:rFonts w:cs="Times New Roman"/>
          <w:color w:val="000000" w:themeColor="text1"/>
          <w:u w:color="000000" w:themeColor="text1"/>
        </w:rPr>
        <w:noBreakHyphen/>
      </w:r>
      <w:r w:rsidRPr="009A1DEF">
        <w:rPr>
          <w:rFonts w:cs="Times New Roman"/>
          <w:color w:val="000000" w:themeColor="text1"/>
          <w:u w:color="000000" w:themeColor="text1"/>
        </w:rPr>
        <w:t>240.</w:t>
      </w:r>
      <w:r w:rsidRPr="009A1DEF">
        <w:rPr>
          <w:rFonts w:cs="Times New Roman"/>
          <w:color w:val="000000" w:themeColor="text1"/>
          <w:u w:color="000000" w:themeColor="text1"/>
        </w:rPr>
        <w:tab/>
      </w:r>
      <w:r w:rsidRPr="009A1DEF">
        <w:rPr>
          <w:rFonts w:eastAsia="Times New Roman" w:cs="Times New Roman"/>
        </w:rPr>
        <w:t>(A)</w:t>
      </w:r>
      <w:r w:rsidRPr="009A1DEF">
        <w:rPr>
          <w:rFonts w:eastAsia="Times New Roman" w:cs="Times New Roman"/>
        </w:rPr>
        <w:tab/>
        <w:t xml:space="preserve">For purposes of this section, </w:t>
      </w:r>
      <w:r w:rsidRPr="00A9131F">
        <w:rPr>
          <w:rFonts w:eastAsia="Times New Roman" w:cs="Times New Roman"/>
        </w:rPr>
        <w:t>‘</w:t>
      </w:r>
      <w:r w:rsidRPr="009A1DEF">
        <w:rPr>
          <w:rFonts w:eastAsia="Times New Roman" w:cs="Times New Roman"/>
        </w:rPr>
        <w:t>body</w:t>
      </w:r>
      <w:r>
        <w:rPr>
          <w:rFonts w:eastAsia="Times New Roman" w:cs="Times New Roman"/>
        </w:rPr>
        <w:noBreakHyphen/>
      </w:r>
      <w:r w:rsidRPr="009A1DEF">
        <w:rPr>
          <w:rFonts w:eastAsia="Times New Roman" w:cs="Times New Roman"/>
        </w:rPr>
        <w:t>worn camera</w:t>
      </w:r>
      <w:r w:rsidRPr="00A9131F">
        <w:rPr>
          <w:rFonts w:eastAsia="Times New Roman" w:cs="Times New Roman"/>
        </w:rPr>
        <w:t>’</w:t>
      </w:r>
      <w:r w:rsidRPr="009A1DEF">
        <w:rPr>
          <w:rFonts w:eastAsia="Times New Roman" w:cs="Times New Roman"/>
        </w:rPr>
        <w:t xml:space="preserve"> means an electronic device worn on a person</w:t>
      </w:r>
      <w:r w:rsidRPr="00A9131F">
        <w:rPr>
          <w:rFonts w:eastAsia="Times New Roman" w:cs="Times New Roman"/>
        </w:rPr>
        <w:t>’</w:t>
      </w:r>
      <w:r w:rsidRPr="009A1DEF">
        <w:rPr>
          <w:rFonts w:eastAsia="Times New Roman" w:cs="Times New Roman"/>
        </w:rPr>
        <w:t>s body that records both audio and video data.</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DEF">
        <w:rPr>
          <w:rFonts w:cs="Times New Roman"/>
          <w:color w:val="000000" w:themeColor="text1"/>
          <w:u w:color="000000" w:themeColor="text1"/>
        </w:rPr>
        <w:tab/>
        <w:t>(B)</w:t>
      </w:r>
      <w:r w:rsidRPr="009A1DEF">
        <w:rPr>
          <w:rFonts w:cs="Times New Roman"/>
          <w:color w:val="000000" w:themeColor="text1"/>
          <w:u w:color="000000" w:themeColor="text1"/>
        </w:rPr>
        <w:tab/>
        <w:t>State and local law enforcement agencies, under the direction of the Law Enforcement Training Council, shall implement the use of body</w:t>
      </w:r>
      <w:r>
        <w:rPr>
          <w:rFonts w:cs="Times New Roman"/>
          <w:color w:val="000000" w:themeColor="text1"/>
          <w:u w:color="000000" w:themeColor="text1"/>
        </w:rPr>
        <w:noBreakHyphen/>
      </w:r>
      <w:r w:rsidRPr="009A1DEF">
        <w:rPr>
          <w:rFonts w:cs="Times New Roman"/>
          <w:color w:val="000000" w:themeColor="text1"/>
          <w:u w:color="000000" w:themeColor="text1"/>
        </w:rPr>
        <w:t>worn cameras pursuant to guidelines established by the Law Enforcement Training Council.</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A1DEF">
        <w:rPr>
          <w:rFonts w:cs="Times New Roman"/>
          <w:color w:val="000000" w:themeColor="text1"/>
          <w:u w:color="000000" w:themeColor="text1"/>
        </w:rPr>
        <w:tab/>
        <w:t>(C)</w:t>
      </w:r>
      <w:r w:rsidRPr="009A1DEF">
        <w:rPr>
          <w:rFonts w:cs="Times New Roman"/>
          <w:color w:val="000000" w:themeColor="text1"/>
          <w:u w:color="000000" w:themeColor="text1"/>
        </w:rPr>
        <w:tab/>
        <w:t>Within one hundred eighty days after the effective date of this section, the Law Enforcement Training Council shall conduct a thorough study of the use, implementation procedures, costs, and other related aspects associated with body</w:t>
      </w:r>
      <w:r>
        <w:rPr>
          <w:rFonts w:cs="Times New Roman"/>
          <w:color w:val="000000" w:themeColor="text1"/>
          <w:u w:color="000000" w:themeColor="text1"/>
        </w:rPr>
        <w:noBreakHyphen/>
      </w:r>
      <w:r w:rsidRPr="009A1DEF">
        <w:rPr>
          <w:rFonts w:cs="Times New Roman"/>
          <w:color w:val="000000" w:themeColor="text1"/>
          <w:u w:color="000000" w:themeColor="text1"/>
        </w:rPr>
        <w:t>worn cameras in jurisdictions with body</w:t>
      </w:r>
      <w:r>
        <w:rPr>
          <w:rFonts w:cs="Times New Roman"/>
          <w:color w:val="000000" w:themeColor="text1"/>
          <w:u w:color="000000" w:themeColor="text1"/>
        </w:rPr>
        <w:noBreakHyphen/>
      </w:r>
      <w:r w:rsidRPr="009A1DEF">
        <w:rPr>
          <w:rFonts w:cs="Times New Roman"/>
          <w:color w:val="000000" w:themeColor="text1"/>
          <w:u w:color="000000" w:themeColor="text1"/>
        </w:rPr>
        <w:t>worn cameras currently in use or which begin their use during this period.  The Law Enforcement Training Council shall develop guidelines for the use of body</w:t>
      </w:r>
      <w:r>
        <w:rPr>
          <w:rFonts w:cs="Times New Roman"/>
          <w:color w:val="000000" w:themeColor="text1"/>
          <w:u w:color="000000" w:themeColor="text1"/>
        </w:rPr>
        <w:noBreakHyphen/>
      </w:r>
      <w:r w:rsidRPr="009A1DEF">
        <w:rPr>
          <w:rFonts w:cs="Times New Roman"/>
          <w:color w:val="000000" w:themeColor="text1"/>
          <w:u w:color="000000" w:themeColor="text1"/>
        </w:rPr>
        <w:t xml:space="preserve">worn cameras by state and local law enforcement agencies within one hundred eighty days of the effective date of this act.  </w:t>
      </w:r>
      <w:r w:rsidRPr="009A1DEF">
        <w:rPr>
          <w:rFonts w:eastAsia="Times New Roman" w:cs="Times New Roman"/>
        </w:rPr>
        <w:t>The guidelines must include, but are not limited to, specifying which law enforcement officers must wear body</w:t>
      </w:r>
      <w:r>
        <w:rPr>
          <w:rFonts w:eastAsia="Times New Roman" w:cs="Times New Roman"/>
        </w:rPr>
        <w:noBreakHyphen/>
      </w:r>
      <w:r w:rsidRPr="009A1DEF">
        <w:rPr>
          <w:rFonts w:eastAsia="Times New Roman" w:cs="Times New Roman"/>
        </w:rPr>
        <w:t>worn cameras, when body</w:t>
      </w:r>
      <w:r>
        <w:rPr>
          <w:rFonts w:eastAsia="Times New Roman" w:cs="Times New Roman"/>
        </w:rPr>
        <w:noBreakHyphen/>
      </w:r>
      <w:r w:rsidRPr="009A1DEF">
        <w:rPr>
          <w:rFonts w:eastAsia="Times New Roman" w:cs="Times New Roman"/>
        </w:rPr>
        <w:t>worn cameras must be worn and activated, restrictions on the use of body</w:t>
      </w:r>
      <w:r>
        <w:rPr>
          <w:rFonts w:eastAsia="Times New Roman" w:cs="Times New Roman"/>
        </w:rPr>
        <w:noBreakHyphen/>
      </w:r>
      <w:r w:rsidRPr="009A1DEF">
        <w:rPr>
          <w:rFonts w:eastAsia="Times New Roman" w:cs="Times New Roman"/>
        </w:rPr>
        <w:t>worn cameras, the process to obtain consent of victims and witnesses before using body</w:t>
      </w:r>
      <w:r>
        <w:rPr>
          <w:rFonts w:eastAsia="Times New Roman" w:cs="Times New Roman"/>
        </w:rPr>
        <w:noBreakHyphen/>
      </w:r>
      <w:r w:rsidRPr="009A1DEF">
        <w:rPr>
          <w:rFonts w:eastAsia="Times New Roman" w:cs="Times New Roman"/>
        </w:rPr>
        <w:t>worn cameras during an interview, the retention and release of data recorded by body</w:t>
      </w:r>
      <w:r>
        <w:rPr>
          <w:rFonts w:eastAsia="Times New Roman" w:cs="Times New Roman"/>
        </w:rPr>
        <w:noBreakHyphen/>
      </w:r>
      <w:r w:rsidRPr="009A1DEF">
        <w:rPr>
          <w:rFonts w:eastAsia="Times New Roman" w:cs="Times New Roman"/>
        </w:rPr>
        <w:t>worn cameras, and access to the data recorded by body</w:t>
      </w:r>
      <w:r>
        <w:rPr>
          <w:rFonts w:eastAsia="Times New Roman" w:cs="Times New Roman"/>
        </w:rPr>
        <w:noBreakHyphen/>
      </w:r>
      <w:r w:rsidRPr="009A1DEF">
        <w:rPr>
          <w:rFonts w:eastAsia="Times New Roman" w:cs="Times New Roman"/>
        </w:rPr>
        <w:t>worn cameras pursuant to subsection (G).  The Law Enforcement Training Council shall provide the guidelines to state and local law enforcement agencies.  The General Assembly may terminate all or part of the guidelines by resolution.</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9A1DEF">
        <w:rPr>
          <w:rFonts w:cs="Times New Roman"/>
          <w:color w:val="000000" w:themeColor="text1"/>
          <w:u w:color="000000" w:themeColor="text1"/>
        </w:rPr>
        <w:tab/>
        <w:t>(D)</w:t>
      </w:r>
      <w:r w:rsidRPr="009A1DEF">
        <w:rPr>
          <w:rFonts w:cs="Times New Roman"/>
          <w:color w:val="000000" w:themeColor="text1"/>
          <w:u w:color="000000" w:themeColor="text1"/>
        </w:rPr>
        <w:tab/>
        <w:t>State and local law enforcement agencies shall develop policies and procedures for the use of body</w:t>
      </w:r>
      <w:r>
        <w:rPr>
          <w:rFonts w:cs="Times New Roman"/>
          <w:color w:val="000000" w:themeColor="text1"/>
          <w:u w:color="000000" w:themeColor="text1"/>
        </w:rPr>
        <w:noBreakHyphen/>
      </w:r>
      <w:r w:rsidRPr="009A1DEF">
        <w:rPr>
          <w:rFonts w:cs="Times New Roman"/>
          <w:color w:val="000000" w:themeColor="text1"/>
          <w:u w:color="000000" w:themeColor="text1"/>
        </w:rPr>
        <w:t xml:space="preserve">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w:t>
      </w:r>
      <w:r w:rsidRPr="009A1DEF">
        <w:rPr>
          <w:rFonts w:cs="Times New Roman"/>
          <w:szCs w:val="52"/>
          <w:u w:color="000000" w:themeColor="text1"/>
        </w:rPr>
        <w:t>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Pr>
          <w:rFonts w:cs="Times New Roman"/>
          <w:szCs w:val="52"/>
          <w:u w:color="000000" w:themeColor="text1"/>
        </w:rPr>
        <w:noBreakHyphen/>
      </w:r>
      <w:r w:rsidRPr="009A1DEF">
        <w:rPr>
          <w:rFonts w:cs="Times New Roman"/>
          <w:szCs w:val="52"/>
          <w:u w:color="000000" w:themeColor="text1"/>
        </w:rPr>
        <w:t>worn cameras as required by this section, updated continuously as necessary.</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A1DEF">
        <w:rPr>
          <w:rFonts w:cs="Times New Roman"/>
          <w:color w:val="000000" w:themeColor="text1"/>
          <w:u w:color="000000" w:themeColor="text1"/>
        </w:rPr>
        <w:tab/>
        <w:t>(E)(1)</w:t>
      </w:r>
      <w:r w:rsidRPr="009A1DEF">
        <w:rPr>
          <w:rFonts w:cs="Times New Roman"/>
          <w:color w:val="000000" w:themeColor="text1"/>
          <w:u w:color="000000" w:themeColor="text1"/>
        </w:rPr>
        <w:tab/>
        <w:t xml:space="preserve">A </w:t>
      </w:r>
      <w:r w:rsidRPr="00A9131F">
        <w:rPr>
          <w:rFonts w:cs="Times New Roman"/>
          <w:color w:val="000000" w:themeColor="text1"/>
          <w:u w:color="000000" w:themeColor="text1"/>
        </w:rPr>
        <w:t>‘</w:t>
      </w:r>
      <w:r w:rsidRPr="009A1DEF">
        <w:rPr>
          <w:rFonts w:cs="Times New Roman"/>
          <w:color w:val="000000" w:themeColor="text1"/>
          <w:u w:color="000000" w:themeColor="text1"/>
        </w:rPr>
        <w:t>Body</w:t>
      </w:r>
      <w:r>
        <w:rPr>
          <w:rFonts w:cs="Times New Roman"/>
          <w:color w:val="000000" w:themeColor="text1"/>
          <w:u w:color="000000" w:themeColor="text1"/>
        </w:rPr>
        <w:noBreakHyphen/>
      </w:r>
      <w:r w:rsidRPr="009A1DEF">
        <w:rPr>
          <w:rFonts w:cs="Times New Roman"/>
          <w:color w:val="000000" w:themeColor="text1"/>
          <w:u w:color="000000" w:themeColor="text1"/>
        </w:rPr>
        <w:t>Worn Cameras Fund</w:t>
      </w:r>
      <w:r w:rsidRPr="00A9131F">
        <w:rPr>
          <w:rFonts w:cs="Times New Roman"/>
          <w:color w:val="000000" w:themeColor="text1"/>
          <w:u w:color="000000" w:themeColor="text1"/>
        </w:rPr>
        <w:t>’</w:t>
      </w:r>
      <w:r w:rsidRPr="009A1DEF">
        <w:rPr>
          <w:rFonts w:cs="Times New Roman"/>
          <w:color w:val="000000" w:themeColor="text1"/>
          <w:u w:color="000000" w:themeColor="text1"/>
        </w:rPr>
        <w:t xml:space="preserve"> is established within the Department of Public Safety for the purpose of assisting state and local law enforcement agencies, the Attorney General</w:t>
      </w:r>
      <w:r w:rsidRPr="00A9131F">
        <w:rPr>
          <w:rFonts w:cs="Times New Roman"/>
          <w:color w:val="000000" w:themeColor="text1"/>
          <w:u w:color="000000" w:themeColor="text1"/>
        </w:rPr>
        <w:t>’</w:t>
      </w:r>
      <w:r w:rsidRPr="009A1DEF">
        <w:rPr>
          <w:rFonts w:cs="Times New Roman"/>
          <w:color w:val="000000" w:themeColor="text1"/>
          <w:u w:color="000000" w:themeColor="text1"/>
        </w:rPr>
        <w:t>s office, solicitors</w:t>
      </w:r>
      <w:r w:rsidRPr="00A9131F">
        <w:rPr>
          <w:rFonts w:cs="Times New Roman"/>
          <w:color w:val="000000" w:themeColor="text1"/>
          <w:u w:color="000000" w:themeColor="text1"/>
        </w:rPr>
        <w:t>’</w:t>
      </w:r>
      <w:r w:rsidRPr="009A1DEF">
        <w:rPr>
          <w:rFonts w:cs="Times New Roman"/>
          <w:color w:val="000000" w:themeColor="text1"/>
          <w:u w:color="000000" w:themeColor="text1"/>
        </w:rPr>
        <w:t xml:space="preserve"> offices, and public defenders</w:t>
      </w:r>
      <w:r w:rsidRPr="00A9131F">
        <w:rPr>
          <w:rFonts w:cs="Times New Roman"/>
          <w:color w:val="000000" w:themeColor="text1"/>
          <w:u w:color="000000" w:themeColor="text1"/>
        </w:rPr>
        <w:t>’</w:t>
      </w:r>
      <w:r w:rsidRPr="009A1DEF">
        <w:rPr>
          <w:rFonts w:cs="Times New Roman"/>
          <w:color w:val="000000" w:themeColor="text1"/>
          <w:u w:color="000000" w:themeColor="text1"/>
        </w:rPr>
        <w:t xml:space="preserve"> offices in implementing the provisions of this section, including, but not limited to, the initial purchase, maintenance, and replacement of body</w:t>
      </w:r>
      <w:r>
        <w:rPr>
          <w:rFonts w:cs="Times New Roman"/>
          <w:color w:val="000000" w:themeColor="text1"/>
          <w:u w:color="000000" w:themeColor="text1"/>
        </w:rPr>
        <w:noBreakHyphen/>
      </w:r>
      <w:r w:rsidRPr="009A1DEF">
        <w:rPr>
          <w:rFonts w:cs="Times New Roman"/>
          <w:color w:val="000000" w:themeColor="text1"/>
          <w:u w:color="000000" w:themeColor="text1"/>
        </w:rPr>
        <w:t>worn cameras and ongoing costs related to the maintenance and storage of data recorded by body</w:t>
      </w:r>
      <w:r>
        <w:rPr>
          <w:rFonts w:cs="Times New Roman"/>
          <w:color w:val="000000" w:themeColor="text1"/>
          <w:u w:color="000000" w:themeColor="text1"/>
        </w:rPr>
        <w:noBreakHyphen/>
      </w:r>
      <w:r w:rsidRPr="009A1DEF">
        <w:rPr>
          <w:rFonts w:cs="Times New Roman"/>
          <w:color w:val="000000" w:themeColor="text1"/>
          <w:u w:color="000000" w:themeColor="text1"/>
        </w:rPr>
        <w:t xml:space="preserve">worn cameras.  The Public Safety Coordinating Council shall oversee the fund, and shall, within one hundred eighty days of the effective date of this act, </w:t>
      </w:r>
      <w:r w:rsidRPr="009A1DEF">
        <w:rPr>
          <w:rFonts w:eastAsia="Times New Roman" w:cs="Times New Roman"/>
        </w:rPr>
        <w:t>establish a process for the application for and disbursement of monies to state and local law enforcement agencies</w:t>
      </w:r>
      <w:r w:rsidRPr="009A1DEF">
        <w:rPr>
          <w:rFonts w:cs="Times New Roman"/>
          <w:color w:val="000000" w:themeColor="text1"/>
          <w:u w:color="000000" w:themeColor="text1"/>
        </w:rPr>
        <w:t>, the Attorney General</w:t>
      </w:r>
      <w:r w:rsidRPr="00A9131F">
        <w:rPr>
          <w:rFonts w:cs="Times New Roman"/>
          <w:color w:val="000000" w:themeColor="text1"/>
          <w:u w:color="000000" w:themeColor="text1"/>
        </w:rPr>
        <w:t>’</w:t>
      </w:r>
      <w:r w:rsidRPr="009A1DEF">
        <w:rPr>
          <w:rFonts w:cs="Times New Roman"/>
          <w:color w:val="000000" w:themeColor="text1"/>
          <w:u w:color="000000" w:themeColor="text1"/>
        </w:rPr>
        <w:t>s office, solicitors</w:t>
      </w:r>
      <w:r w:rsidRPr="00A9131F">
        <w:rPr>
          <w:rFonts w:cs="Times New Roman"/>
          <w:color w:val="000000" w:themeColor="text1"/>
          <w:u w:color="000000" w:themeColor="text1"/>
        </w:rPr>
        <w:t>’</w:t>
      </w:r>
      <w:r w:rsidRPr="009A1DEF">
        <w:rPr>
          <w:rFonts w:cs="Times New Roman"/>
          <w:color w:val="000000" w:themeColor="text1"/>
          <w:u w:color="000000" w:themeColor="text1"/>
        </w:rPr>
        <w:t xml:space="preserve"> offices, and public defenders</w:t>
      </w:r>
      <w:r w:rsidRPr="00A9131F">
        <w:rPr>
          <w:rFonts w:cs="Times New Roman"/>
          <w:color w:val="000000" w:themeColor="text1"/>
          <w:u w:color="000000" w:themeColor="text1"/>
        </w:rPr>
        <w:t>’</w:t>
      </w:r>
      <w:r w:rsidRPr="009A1DEF">
        <w:rPr>
          <w:rFonts w:cs="Times New Roman"/>
          <w:color w:val="000000" w:themeColor="text1"/>
          <w:u w:color="000000" w:themeColor="text1"/>
        </w:rPr>
        <w:t xml:space="preserve"> offices</w:t>
      </w:r>
      <w:r w:rsidRPr="009A1DEF">
        <w:rPr>
          <w:rFonts w:eastAsia="Times New Roman" w:cs="Times New Roman"/>
        </w:rPr>
        <w:t>.  The Public Safety Coordinating Council shall disburse the funds in a fair and equitable manner, taking into consideration priorities in funding.</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A1DEF">
        <w:rPr>
          <w:rFonts w:eastAsia="Times New Roman" w:cs="Times New Roman"/>
        </w:rPr>
        <w:tab/>
      </w:r>
      <w:r w:rsidRPr="009A1DEF">
        <w:rPr>
          <w:rFonts w:eastAsia="Times New Roman" w:cs="Times New Roman"/>
        </w:rPr>
        <w:tab/>
        <w:t>(2)</w:t>
      </w:r>
      <w:r w:rsidRPr="009A1DEF">
        <w:rPr>
          <w:rFonts w:eastAsia="Times New Roman" w:cs="Times New Roman"/>
        </w:rPr>
        <w:tab/>
        <w:t>Upon approval of a state or local law enforcement agency</w:t>
      </w:r>
      <w:r w:rsidRPr="00A9131F">
        <w:rPr>
          <w:rFonts w:eastAsia="Times New Roman" w:cs="Times New Roman"/>
        </w:rPr>
        <w:t>’</w:t>
      </w:r>
      <w:r w:rsidRPr="009A1DEF">
        <w:rPr>
          <w:rFonts w:eastAsia="Times New Roman" w:cs="Times New Roman"/>
        </w:rPr>
        <w:t>s policies and procedures by the Law Enforcement Training Council, the agency may apply to the Public Safety Coordinating Council for funding to implement the agency</w:t>
      </w:r>
      <w:r w:rsidRPr="00A9131F">
        <w:rPr>
          <w:rFonts w:eastAsia="Times New Roman" w:cs="Times New Roman"/>
        </w:rPr>
        <w:t>’</w:t>
      </w:r>
      <w:r w:rsidRPr="009A1DEF">
        <w:rPr>
          <w:rFonts w:eastAsia="Times New Roman" w:cs="Times New Roman"/>
        </w:rPr>
        <w:t>s use of body</w:t>
      </w:r>
      <w:r>
        <w:rPr>
          <w:rFonts w:eastAsia="Times New Roman" w:cs="Times New Roman"/>
        </w:rPr>
        <w:noBreakHyphen/>
      </w:r>
      <w:r w:rsidRPr="009A1DEF">
        <w:rPr>
          <w:rFonts w:eastAsia="Times New Roman" w:cs="Times New Roman"/>
        </w:rPr>
        <w:t>worn cameras pursuant to this section</w:t>
      </w:r>
      <w:r w:rsidRPr="009A1DEF">
        <w:rPr>
          <w:rFonts w:cs="Times New Roman"/>
          <w:color w:val="000000" w:themeColor="text1"/>
          <w:u w:color="000000" w:themeColor="text1"/>
        </w:rPr>
        <w:t>, including, but not limited to, the initial purchase, maintenance, and replacement of body</w:t>
      </w:r>
      <w:r>
        <w:rPr>
          <w:rFonts w:cs="Times New Roman"/>
          <w:color w:val="000000" w:themeColor="text1"/>
          <w:u w:color="000000" w:themeColor="text1"/>
        </w:rPr>
        <w:noBreakHyphen/>
      </w:r>
      <w:r w:rsidRPr="009A1DEF">
        <w:rPr>
          <w:rFonts w:cs="Times New Roman"/>
          <w:color w:val="000000" w:themeColor="text1"/>
          <w:u w:color="000000" w:themeColor="text1"/>
        </w:rPr>
        <w:t>worn cameras and ongoing costs related to the maintenance and storage of data recorded by body</w:t>
      </w:r>
      <w:r>
        <w:rPr>
          <w:rFonts w:cs="Times New Roman"/>
          <w:color w:val="000000" w:themeColor="text1"/>
          <w:u w:color="000000" w:themeColor="text1"/>
        </w:rPr>
        <w:noBreakHyphen/>
      </w:r>
      <w:r w:rsidRPr="009A1DEF">
        <w:rPr>
          <w:rFonts w:cs="Times New Roman"/>
          <w:color w:val="000000" w:themeColor="text1"/>
          <w:u w:color="000000" w:themeColor="text1"/>
        </w:rPr>
        <w:t>worn cameras</w:t>
      </w:r>
      <w:r w:rsidRPr="009A1DEF">
        <w:rPr>
          <w:rFonts w:eastAsia="Times New Roman" w:cs="Times New Roman"/>
        </w:rPr>
        <w:t>.  A state or local law enforcement agency is not required to implement the use of body</w:t>
      </w:r>
      <w:r>
        <w:rPr>
          <w:rFonts w:eastAsia="Times New Roman" w:cs="Times New Roman"/>
        </w:rPr>
        <w:noBreakHyphen/>
      </w:r>
      <w:r w:rsidRPr="009A1DEF">
        <w:rPr>
          <w:rFonts w:eastAsia="Times New Roman" w:cs="Times New Roman"/>
        </w:rPr>
        <w:t>worn cameras pursuant to this section until the agency has received full funding.</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A1DEF">
        <w:rPr>
          <w:rFonts w:eastAsia="Times New Roman" w:cs="Times New Roman"/>
        </w:rPr>
        <w:tab/>
        <w:t>(F)</w:t>
      </w:r>
      <w:r w:rsidRPr="009A1DEF">
        <w:rPr>
          <w:rFonts w:eastAsia="Times New Roman" w:cs="Times New Roman"/>
        </w:rPr>
        <w:tab/>
        <w:t>Nothing in this section prohibits a state or local law enforcement agency</w:t>
      </w:r>
      <w:r w:rsidRPr="00A9131F">
        <w:rPr>
          <w:rFonts w:eastAsia="Times New Roman" w:cs="Times New Roman"/>
        </w:rPr>
        <w:t>’</w:t>
      </w:r>
      <w:r w:rsidRPr="009A1DEF">
        <w:rPr>
          <w:rFonts w:eastAsia="Times New Roman" w:cs="Times New Roman"/>
        </w:rPr>
        <w:t>s use of body</w:t>
      </w:r>
      <w:r>
        <w:rPr>
          <w:rFonts w:eastAsia="Times New Roman" w:cs="Times New Roman"/>
        </w:rPr>
        <w:noBreakHyphen/>
      </w:r>
      <w:r w:rsidRPr="009A1DEF">
        <w:rPr>
          <w:rFonts w:eastAsia="Times New Roman" w:cs="Times New Roman"/>
        </w:rPr>
        <w:t>worn cameras pursuant to the agency</w:t>
      </w:r>
      <w:r w:rsidRPr="00A9131F">
        <w:rPr>
          <w:rFonts w:eastAsia="Times New Roman" w:cs="Times New Roman"/>
        </w:rPr>
        <w:t>’</w:t>
      </w:r>
      <w:r w:rsidRPr="009A1DEF">
        <w:rPr>
          <w:rFonts w:eastAsia="Times New Roman" w:cs="Times New Roman"/>
        </w:rPr>
        <w:t>s existing policies and procedures and funding while the agency is awaiting receipt of the Law Enforcement Training Council</w:t>
      </w:r>
      <w:r w:rsidRPr="00A9131F">
        <w:rPr>
          <w:rFonts w:eastAsia="Times New Roman" w:cs="Times New Roman"/>
        </w:rPr>
        <w:t>’</w:t>
      </w:r>
      <w:r w:rsidRPr="009A1DEF">
        <w:rPr>
          <w:rFonts w:eastAsia="Times New Roman" w:cs="Times New Roman"/>
        </w:rPr>
        <w:t>s guidelines, approval of the agency</w:t>
      </w:r>
      <w:r w:rsidRPr="00A9131F">
        <w:rPr>
          <w:rFonts w:eastAsia="Times New Roman" w:cs="Times New Roman"/>
        </w:rPr>
        <w:t>’</w:t>
      </w:r>
      <w:r w:rsidRPr="009A1DEF">
        <w:rPr>
          <w:rFonts w:eastAsia="Times New Roman" w:cs="Times New Roman"/>
        </w:rPr>
        <w:t xml:space="preserve">s policies and procedures by the Law Enforcement Training Council, and funding from the Public Safety Coordinating Council.  Such an agency is eligible to apply to the Public Safety Coordinating Council for reimbursement, </w:t>
      </w:r>
      <w:r w:rsidRPr="009A1DEF">
        <w:rPr>
          <w:rFonts w:cs="Times New Roman"/>
          <w:color w:val="000000" w:themeColor="text1"/>
          <w:u w:color="000000" w:themeColor="text1"/>
        </w:rPr>
        <w:t>including, but not limited to, the initial purchase, maintenance, and replacement of body</w:t>
      </w:r>
      <w:r>
        <w:rPr>
          <w:rFonts w:cs="Times New Roman"/>
          <w:color w:val="000000" w:themeColor="text1"/>
          <w:u w:color="000000" w:themeColor="text1"/>
        </w:rPr>
        <w:noBreakHyphen/>
      </w:r>
      <w:r w:rsidRPr="009A1DEF">
        <w:rPr>
          <w:rFonts w:cs="Times New Roman"/>
          <w:color w:val="000000" w:themeColor="text1"/>
          <w:u w:color="000000" w:themeColor="text1"/>
        </w:rPr>
        <w:t>worn cameras and ongoing costs related to maintenance and storage of data recorded by body</w:t>
      </w:r>
      <w:r>
        <w:rPr>
          <w:rFonts w:cs="Times New Roman"/>
          <w:color w:val="000000" w:themeColor="text1"/>
          <w:u w:color="000000" w:themeColor="text1"/>
        </w:rPr>
        <w:noBreakHyphen/>
      </w:r>
      <w:r w:rsidRPr="009A1DEF">
        <w:rPr>
          <w:rFonts w:cs="Times New Roman"/>
          <w:color w:val="000000" w:themeColor="text1"/>
          <w:u w:color="000000" w:themeColor="text1"/>
        </w:rPr>
        <w:t>worn cameras</w:t>
      </w:r>
      <w:r w:rsidRPr="009A1DEF">
        <w:rPr>
          <w:rFonts w:eastAsia="Times New Roman" w:cs="Times New Roman"/>
        </w:rPr>
        <w:t>.</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36"/>
        </w:rPr>
      </w:pPr>
      <w:r w:rsidRPr="009A1DEF">
        <w:rPr>
          <w:rFonts w:eastAsia="Times New Roman" w:cs="Times New Roman"/>
          <w:snapToGrid w:val="0"/>
          <w:szCs w:val="20"/>
        </w:rPr>
        <w:tab/>
        <w:t>(G)(1)</w:t>
      </w:r>
      <w:r w:rsidRPr="009A1DEF">
        <w:rPr>
          <w:rFonts w:eastAsia="Times New Roman" w:cs="Times New Roman"/>
          <w:snapToGrid w:val="0"/>
          <w:szCs w:val="20"/>
        </w:rPr>
        <w:tab/>
      </w:r>
      <w:r w:rsidRPr="009A1DEF">
        <w:rPr>
          <w:rFonts w:cs="Times New Roman"/>
          <w:szCs w:val="36"/>
          <w:u w:color="000000" w:themeColor="text1"/>
        </w:rPr>
        <w:t>Data recorded by a body</w:t>
      </w:r>
      <w:r>
        <w:rPr>
          <w:rFonts w:cs="Times New Roman"/>
          <w:szCs w:val="36"/>
          <w:u w:color="000000" w:themeColor="text1"/>
        </w:rPr>
        <w:noBreakHyphen/>
      </w:r>
      <w:r w:rsidRPr="009A1DEF">
        <w:rPr>
          <w:rFonts w:cs="Times New Roman"/>
          <w:szCs w:val="36"/>
          <w:u w:color="000000" w:themeColor="text1"/>
        </w:rPr>
        <w:t xml:space="preserve">worn camera is not a public record subject to disclosure under the </w:t>
      </w:r>
      <w:r>
        <w:rPr>
          <w:rFonts w:cs="Times New Roman"/>
          <w:szCs w:val="36"/>
          <w:u w:color="000000" w:themeColor="text1"/>
        </w:rPr>
        <w:t>F</w:t>
      </w:r>
      <w:r w:rsidRPr="009A1DEF">
        <w:rPr>
          <w:rFonts w:cs="Times New Roman"/>
          <w:szCs w:val="36"/>
          <w:u w:color="000000" w:themeColor="text1"/>
        </w:rPr>
        <w:t xml:space="preserve">reedom of </w:t>
      </w:r>
      <w:r>
        <w:rPr>
          <w:rFonts w:cs="Times New Roman"/>
          <w:szCs w:val="36"/>
          <w:u w:color="000000" w:themeColor="text1"/>
        </w:rPr>
        <w:t>I</w:t>
      </w:r>
      <w:r w:rsidRPr="009A1DEF">
        <w:rPr>
          <w:rFonts w:cs="Times New Roman"/>
          <w:szCs w:val="36"/>
          <w:u w:color="000000" w:themeColor="text1"/>
        </w:rPr>
        <w:t xml:space="preserve">nformation </w:t>
      </w:r>
      <w:r>
        <w:rPr>
          <w:rFonts w:cs="Times New Roman"/>
          <w:szCs w:val="36"/>
          <w:u w:color="000000" w:themeColor="text1"/>
        </w:rPr>
        <w:t>A</w:t>
      </w:r>
      <w:r w:rsidRPr="009A1DEF">
        <w:rPr>
          <w:rFonts w:cs="Times New Roman"/>
          <w:szCs w:val="36"/>
          <w:u w:color="000000" w:themeColor="text1"/>
        </w:rPr>
        <w:t xml:space="preserve">ct. </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36"/>
        </w:rPr>
      </w:pPr>
      <w:r w:rsidRPr="009A1DEF">
        <w:rPr>
          <w:rFonts w:eastAsia="Times New Roman" w:cs="Times New Roman"/>
          <w:szCs w:val="36"/>
        </w:rPr>
        <w:tab/>
      </w:r>
      <w:r w:rsidRPr="009A1DEF">
        <w:rPr>
          <w:rFonts w:eastAsia="Times New Roman" w:cs="Times New Roman"/>
          <w:szCs w:val="36"/>
        </w:rPr>
        <w:tab/>
      </w:r>
      <w:r w:rsidRPr="009A1DEF">
        <w:rPr>
          <w:rFonts w:cs="Times New Roman"/>
          <w:szCs w:val="36"/>
          <w:u w:color="000000" w:themeColor="text1"/>
        </w:rPr>
        <w:t>(2)</w:t>
      </w:r>
      <w:r w:rsidRPr="009A1DEF">
        <w:rPr>
          <w:rFonts w:cs="Times New Roman"/>
          <w:szCs w:val="36"/>
          <w:u w:color="000000" w:themeColor="text1"/>
        </w:rPr>
        <w:tab/>
        <w:t>The State Law Enforcement Division, the Attorney General, and a circuit solicitor may request and must receive data recorded by a body</w:t>
      </w:r>
      <w:r>
        <w:rPr>
          <w:rFonts w:cs="Times New Roman"/>
          <w:szCs w:val="36"/>
          <w:u w:color="000000" w:themeColor="text1"/>
        </w:rPr>
        <w:noBreakHyphen/>
      </w:r>
      <w:r w:rsidRPr="009A1DEF">
        <w:rPr>
          <w:rFonts w:cs="Times New Roman"/>
          <w:szCs w:val="36"/>
          <w:u w:color="000000" w:themeColor="text1"/>
        </w:rPr>
        <w:t>worn camera for any legitimate criminal justice purpose.</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36"/>
        </w:rPr>
      </w:pPr>
      <w:r w:rsidRPr="009A1DEF">
        <w:rPr>
          <w:rFonts w:eastAsia="Times New Roman" w:cs="Times New Roman"/>
          <w:szCs w:val="36"/>
        </w:rPr>
        <w:tab/>
      </w:r>
      <w:r w:rsidRPr="009A1DEF">
        <w:rPr>
          <w:rFonts w:eastAsia="Times New Roman" w:cs="Times New Roman"/>
          <w:szCs w:val="36"/>
        </w:rPr>
        <w:tab/>
      </w:r>
      <w:r w:rsidRPr="009A1DEF">
        <w:rPr>
          <w:rFonts w:cs="Times New Roman"/>
          <w:szCs w:val="36"/>
          <w:u w:color="000000" w:themeColor="text1"/>
        </w:rPr>
        <w:t>(3)</w:t>
      </w:r>
      <w:r w:rsidRPr="009A1DEF">
        <w:rPr>
          <w:rFonts w:cs="Times New Roman"/>
          <w:szCs w:val="36"/>
          <w:u w:color="000000" w:themeColor="text1"/>
        </w:rPr>
        <w:tab/>
        <w:t>A law enforcement agency, the State Law Enforcement Division, the Attorney General, or a circuit solicitor may release data recorded by a body</w:t>
      </w:r>
      <w:r>
        <w:rPr>
          <w:rFonts w:cs="Times New Roman"/>
          <w:szCs w:val="36"/>
          <w:u w:color="000000" w:themeColor="text1"/>
        </w:rPr>
        <w:noBreakHyphen/>
      </w:r>
      <w:r w:rsidRPr="009A1DEF">
        <w:rPr>
          <w:rFonts w:cs="Times New Roman"/>
          <w:szCs w:val="36"/>
          <w:u w:color="000000" w:themeColor="text1"/>
        </w:rPr>
        <w:t>worn camera in its discretion.</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9A1DEF">
        <w:rPr>
          <w:rFonts w:eastAsia="Times New Roman" w:cs="Times New Roman"/>
          <w:szCs w:val="36"/>
        </w:rPr>
        <w:tab/>
      </w:r>
      <w:r w:rsidRPr="009A1DEF">
        <w:rPr>
          <w:rFonts w:eastAsia="Times New Roman" w:cs="Times New Roman"/>
          <w:szCs w:val="36"/>
        </w:rPr>
        <w:tab/>
      </w:r>
      <w:r w:rsidRPr="009A1DEF">
        <w:rPr>
          <w:rFonts w:cs="Times New Roman"/>
          <w:szCs w:val="36"/>
          <w:u w:color="000000" w:themeColor="text1"/>
        </w:rPr>
        <w:t>(4)</w:t>
      </w:r>
      <w:r w:rsidRPr="009A1DEF">
        <w:rPr>
          <w:rFonts w:cs="Times New Roman"/>
          <w:szCs w:val="36"/>
          <w:u w:color="000000" w:themeColor="text1"/>
        </w:rPr>
        <w:tab/>
        <w:t>A law enforcement agency may request and must receive data recorded by a body</w:t>
      </w:r>
      <w:r>
        <w:rPr>
          <w:rFonts w:cs="Times New Roman"/>
          <w:szCs w:val="36"/>
          <w:u w:color="000000" w:themeColor="text1"/>
        </w:rPr>
        <w:noBreakHyphen/>
      </w:r>
      <w:r w:rsidRPr="009A1DEF">
        <w:rPr>
          <w:rFonts w:cs="Times New Roman"/>
          <w:szCs w:val="36"/>
          <w:u w:color="000000" w:themeColor="text1"/>
        </w:rPr>
        <w:t>worn camera if the recording is relevant to an internal investigation regarding misconduct or disciplinary action of a law enforcement officer.</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9A1DEF">
        <w:rPr>
          <w:rFonts w:cs="Times New Roman"/>
          <w:szCs w:val="36"/>
          <w:u w:color="000000" w:themeColor="text1"/>
        </w:rPr>
        <w:tab/>
      </w:r>
      <w:r w:rsidRPr="009A1DEF">
        <w:rPr>
          <w:rFonts w:cs="Times New Roman"/>
          <w:szCs w:val="36"/>
          <w:u w:color="000000" w:themeColor="text1"/>
        </w:rPr>
        <w:tab/>
        <w:t>(5)</w:t>
      </w:r>
      <w:r w:rsidRPr="009A1DEF">
        <w:rPr>
          <w:rFonts w:cs="Times New Roman"/>
          <w:szCs w:val="36"/>
          <w:u w:color="000000" w:themeColor="text1"/>
        </w:rPr>
        <w:tab/>
        <w:t>In addition to the persons who may request and must receive data recorded by a body</w:t>
      </w:r>
      <w:r>
        <w:rPr>
          <w:rFonts w:cs="Times New Roman"/>
          <w:szCs w:val="36"/>
          <w:u w:color="000000" w:themeColor="text1"/>
        </w:rPr>
        <w:noBreakHyphen/>
      </w:r>
      <w:r w:rsidRPr="009A1DEF">
        <w:rPr>
          <w:rFonts w:cs="Times New Roman"/>
          <w:szCs w:val="36"/>
          <w:u w:color="000000" w:themeColor="text1"/>
        </w:rPr>
        <w:t xml:space="preserve">worn camera provided in item (2), the following are also entitled to request and receive such data pursuant to the South Carolina Rules of Criminal Procedure, the South Carolina Rules of Civil Procedure, or a court order: </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9A1DEF">
        <w:rPr>
          <w:rFonts w:cs="Times New Roman"/>
          <w:szCs w:val="36"/>
          <w:u w:color="000000" w:themeColor="text1"/>
        </w:rPr>
        <w:tab/>
      </w:r>
      <w:r w:rsidRPr="009A1DEF">
        <w:rPr>
          <w:rFonts w:cs="Times New Roman"/>
          <w:szCs w:val="36"/>
          <w:u w:color="000000" w:themeColor="text1"/>
        </w:rPr>
        <w:tab/>
      </w:r>
      <w:r w:rsidRPr="009A1DEF">
        <w:rPr>
          <w:rFonts w:cs="Times New Roman"/>
          <w:szCs w:val="36"/>
          <w:u w:color="000000" w:themeColor="text1"/>
        </w:rPr>
        <w:tab/>
        <w:t>(a)</w:t>
      </w:r>
      <w:r w:rsidRPr="009A1DEF">
        <w:rPr>
          <w:rFonts w:cs="Times New Roman"/>
          <w:szCs w:val="36"/>
          <w:u w:color="000000" w:themeColor="text1"/>
        </w:rPr>
        <w:tab/>
        <w:t>a person who is the subject of the recording;</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9A1DEF">
        <w:rPr>
          <w:rFonts w:cs="Times New Roman"/>
          <w:szCs w:val="36"/>
          <w:u w:color="000000" w:themeColor="text1"/>
        </w:rPr>
        <w:tab/>
      </w:r>
      <w:r w:rsidRPr="009A1DEF">
        <w:rPr>
          <w:rFonts w:cs="Times New Roman"/>
          <w:szCs w:val="36"/>
          <w:u w:color="000000" w:themeColor="text1"/>
        </w:rPr>
        <w:tab/>
      </w:r>
      <w:r w:rsidRPr="009A1DEF">
        <w:rPr>
          <w:rFonts w:cs="Times New Roman"/>
          <w:szCs w:val="36"/>
          <w:u w:color="000000" w:themeColor="text1"/>
        </w:rPr>
        <w:tab/>
        <w:t>(b)</w:t>
      </w:r>
      <w:r w:rsidRPr="009A1DEF">
        <w:rPr>
          <w:rFonts w:cs="Times New Roman"/>
          <w:szCs w:val="36"/>
          <w:u w:color="000000" w:themeColor="text1"/>
        </w:rPr>
        <w:tab/>
        <w:t>a criminal defendant if the recording is relevant to a pending criminal action;</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9A1DEF">
        <w:rPr>
          <w:rFonts w:cs="Times New Roman"/>
          <w:szCs w:val="36"/>
          <w:u w:color="000000" w:themeColor="text1"/>
        </w:rPr>
        <w:tab/>
      </w:r>
      <w:r w:rsidRPr="009A1DEF">
        <w:rPr>
          <w:rFonts w:cs="Times New Roman"/>
          <w:szCs w:val="36"/>
          <w:u w:color="000000" w:themeColor="text1"/>
        </w:rPr>
        <w:tab/>
      </w:r>
      <w:r w:rsidRPr="009A1DEF">
        <w:rPr>
          <w:rFonts w:cs="Times New Roman"/>
          <w:szCs w:val="36"/>
          <w:u w:color="000000" w:themeColor="text1"/>
        </w:rPr>
        <w:tab/>
        <w:t>(c)</w:t>
      </w:r>
      <w:r w:rsidRPr="009A1DEF">
        <w:rPr>
          <w:rFonts w:cs="Times New Roman"/>
          <w:szCs w:val="36"/>
          <w:u w:color="000000" w:themeColor="text1"/>
        </w:rPr>
        <w:tab/>
        <w:t>a civil litigant if the recording is relevant to a pending civil action;</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9A1DEF">
        <w:rPr>
          <w:rFonts w:cs="Times New Roman"/>
          <w:szCs w:val="36"/>
          <w:u w:color="000000" w:themeColor="text1"/>
        </w:rPr>
        <w:tab/>
      </w:r>
      <w:r w:rsidRPr="009A1DEF">
        <w:rPr>
          <w:rFonts w:cs="Times New Roman"/>
          <w:szCs w:val="36"/>
          <w:u w:color="000000" w:themeColor="text1"/>
        </w:rPr>
        <w:tab/>
      </w:r>
      <w:r w:rsidRPr="009A1DEF">
        <w:rPr>
          <w:rFonts w:cs="Times New Roman"/>
          <w:szCs w:val="36"/>
          <w:u w:color="000000" w:themeColor="text1"/>
        </w:rPr>
        <w:tab/>
        <w:t>(d)</w:t>
      </w:r>
      <w:r w:rsidRPr="009A1DEF">
        <w:rPr>
          <w:rFonts w:cs="Times New Roman"/>
          <w:szCs w:val="36"/>
          <w:u w:color="000000" w:themeColor="text1"/>
        </w:rPr>
        <w:tab/>
        <w:t xml:space="preserve">a person whose property has been seized or damaged in relation to, or is otherwise involved with, a crime to which the recording is related; </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9A1DEF">
        <w:rPr>
          <w:rFonts w:cs="Times New Roman"/>
          <w:szCs w:val="36"/>
          <w:u w:color="000000" w:themeColor="text1"/>
        </w:rPr>
        <w:tab/>
      </w:r>
      <w:r w:rsidRPr="009A1DEF">
        <w:rPr>
          <w:rFonts w:cs="Times New Roman"/>
          <w:szCs w:val="36"/>
          <w:u w:color="000000" w:themeColor="text1"/>
        </w:rPr>
        <w:tab/>
      </w:r>
      <w:r w:rsidRPr="009A1DEF">
        <w:rPr>
          <w:rFonts w:cs="Times New Roman"/>
          <w:szCs w:val="36"/>
          <w:u w:color="000000" w:themeColor="text1"/>
        </w:rPr>
        <w:tab/>
        <w:t>(e)</w:t>
      </w:r>
      <w:r w:rsidRPr="009A1DEF">
        <w:rPr>
          <w:rFonts w:cs="Times New Roman"/>
          <w:szCs w:val="36"/>
          <w:u w:color="000000" w:themeColor="text1"/>
        </w:rPr>
        <w:tab/>
        <w:t xml:space="preserve">a parent or legal guardian of a minor or incapacitated person described in subitem (a) or (b); and </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A1DEF">
        <w:rPr>
          <w:rFonts w:cs="Times New Roman"/>
          <w:szCs w:val="36"/>
          <w:u w:color="000000" w:themeColor="text1"/>
        </w:rPr>
        <w:tab/>
      </w:r>
      <w:r w:rsidRPr="009A1DEF">
        <w:rPr>
          <w:rFonts w:cs="Times New Roman"/>
          <w:szCs w:val="36"/>
          <w:u w:color="000000" w:themeColor="text1"/>
        </w:rPr>
        <w:tab/>
      </w:r>
      <w:r w:rsidRPr="009A1DEF">
        <w:rPr>
          <w:rFonts w:cs="Times New Roman"/>
          <w:szCs w:val="36"/>
          <w:u w:color="000000" w:themeColor="text1"/>
        </w:rPr>
        <w:tab/>
        <w:t>(f)</w:t>
      </w:r>
      <w:r w:rsidRPr="009A1DEF">
        <w:rPr>
          <w:rFonts w:cs="Times New Roman"/>
          <w:szCs w:val="36"/>
          <w:u w:color="000000" w:themeColor="text1"/>
        </w:rPr>
        <w:tab/>
        <w:t>an attorney for a person described in subitems (a) through (e).</w:t>
      </w:r>
      <w:r w:rsidRPr="009A1DEF">
        <w:rPr>
          <w:rFonts w:eastAsia="Times New Roman" w:cs="Times New Roman"/>
        </w:rPr>
        <w:t>”</w:t>
      </w:r>
    </w:p>
    <w:p w:rsidR="006F5E65"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F5E65" w:rsidRPr="00A9131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F5E65" w:rsidRPr="009A1DEF"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A1DEF">
        <w:rPr>
          <w:rFonts w:eastAsia="Times New Roman" w:cs="Times New Roman"/>
        </w:rPr>
        <w:t>SECTION</w:t>
      </w:r>
      <w:r w:rsidRPr="009A1DEF">
        <w:rPr>
          <w:rFonts w:eastAsia="Times New Roman" w:cs="Times New Roman"/>
        </w:rPr>
        <w:tab/>
        <w:t>2.</w:t>
      </w:r>
      <w:r w:rsidRPr="009A1DEF">
        <w:rPr>
          <w:rFonts w:eastAsia="Times New Roman" w:cs="Times New Roman"/>
        </w:rPr>
        <w:tab/>
        <w:t>This act takes effect upon approval by the Governor.</w:t>
      </w:r>
    </w:p>
    <w:p w:rsidR="006F5E65"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F5E65" w:rsidRDefault="006F5E65"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6F5E65" w:rsidRDefault="006F5E65" w:rsidP="006F5E65">
      <w:pPr>
        <w:jc w:val="both"/>
        <w:rPr>
          <w:color w:val="000000" w:themeColor="text1"/>
        </w:rPr>
      </w:pPr>
    </w:p>
    <w:p w:rsidR="006F5E65" w:rsidRDefault="006F5E65" w:rsidP="006F5E65">
      <w:pPr>
        <w:jc w:val="both"/>
        <w:rPr>
          <w:color w:val="000000" w:themeColor="text1"/>
        </w:rPr>
      </w:pPr>
      <w:r>
        <w:rPr>
          <w:color w:val="000000" w:themeColor="text1"/>
        </w:rPr>
        <w:t>Approved the 10</w:t>
      </w:r>
      <w:r w:rsidRPr="005B6595">
        <w:rPr>
          <w:color w:val="000000" w:themeColor="text1"/>
          <w:vertAlign w:val="superscript"/>
        </w:rPr>
        <w:t>th</w:t>
      </w:r>
      <w:r>
        <w:rPr>
          <w:color w:val="000000" w:themeColor="text1"/>
        </w:rPr>
        <w:t xml:space="preserve"> day of June, 2015. </w:t>
      </w:r>
    </w:p>
    <w:p w:rsidR="006F5E65" w:rsidRDefault="006F5E65" w:rsidP="006F5E65">
      <w:pPr>
        <w:jc w:val="center"/>
        <w:rPr>
          <w:color w:val="000000" w:themeColor="text1"/>
        </w:rPr>
      </w:pPr>
    </w:p>
    <w:p w:rsidR="006F5E65" w:rsidRDefault="006F5E65" w:rsidP="006F5E65">
      <w:pPr>
        <w:jc w:val="center"/>
        <w:rPr>
          <w:color w:val="000000" w:themeColor="text1"/>
        </w:rPr>
      </w:pPr>
      <w:r>
        <w:rPr>
          <w:color w:val="000000" w:themeColor="text1"/>
        </w:rPr>
        <w:t>__________</w:t>
      </w:r>
    </w:p>
    <w:p w:rsidR="00EC3792" w:rsidRPr="00EC1C8C" w:rsidRDefault="00EC3792" w:rsidP="006F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C3792" w:rsidRPr="00EC1C8C" w:rsidSect="00EC3792">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8F" w:rsidRDefault="008B768F" w:rsidP="007D5FAC">
      <w:r>
        <w:separator/>
      </w:r>
    </w:p>
  </w:endnote>
  <w:endnote w:type="continuationSeparator" w:id="0">
    <w:p w:rsidR="008B768F" w:rsidRDefault="008B768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95" w:rsidRPr="00EC3792" w:rsidRDefault="00EE4E7A" w:rsidP="00EC379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95" w:rsidRDefault="00C60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8F" w:rsidRDefault="008B768F" w:rsidP="007D5FAC">
      <w:r>
        <w:separator/>
      </w:r>
    </w:p>
  </w:footnote>
  <w:footnote w:type="continuationSeparator" w:id="0">
    <w:p w:rsidR="008B768F" w:rsidRDefault="008B768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7"/>
    <w:docVar w:name="ActSecretary" w:val="Sanders"/>
    <w:docVar w:name="ActSIdno" w:val="(53)  47AHB15"/>
    <w:docVar w:name="clipname" w:val="47AHB15"/>
    <w:docVar w:name="dvBillNumber" w:val="47"/>
    <w:docVar w:name="dvBillNumberPrefix" w:val="S"/>
    <w:docVar w:name="dvOriginalBody" w:val="Senate"/>
    <w:docVar w:name="OrigSENATEBillNo" w:val="47"/>
    <w:docVar w:name="SENATEACTFULLPATH" w:val="L:\COUNCIL\ACTS\47AHB15.DOCX"/>
    <w:docVar w:name="WhatActtype" w:val="AN ACT"/>
  </w:docVars>
  <w:rsids>
    <w:rsidRoot w:val="008B768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2B1"/>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C6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34"/>
    <w:rsid w:val="004B27E8"/>
    <w:rsid w:val="004B40DE"/>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5F92"/>
    <w:rsid w:val="005515CE"/>
    <w:rsid w:val="00556774"/>
    <w:rsid w:val="00556D79"/>
    <w:rsid w:val="00560897"/>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52CB"/>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2FE6"/>
    <w:rsid w:val="0063724D"/>
    <w:rsid w:val="0064018A"/>
    <w:rsid w:val="00641A70"/>
    <w:rsid w:val="00643998"/>
    <w:rsid w:val="006462FA"/>
    <w:rsid w:val="00655550"/>
    <w:rsid w:val="00657AB1"/>
    <w:rsid w:val="00663AC3"/>
    <w:rsid w:val="0066430A"/>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E65"/>
    <w:rsid w:val="007009F2"/>
    <w:rsid w:val="00704FF9"/>
    <w:rsid w:val="007052EC"/>
    <w:rsid w:val="00707063"/>
    <w:rsid w:val="007127A6"/>
    <w:rsid w:val="00731C9E"/>
    <w:rsid w:val="00734C77"/>
    <w:rsid w:val="00737039"/>
    <w:rsid w:val="007373C7"/>
    <w:rsid w:val="0074688D"/>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49E9"/>
    <w:rsid w:val="00816735"/>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B768F"/>
    <w:rsid w:val="008C325E"/>
    <w:rsid w:val="008C6EA7"/>
    <w:rsid w:val="008E03BA"/>
    <w:rsid w:val="008E1BCF"/>
    <w:rsid w:val="008E2E7B"/>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0046"/>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131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134C"/>
    <w:rsid w:val="00B62A90"/>
    <w:rsid w:val="00B62CAB"/>
    <w:rsid w:val="00B72ED3"/>
    <w:rsid w:val="00B73571"/>
    <w:rsid w:val="00B74177"/>
    <w:rsid w:val="00B83DA1"/>
    <w:rsid w:val="00B846E9"/>
    <w:rsid w:val="00B939C0"/>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27A1D"/>
    <w:rsid w:val="00C30E1C"/>
    <w:rsid w:val="00C32CDA"/>
    <w:rsid w:val="00C34674"/>
    <w:rsid w:val="00C3483A"/>
    <w:rsid w:val="00C45263"/>
    <w:rsid w:val="00C46AB4"/>
    <w:rsid w:val="00C55195"/>
    <w:rsid w:val="00C6051A"/>
    <w:rsid w:val="00C7071A"/>
    <w:rsid w:val="00C73A60"/>
    <w:rsid w:val="00C74282"/>
    <w:rsid w:val="00C74E9D"/>
    <w:rsid w:val="00C837F6"/>
    <w:rsid w:val="00C92B7D"/>
    <w:rsid w:val="00C92E2B"/>
    <w:rsid w:val="00C94E59"/>
    <w:rsid w:val="00C97CB8"/>
    <w:rsid w:val="00CA23B8"/>
    <w:rsid w:val="00CA4CD7"/>
    <w:rsid w:val="00CB12FE"/>
    <w:rsid w:val="00CC2825"/>
    <w:rsid w:val="00CC2A62"/>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051"/>
    <w:rsid w:val="00D375C1"/>
    <w:rsid w:val="00D41AEA"/>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53C7"/>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1C8C"/>
    <w:rsid w:val="00EC3792"/>
    <w:rsid w:val="00EC47CE"/>
    <w:rsid w:val="00ED4871"/>
    <w:rsid w:val="00EE42B4"/>
    <w:rsid w:val="00EE4E7A"/>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2B95"/>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93D3304-5042-4B38-8979-CA8B512C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C37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2932B1"/>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A91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31F"/>
    <w:rPr>
      <w:rFonts w:ascii="Segoe UI" w:hAnsi="Segoe UI" w:cs="Segoe UI"/>
      <w:sz w:val="18"/>
      <w:szCs w:val="18"/>
    </w:rPr>
  </w:style>
  <w:style w:type="table" w:styleId="TableGrid">
    <w:name w:val="Table Grid"/>
    <w:basedOn w:val="TableNormal"/>
    <w:uiPriority w:val="59"/>
    <w:rsid w:val="008E2E7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C379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64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22-15.docx" TargetMode="External"/><Relationship Id="rId13" Type="http://schemas.openxmlformats.org/officeDocument/2006/relationships/hyperlink" Target="file:///h:\SJ%20Archive\2015\04-29-15.docx" TargetMode="External"/><Relationship Id="rId18" Type="http://schemas.openxmlformats.org/officeDocument/2006/relationships/hyperlink" Target="file:///h:\HJ%20Archive\2015\05-12-15.docx" TargetMode="External"/><Relationship Id="rId26" Type="http://schemas.openxmlformats.org/officeDocument/2006/relationships/hyperlink" Target="file:///h:\HJ%20Archive\2015\05-26-15.docx" TargetMode="External"/><Relationship Id="rId39" Type="http://schemas.openxmlformats.org/officeDocument/2006/relationships/hyperlink" Target="file:///p:\pprever\2015-16\47_20150429.docx" TargetMode="External"/><Relationship Id="rId3" Type="http://schemas.openxmlformats.org/officeDocument/2006/relationships/webSettings" Target="webSettings.xml"/><Relationship Id="rId21" Type="http://schemas.openxmlformats.org/officeDocument/2006/relationships/hyperlink" Target="file:///h:\HJ%20Archive\2015\05-13-15.docx" TargetMode="External"/><Relationship Id="rId34" Type="http://schemas.openxmlformats.org/officeDocument/2006/relationships/hyperlink" Target="file:///h:\SJ%20Archive\2015\06-04-15.docx" TargetMode="External"/><Relationship Id="rId42" Type="http://schemas.openxmlformats.org/officeDocument/2006/relationships/hyperlink" Target="file:///p:\pprever\2015-16\47_20150514.docx" TargetMode="External"/><Relationship Id="rId47" Type="http://schemas.openxmlformats.org/officeDocument/2006/relationships/fontTable" Target="fontTable.xml"/><Relationship Id="rId7" Type="http://schemas.openxmlformats.org/officeDocument/2006/relationships/hyperlink" Target="file:///h:\SJ%20Archive\2015\01-13-15.docx" TargetMode="External"/><Relationship Id="rId12" Type="http://schemas.openxmlformats.org/officeDocument/2006/relationships/hyperlink" Target="file:///h:\SJ%20Archive\2015\04-29-15.docx" TargetMode="External"/><Relationship Id="rId17" Type="http://schemas.openxmlformats.org/officeDocument/2006/relationships/hyperlink" Target="file:///h:\HJ%20Archive\2015\05-12-15.docx" TargetMode="External"/><Relationship Id="rId25" Type="http://schemas.openxmlformats.org/officeDocument/2006/relationships/hyperlink" Target="file:///h:\SJ%20Archive\2015\05-20-15.docx" TargetMode="External"/><Relationship Id="rId33" Type="http://schemas.openxmlformats.org/officeDocument/2006/relationships/hyperlink" Target="file:///h:\SJ%20Archive\2015\06-04-15.docx" TargetMode="External"/><Relationship Id="rId38" Type="http://schemas.openxmlformats.org/officeDocument/2006/relationships/hyperlink" Target="file:///p:\pprever\2015-16\47_20150423.docx"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5-07-15.docx" TargetMode="External"/><Relationship Id="rId20" Type="http://schemas.openxmlformats.org/officeDocument/2006/relationships/hyperlink" Target="file:///h:\HJ%20Archive\2015\05-13-15.docx" TargetMode="External"/><Relationship Id="rId29" Type="http://schemas.openxmlformats.org/officeDocument/2006/relationships/hyperlink" Target="file:///h:\HJ%20Archive\2015\05-28-15.docx" TargetMode="External"/><Relationship Id="rId41" Type="http://schemas.openxmlformats.org/officeDocument/2006/relationships/hyperlink" Target="file:///p:\pprever\2015-16\47_20150513.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4-29-15.docx" TargetMode="External"/><Relationship Id="rId24" Type="http://schemas.openxmlformats.org/officeDocument/2006/relationships/hyperlink" Target="file:///h:\SJ%20Archive\2015\05-20-15.docx" TargetMode="External"/><Relationship Id="rId32" Type="http://schemas.openxmlformats.org/officeDocument/2006/relationships/hyperlink" Target="file:///h:\SJ%20Archive\2015\06-04-15.docx" TargetMode="External"/><Relationship Id="rId37" Type="http://schemas.openxmlformats.org/officeDocument/2006/relationships/hyperlink" Target="file:///p:\pprever\2015-16\47_20150422.docx" TargetMode="External"/><Relationship Id="rId40" Type="http://schemas.openxmlformats.org/officeDocument/2006/relationships/hyperlink" Target="file:///p:\pprever\2015-16\47_20150430.docx"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5-06-15.docx" TargetMode="External"/><Relationship Id="rId23" Type="http://schemas.openxmlformats.org/officeDocument/2006/relationships/hyperlink" Target="file:///h:\SJ%20Archive\2015\05-20-15.docx" TargetMode="External"/><Relationship Id="rId28" Type="http://schemas.openxmlformats.org/officeDocument/2006/relationships/hyperlink" Target="file:///h:\SJ%20Archive\2015\05-27-15.docx" TargetMode="External"/><Relationship Id="rId36" Type="http://schemas.openxmlformats.org/officeDocument/2006/relationships/hyperlink" Target="file:///p:\pprever\2015-16\47_20141203.docx" TargetMode="External"/><Relationship Id="rId10" Type="http://schemas.openxmlformats.org/officeDocument/2006/relationships/hyperlink" Target="file:///h:\SJ%20Archive\2015\04-29-15.docx" TargetMode="External"/><Relationship Id="rId19" Type="http://schemas.openxmlformats.org/officeDocument/2006/relationships/hyperlink" Target="file:///h:\HJ%20Archive\2015\05-13-15.docx" TargetMode="External"/><Relationship Id="rId31" Type="http://schemas.openxmlformats.org/officeDocument/2006/relationships/hyperlink" Target="file:///h:\HJ%20Archive\2015\06-04-15.docx" TargetMode="External"/><Relationship Id="rId44" Type="http://schemas.openxmlformats.org/officeDocument/2006/relationships/hyperlink" Target="file:///p:\pprever\2015-16\47_20150604.docx" TargetMode="External"/><Relationship Id="rId4" Type="http://schemas.openxmlformats.org/officeDocument/2006/relationships/footnotes" Target="footnotes.xml"/><Relationship Id="rId9" Type="http://schemas.openxmlformats.org/officeDocument/2006/relationships/hyperlink" Target="file:///h:\SJ%20Archive\2015\04-28-15.docx" TargetMode="External"/><Relationship Id="rId14" Type="http://schemas.openxmlformats.org/officeDocument/2006/relationships/hyperlink" Target="file:///h:\HJ%20Archive\2015\04-30-15.docx" TargetMode="External"/><Relationship Id="rId22" Type="http://schemas.openxmlformats.org/officeDocument/2006/relationships/hyperlink" Target="file:///h:\HJ%20Archive\2015\05-14-15.docx" TargetMode="External"/><Relationship Id="rId27" Type="http://schemas.openxmlformats.org/officeDocument/2006/relationships/hyperlink" Target="file:///h:\HJ%20Archive\2015\05-26-15.docx" TargetMode="External"/><Relationship Id="rId30" Type="http://schemas.openxmlformats.org/officeDocument/2006/relationships/hyperlink" Target="file:///h:\HJ%20Archive\2015\06-04-15.docx" TargetMode="External"/><Relationship Id="rId35" Type="http://schemas.openxmlformats.org/officeDocument/2006/relationships/hyperlink" Target="http://www.scstatehouse.gov/billsearch.php?billnumbers=47&amp;session=121&amp;summary=B" TargetMode="External"/><Relationship Id="rId43" Type="http://schemas.openxmlformats.org/officeDocument/2006/relationships/hyperlink" Target="file:///p:\pprever\2015-16\47_20150520.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 Body-worn cameras worn by law enforcement - South Carolina Legislature Online</dc:title>
  <dc:subject/>
  <dc:creator>MarthaSanders</dc:creator>
  <cp:keywords/>
  <dc:description/>
  <cp:lastModifiedBy>N Cumfer</cp:lastModifiedBy>
  <cp:revision>2</cp:revision>
  <cp:lastPrinted>2015-06-04T16:28:00Z</cp:lastPrinted>
  <dcterms:created xsi:type="dcterms:W3CDTF">2016-12-02T16:49:00Z</dcterms:created>
  <dcterms:modified xsi:type="dcterms:W3CDTF">2016-12-02T16:49:00Z</dcterms:modified>
</cp:coreProperties>
</file>