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8E9" w:rsidRDefault="000738E9" w:rsidP="000738E9">
      <w:pPr>
        <w:widowControl w:val="0"/>
        <w:jc w:val="center"/>
      </w:pPr>
      <w:bookmarkStart w:id="0" w:name="_GoBack"/>
      <w:bookmarkEnd w:id="0"/>
      <w:r w:rsidRPr="000738E9">
        <w:rPr>
          <w:b/>
        </w:rPr>
        <w:t>South Carolina General Assembly</w:t>
      </w:r>
    </w:p>
    <w:p w:rsidR="000738E9" w:rsidRDefault="000738E9" w:rsidP="000738E9">
      <w:pPr>
        <w:widowControl w:val="0"/>
        <w:jc w:val="center"/>
      </w:pPr>
      <w:r>
        <w:t>121st Session, 2015-2016</w:t>
      </w:r>
    </w:p>
    <w:p w:rsidR="000738E9" w:rsidRDefault="000738E9" w:rsidP="000738E9">
      <w:pPr>
        <w:widowControl w:val="0"/>
        <w:jc w:val="left"/>
      </w:pPr>
    </w:p>
    <w:p w:rsidR="000738E9" w:rsidRDefault="000738E9" w:rsidP="000738E9">
      <w:pPr>
        <w:widowControl w:val="0"/>
        <w:jc w:val="left"/>
        <w:rPr>
          <w:b/>
        </w:rPr>
      </w:pPr>
      <w:r w:rsidRPr="000738E9">
        <w:rPr>
          <w:b/>
        </w:rPr>
        <w:t>H. 5008</w:t>
      </w:r>
    </w:p>
    <w:p w:rsidR="000738E9" w:rsidRDefault="000738E9" w:rsidP="000738E9">
      <w:pPr>
        <w:widowControl w:val="0"/>
        <w:jc w:val="left"/>
        <w:rPr>
          <w:b/>
        </w:rPr>
      </w:pPr>
    </w:p>
    <w:p w:rsidR="000738E9" w:rsidRDefault="000738E9" w:rsidP="000738E9">
      <w:pPr>
        <w:widowControl w:val="0"/>
        <w:jc w:val="left"/>
      </w:pPr>
      <w:r w:rsidRPr="000738E9">
        <w:rPr>
          <w:b/>
        </w:rPr>
        <w:t>STATUS INFORMATION</w:t>
      </w:r>
    </w:p>
    <w:p w:rsidR="000738E9" w:rsidRDefault="000738E9" w:rsidP="000738E9">
      <w:pPr>
        <w:widowControl w:val="0"/>
        <w:jc w:val="left"/>
      </w:pPr>
    </w:p>
    <w:p w:rsidR="000738E9" w:rsidRDefault="000738E9" w:rsidP="000738E9">
      <w:pPr>
        <w:widowControl w:val="0"/>
        <w:jc w:val="left"/>
      </w:pPr>
      <w:r>
        <w:t>General Bill</w:t>
      </w:r>
    </w:p>
    <w:p w:rsidR="000738E9" w:rsidRDefault="000738E9" w:rsidP="000738E9">
      <w:pPr>
        <w:widowControl w:val="0"/>
        <w:jc w:val="left"/>
      </w:pPr>
      <w:r>
        <w:t>Sponsors: Reps. Lucas, Pope, Merrill, Bradley, Finlay, Stringer and Norman</w:t>
      </w:r>
    </w:p>
    <w:p w:rsidR="000738E9" w:rsidRDefault="000738E9" w:rsidP="000738E9">
      <w:pPr>
        <w:widowControl w:val="0"/>
        <w:jc w:val="left"/>
      </w:pPr>
      <w:r>
        <w:t>Document Path: l:\council\bills\bbm\9455dg16.docx</w:t>
      </w:r>
    </w:p>
    <w:p w:rsidR="000738E9" w:rsidRDefault="000738E9" w:rsidP="000738E9">
      <w:pPr>
        <w:widowControl w:val="0"/>
        <w:jc w:val="left"/>
      </w:pPr>
    </w:p>
    <w:p w:rsidR="000738E9" w:rsidRDefault="000738E9" w:rsidP="000738E9">
      <w:pPr>
        <w:widowControl w:val="0"/>
        <w:jc w:val="left"/>
      </w:pPr>
      <w:r>
        <w:t>Introduced in the House on February 25, 2016</w:t>
      </w:r>
    </w:p>
    <w:p w:rsidR="000738E9" w:rsidRDefault="000738E9" w:rsidP="000738E9">
      <w:pPr>
        <w:widowControl w:val="0"/>
        <w:jc w:val="left"/>
      </w:pPr>
      <w:r>
        <w:t xml:space="preserve">Currently residing in the House Committee on </w:t>
      </w:r>
      <w:r w:rsidRPr="000738E9">
        <w:rPr>
          <w:b/>
        </w:rPr>
        <w:t>Ways and Means</w:t>
      </w:r>
    </w:p>
    <w:p w:rsidR="000738E9" w:rsidRDefault="000738E9" w:rsidP="000738E9">
      <w:pPr>
        <w:widowControl w:val="0"/>
        <w:jc w:val="left"/>
      </w:pPr>
    </w:p>
    <w:p w:rsidR="000738E9" w:rsidRDefault="000738E9" w:rsidP="000738E9">
      <w:pPr>
        <w:widowControl w:val="0"/>
        <w:jc w:val="left"/>
      </w:pPr>
      <w:r>
        <w:t xml:space="preserve">Summary: </w:t>
      </w:r>
      <w:r w:rsidR="00560DEF">
        <w:t>Retirement allowance adjustments</w:t>
      </w:r>
    </w:p>
    <w:p w:rsidR="000738E9" w:rsidRDefault="000738E9" w:rsidP="000738E9">
      <w:pPr>
        <w:widowControl w:val="0"/>
        <w:jc w:val="left"/>
      </w:pPr>
    </w:p>
    <w:p w:rsidR="000738E9" w:rsidRDefault="000738E9" w:rsidP="000738E9">
      <w:pPr>
        <w:widowControl w:val="0"/>
        <w:jc w:val="left"/>
      </w:pPr>
    </w:p>
    <w:p w:rsidR="000738E9" w:rsidRDefault="000738E9" w:rsidP="000738E9">
      <w:pPr>
        <w:widowControl w:val="0"/>
        <w:tabs>
          <w:tab w:val="center" w:pos="590"/>
          <w:tab w:val="center" w:pos="1440"/>
          <w:tab w:val="left" w:pos="1872"/>
          <w:tab w:val="left" w:pos="9187"/>
        </w:tabs>
        <w:jc w:val="left"/>
      </w:pPr>
      <w:r w:rsidRPr="000738E9">
        <w:rPr>
          <w:b/>
        </w:rPr>
        <w:t>HISTORY OF LEGISLATIVE ACTIONS</w:t>
      </w:r>
    </w:p>
    <w:p w:rsidR="000738E9" w:rsidRDefault="000738E9" w:rsidP="000738E9">
      <w:pPr>
        <w:widowControl w:val="0"/>
        <w:tabs>
          <w:tab w:val="center" w:pos="590"/>
          <w:tab w:val="center" w:pos="1440"/>
          <w:tab w:val="left" w:pos="1872"/>
          <w:tab w:val="left" w:pos="9187"/>
        </w:tabs>
        <w:jc w:val="left"/>
      </w:pPr>
    </w:p>
    <w:p w:rsidR="000738E9" w:rsidRPr="000738E9" w:rsidRDefault="000738E9" w:rsidP="000738E9">
      <w:pPr>
        <w:widowControl w:val="0"/>
        <w:tabs>
          <w:tab w:val="center" w:pos="590"/>
          <w:tab w:val="center" w:pos="1440"/>
          <w:tab w:val="left" w:pos="1872"/>
          <w:tab w:val="left" w:pos="9187"/>
        </w:tabs>
        <w:jc w:val="left"/>
      </w:pPr>
      <w:r w:rsidRPr="000738E9">
        <w:rPr>
          <w:u w:val="single"/>
        </w:rPr>
        <w:tab/>
        <w:t>Date</w:t>
      </w:r>
      <w:r w:rsidRPr="000738E9">
        <w:rPr>
          <w:u w:val="single"/>
        </w:rPr>
        <w:tab/>
        <w:t>Body</w:t>
      </w:r>
      <w:r w:rsidRPr="000738E9">
        <w:rPr>
          <w:u w:val="single"/>
        </w:rPr>
        <w:tab/>
        <w:t>Action Description with journal page number</w:t>
      </w:r>
      <w:r w:rsidRPr="000738E9">
        <w:rPr>
          <w:u w:val="single"/>
        </w:rPr>
        <w:tab/>
      </w:r>
    </w:p>
    <w:p w:rsidR="00560DEF" w:rsidRDefault="00560DEF" w:rsidP="00560DEF">
      <w:pPr>
        <w:widowControl w:val="0"/>
        <w:tabs>
          <w:tab w:val="right" w:pos="1008"/>
          <w:tab w:val="left" w:pos="1152"/>
          <w:tab w:val="left" w:pos="1872"/>
          <w:tab w:val="left" w:pos="9187"/>
        </w:tabs>
        <w:ind w:left="2088" w:hanging="2088"/>
      </w:pPr>
      <w:r>
        <w:tab/>
        <w:t>2/25/2016</w:t>
      </w:r>
      <w:r>
        <w:tab/>
        <w:t>House</w:t>
      </w:r>
      <w:r>
        <w:tab/>
      </w:r>
      <w:r w:rsidRPr="00D85159">
        <w:t>Introduced and read first time (</w:t>
      </w:r>
      <w:hyperlink r:id="rId7" w:history="1">
        <w:r w:rsidRPr="00EF5F53">
          <w:rPr>
            <w:rStyle w:val="Hyperlink"/>
          </w:rPr>
          <w:t>House Journal</w:t>
        </w:r>
        <w:r w:rsidRPr="00EF5F53">
          <w:rPr>
            <w:rStyle w:val="Hyperlink"/>
          </w:rPr>
          <w:noBreakHyphen/>
          <w:t>page 72</w:t>
        </w:r>
      </w:hyperlink>
      <w:r w:rsidRPr="00D85159">
        <w:t>)</w:t>
      </w:r>
    </w:p>
    <w:p w:rsidR="00560DEF" w:rsidRDefault="00560DEF" w:rsidP="00560DEF">
      <w:pPr>
        <w:widowControl w:val="0"/>
        <w:tabs>
          <w:tab w:val="right" w:pos="1008"/>
          <w:tab w:val="left" w:pos="1152"/>
          <w:tab w:val="left" w:pos="1872"/>
          <w:tab w:val="left" w:pos="9187"/>
        </w:tabs>
        <w:ind w:left="2088" w:hanging="2088"/>
      </w:pPr>
      <w:r>
        <w:tab/>
        <w:t>2/25/2016</w:t>
      </w:r>
      <w:r>
        <w:tab/>
        <w:t>House</w:t>
      </w:r>
      <w:r>
        <w:tab/>
      </w:r>
      <w:r w:rsidRPr="00D85159">
        <w:t>Referred</w:t>
      </w:r>
      <w:r>
        <w:t xml:space="preserve"> to Committee on </w:t>
      </w:r>
      <w:r w:rsidRPr="00D85159">
        <w:rPr>
          <w:b/>
        </w:rPr>
        <w:t>Ways and Means</w:t>
      </w:r>
      <w:r>
        <w:t xml:space="preserve"> </w:t>
      </w:r>
      <w:r w:rsidRPr="00D85159">
        <w:t>(</w:t>
      </w:r>
      <w:hyperlink r:id="rId8" w:history="1">
        <w:r w:rsidRPr="00EF5F53">
          <w:rPr>
            <w:rStyle w:val="Hyperlink"/>
          </w:rPr>
          <w:t>House Journal</w:t>
        </w:r>
        <w:r w:rsidRPr="00EF5F53">
          <w:rPr>
            <w:rStyle w:val="Hyperlink"/>
          </w:rPr>
          <w:noBreakHyphen/>
          <w:t>page 72</w:t>
        </w:r>
      </w:hyperlink>
      <w:r w:rsidRPr="00D85159">
        <w:t>)</w:t>
      </w:r>
    </w:p>
    <w:p w:rsidR="00560DEF" w:rsidRDefault="00560DEF" w:rsidP="00560DEF">
      <w:pPr>
        <w:widowControl w:val="0"/>
        <w:tabs>
          <w:tab w:val="right" w:pos="1008"/>
          <w:tab w:val="left" w:pos="1152"/>
          <w:tab w:val="left" w:pos="1872"/>
          <w:tab w:val="left" w:pos="9187"/>
        </w:tabs>
        <w:ind w:left="2088" w:hanging="2088"/>
      </w:pPr>
    </w:p>
    <w:p w:rsidR="000738E9" w:rsidRDefault="000738E9" w:rsidP="000738E9">
      <w:pPr>
        <w:widowControl w:val="0"/>
        <w:tabs>
          <w:tab w:val="right" w:pos="1008"/>
          <w:tab w:val="left" w:pos="1152"/>
          <w:tab w:val="left" w:pos="1872"/>
          <w:tab w:val="left" w:pos="9187"/>
        </w:tabs>
        <w:ind w:left="2088" w:hanging="2088"/>
        <w:jc w:val="left"/>
      </w:pPr>
      <w:r>
        <w:t xml:space="preserve">View the latest </w:t>
      </w:r>
      <w:hyperlink r:id="rId9" w:history="1">
        <w:r w:rsidRPr="000738E9">
          <w:rPr>
            <w:rStyle w:val="Hyperlink"/>
          </w:rPr>
          <w:t>legislative information</w:t>
        </w:r>
      </w:hyperlink>
      <w:r>
        <w:t xml:space="preserve"> at the website</w:t>
      </w:r>
    </w:p>
    <w:p w:rsidR="000738E9" w:rsidRDefault="000738E9" w:rsidP="000738E9">
      <w:pPr>
        <w:widowControl w:val="0"/>
        <w:tabs>
          <w:tab w:val="right" w:pos="1008"/>
          <w:tab w:val="left" w:pos="1152"/>
          <w:tab w:val="left" w:pos="1872"/>
          <w:tab w:val="left" w:pos="9187"/>
        </w:tabs>
        <w:ind w:left="2088" w:hanging="2088"/>
        <w:jc w:val="left"/>
      </w:pPr>
    </w:p>
    <w:p w:rsidR="000738E9" w:rsidRPr="000738E9" w:rsidRDefault="000738E9" w:rsidP="000738E9">
      <w:pPr>
        <w:widowControl w:val="0"/>
        <w:tabs>
          <w:tab w:val="right" w:pos="1008"/>
          <w:tab w:val="left" w:pos="1152"/>
          <w:tab w:val="left" w:pos="1872"/>
          <w:tab w:val="left" w:pos="9187"/>
        </w:tabs>
        <w:ind w:left="2088" w:hanging="2088"/>
        <w:jc w:val="left"/>
      </w:pPr>
    </w:p>
    <w:p w:rsidR="000738E9" w:rsidRDefault="000738E9" w:rsidP="000738E9">
      <w:pPr>
        <w:widowControl w:val="0"/>
        <w:jc w:val="left"/>
      </w:pPr>
      <w:r w:rsidRPr="000738E9">
        <w:rPr>
          <w:b/>
        </w:rPr>
        <w:t>VERSIONS OF THIS BILL</w:t>
      </w:r>
    </w:p>
    <w:p w:rsidR="000738E9" w:rsidRDefault="000738E9" w:rsidP="000738E9">
      <w:pPr>
        <w:widowControl w:val="0"/>
        <w:jc w:val="left"/>
      </w:pPr>
    </w:p>
    <w:p w:rsidR="000738E9" w:rsidRDefault="00EF5F53" w:rsidP="000738E9">
      <w:pPr>
        <w:widowControl w:val="0"/>
        <w:jc w:val="left"/>
      </w:pPr>
      <w:hyperlink r:id="rId10" w:history="1">
        <w:r w:rsidR="000738E9">
          <w:rPr>
            <w:rStyle w:val="Hyperlink"/>
          </w:rPr>
          <w:t>2/25/2016</w:t>
        </w:r>
      </w:hyperlink>
    </w:p>
    <w:p w:rsidR="000738E9" w:rsidRDefault="000738E9" w:rsidP="000738E9"/>
    <w:p w:rsidR="000738E9" w:rsidRDefault="000738E9" w:rsidP="000738E9">
      <w:pPr>
        <w:sectPr w:rsidR="000738E9" w:rsidSect="000738E9">
          <w:pgSz w:w="12240" w:h="15840" w:code="1"/>
          <w:pgMar w:top="1080" w:right="1440" w:bottom="1080" w:left="1440" w:header="720" w:footer="720" w:gutter="0"/>
          <w:cols w:space="720"/>
          <w:noEndnote/>
          <w:docGrid w:linePitch="360"/>
        </w:sectPr>
      </w:pPr>
    </w:p>
    <w:p w:rsidR="00F719DA" w:rsidRDefault="00F719DA" w:rsidP="00D0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E7E" w:rsidRDefault="00D02E7E" w:rsidP="00D0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E7E" w:rsidRDefault="00D02E7E" w:rsidP="00D0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E7E" w:rsidRDefault="00D02E7E" w:rsidP="00D0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E7E" w:rsidRDefault="00D02E7E" w:rsidP="00D0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E7E" w:rsidRDefault="00D02E7E" w:rsidP="00D0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E7E" w:rsidRDefault="00D02E7E" w:rsidP="00D0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1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7E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08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9-1-1815, CODE OF LAWS OF SOUTH CAROLINA, 1976, RELATING TO RETIREMENT ALLOWANCE ADJUSTMENTS, SO AS TO BASE THE ADJUSTMENT ON THE ASSU</w:t>
      </w:r>
      <w:r w:rsidR="00935471">
        <w:t>MED RATE OF RETURN AND THE FIVE-</w:t>
      </w:r>
      <w:r>
        <w:t>YEAR AVERAGE INVESTMENT RETURN, AND TO PROVIDE THAT THE ADJUSTMENT MAY NOT EXCEED TWO AND ONE-HALF PERCENT.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7E1A" w:rsidRDefault="00797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7E1A" w:rsidRDefault="00797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EE6" w:rsidRDefault="00797E1A" w:rsidP="006B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B3EE6" w:rsidRPr="006B3EE6">
        <w:rPr>
          <w:color w:val="000000" w:themeColor="text1"/>
          <w:u w:color="000000" w:themeColor="text1"/>
        </w:rPr>
        <w:t>S</w:t>
      </w:r>
      <w:r w:rsidR="006B3EE6">
        <w:rPr>
          <w:color w:val="000000" w:themeColor="text1"/>
          <w:u w:color="000000" w:themeColor="text1"/>
        </w:rPr>
        <w:t xml:space="preserve">ection </w:t>
      </w:r>
      <w:r w:rsidR="006B3EE6" w:rsidRPr="006B3EE6">
        <w:rPr>
          <w:color w:val="000000" w:themeColor="text1"/>
          <w:u w:color="000000" w:themeColor="text1"/>
        </w:rPr>
        <w:t>9</w:t>
      </w:r>
      <w:r w:rsidR="00935471">
        <w:rPr>
          <w:color w:val="000000" w:themeColor="text1"/>
          <w:u w:color="000000" w:themeColor="text1"/>
        </w:rPr>
        <w:noBreakHyphen/>
      </w:r>
      <w:r w:rsidR="006B3EE6" w:rsidRPr="006B3EE6">
        <w:rPr>
          <w:color w:val="000000" w:themeColor="text1"/>
          <w:u w:color="000000" w:themeColor="text1"/>
        </w:rPr>
        <w:t>1</w:t>
      </w:r>
      <w:r w:rsidR="00935471">
        <w:rPr>
          <w:color w:val="000000" w:themeColor="text1"/>
          <w:u w:color="000000" w:themeColor="text1"/>
        </w:rPr>
        <w:noBreakHyphen/>
      </w:r>
      <w:r w:rsidR="006B3EE6" w:rsidRPr="006B3EE6">
        <w:rPr>
          <w:color w:val="000000" w:themeColor="text1"/>
          <w:u w:color="000000" w:themeColor="text1"/>
        </w:rPr>
        <w:t>1815</w:t>
      </w:r>
      <w:r w:rsidR="006B3EE6">
        <w:rPr>
          <w:color w:val="000000" w:themeColor="text1"/>
          <w:u w:color="000000" w:themeColor="text1"/>
        </w:rPr>
        <w:t xml:space="preserve"> of the 1976 Code, </w:t>
      </w:r>
      <w:r w:rsidR="002E7524">
        <w:rPr>
          <w:color w:val="000000" w:themeColor="text1"/>
          <w:u w:color="000000" w:themeColor="text1"/>
        </w:rPr>
        <w:t>as ad</w:t>
      </w:r>
      <w:r w:rsidR="00236F0A">
        <w:rPr>
          <w:color w:val="000000" w:themeColor="text1"/>
          <w:u w:color="000000" w:themeColor="text1"/>
        </w:rPr>
        <w:t>de</w:t>
      </w:r>
      <w:r w:rsidR="002E7524">
        <w:rPr>
          <w:color w:val="000000" w:themeColor="text1"/>
          <w:u w:color="000000" w:themeColor="text1"/>
        </w:rPr>
        <w:t>d by Act 278 of 2012, is</w:t>
      </w:r>
      <w:r w:rsidR="00236F0A">
        <w:rPr>
          <w:color w:val="000000" w:themeColor="text1"/>
          <w:u w:color="000000" w:themeColor="text1"/>
        </w:rPr>
        <w:t xml:space="preserve"> amended to read:</w:t>
      </w:r>
    </w:p>
    <w:p w:rsidR="00236F0A" w:rsidRPr="0083284A" w:rsidRDefault="00236F0A" w:rsidP="006B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EE6" w:rsidRPr="0083284A" w:rsidRDefault="00236F0A" w:rsidP="006B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B3EE6" w:rsidRPr="0083284A">
        <w:rPr>
          <w:color w:val="000000" w:themeColor="text1"/>
          <w:u w:color="000000" w:themeColor="text1"/>
        </w:rPr>
        <w:t>“</w:t>
      </w:r>
      <w:r w:rsidR="006B3EE6">
        <w:rPr>
          <w:color w:val="000000" w:themeColor="text1"/>
          <w:u w:color="000000" w:themeColor="text1"/>
        </w:rPr>
        <w:t>Section 9</w:t>
      </w:r>
      <w:r w:rsidR="00935471">
        <w:rPr>
          <w:color w:val="000000" w:themeColor="text1"/>
          <w:u w:color="000000" w:themeColor="text1"/>
        </w:rPr>
        <w:noBreakHyphen/>
      </w:r>
      <w:r w:rsidR="006B3EE6">
        <w:rPr>
          <w:color w:val="000000" w:themeColor="text1"/>
          <w:u w:color="000000" w:themeColor="text1"/>
        </w:rPr>
        <w:t>1</w:t>
      </w:r>
      <w:r w:rsidR="00935471">
        <w:rPr>
          <w:color w:val="000000" w:themeColor="text1"/>
          <w:u w:color="000000" w:themeColor="text1"/>
        </w:rPr>
        <w:noBreakHyphen/>
      </w:r>
      <w:r w:rsidR="006B3EE6">
        <w:rPr>
          <w:color w:val="000000" w:themeColor="text1"/>
          <w:u w:color="000000" w:themeColor="text1"/>
        </w:rPr>
        <w:t>1815</w:t>
      </w:r>
      <w:r w:rsidR="002E7524">
        <w:rPr>
          <w:color w:val="000000" w:themeColor="text1"/>
          <w:u w:color="000000" w:themeColor="text1"/>
        </w:rPr>
        <w:t>.</w:t>
      </w:r>
      <w:r w:rsidR="006B3EE6">
        <w:rPr>
          <w:color w:val="000000" w:themeColor="text1"/>
          <w:u w:color="000000" w:themeColor="text1"/>
        </w:rPr>
        <w:tab/>
      </w:r>
      <w:r w:rsidR="006B3EE6" w:rsidRPr="0083284A">
        <w:rPr>
          <w:color w:val="000000" w:themeColor="text1"/>
          <w:u w:val="single" w:color="000000" w:themeColor="text1"/>
        </w:rPr>
        <w:t>(A)</w:t>
      </w:r>
      <w:r w:rsidR="006B3EE6" w:rsidRPr="006B3EE6">
        <w:rPr>
          <w:color w:val="000000" w:themeColor="text1"/>
          <w:u w:color="000000" w:themeColor="text1"/>
        </w:rPr>
        <w:tab/>
      </w:r>
      <w:r w:rsidR="006B3EE6" w:rsidRPr="0083284A">
        <w:rPr>
          <w:color w:val="000000" w:themeColor="text1"/>
          <w:u w:color="000000" w:themeColor="text1"/>
        </w:rPr>
        <w:t xml:space="preserve">Effective beginning July 1, </w:t>
      </w:r>
      <w:r w:rsidR="006B3EE6" w:rsidRPr="0083284A">
        <w:rPr>
          <w:strike/>
          <w:color w:val="000000" w:themeColor="text1"/>
          <w:u w:color="000000" w:themeColor="text1"/>
        </w:rPr>
        <w:t>2012</w:t>
      </w:r>
      <w:r w:rsidR="006B3EE6" w:rsidRPr="0083284A">
        <w:rPr>
          <w:color w:val="000000" w:themeColor="text1"/>
          <w:u w:color="000000" w:themeColor="text1"/>
        </w:rPr>
        <w:t xml:space="preserve"> </w:t>
      </w:r>
      <w:r w:rsidR="006B3EE6" w:rsidRPr="0083284A">
        <w:rPr>
          <w:color w:val="000000" w:themeColor="text1"/>
          <w:u w:val="single" w:color="000000" w:themeColor="text1"/>
        </w:rPr>
        <w:t>2016</w:t>
      </w:r>
      <w:r w:rsidR="006B3EE6" w:rsidRPr="0083284A">
        <w:rPr>
          <w:color w:val="000000" w:themeColor="text1"/>
          <w:u w:color="000000" w:themeColor="text1"/>
        </w:rPr>
        <w:t>, and annually thereafter, the retirement allowance received by retirees and their surviving annuitants inclusive of supplemental allowances payable pursuant to the provisions of Sections 9</w:t>
      </w:r>
      <w:r w:rsidR="00935471">
        <w:rPr>
          <w:color w:val="000000" w:themeColor="text1"/>
          <w:u w:color="000000" w:themeColor="text1"/>
        </w:rPr>
        <w:noBreakHyphen/>
      </w:r>
      <w:r w:rsidR="006B3EE6" w:rsidRPr="0083284A">
        <w:rPr>
          <w:color w:val="000000" w:themeColor="text1"/>
          <w:u w:color="000000" w:themeColor="text1"/>
        </w:rPr>
        <w:t>1</w:t>
      </w:r>
      <w:r w:rsidR="00935471">
        <w:rPr>
          <w:color w:val="000000" w:themeColor="text1"/>
          <w:u w:color="000000" w:themeColor="text1"/>
        </w:rPr>
        <w:noBreakHyphen/>
      </w:r>
      <w:r w:rsidR="006B3EE6" w:rsidRPr="0083284A">
        <w:rPr>
          <w:color w:val="000000" w:themeColor="text1"/>
          <w:u w:color="000000" w:themeColor="text1"/>
        </w:rPr>
        <w:t>1910, 9</w:t>
      </w:r>
      <w:r w:rsidR="00935471">
        <w:rPr>
          <w:color w:val="000000" w:themeColor="text1"/>
          <w:u w:color="000000" w:themeColor="text1"/>
        </w:rPr>
        <w:noBreakHyphen/>
      </w:r>
      <w:r w:rsidR="006B3EE6" w:rsidRPr="0083284A">
        <w:rPr>
          <w:color w:val="000000" w:themeColor="text1"/>
          <w:u w:color="000000" w:themeColor="text1"/>
        </w:rPr>
        <w:t>1</w:t>
      </w:r>
      <w:r w:rsidR="00935471">
        <w:rPr>
          <w:color w:val="000000" w:themeColor="text1"/>
          <w:u w:color="000000" w:themeColor="text1"/>
        </w:rPr>
        <w:noBreakHyphen/>
      </w:r>
      <w:r w:rsidR="006B3EE6" w:rsidRPr="0083284A">
        <w:rPr>
          <w:color w:val="000000" w:themeColor="text1"/>
          <w:u w:color="000000" w:themeColor="text1"/>
        </w:rPr>
        <w:t>1920, and 9</w:t>
      </w:r>
      <w:r w:rsidR="00935471">
        <w:rPr>
          <w:color w:val="000000" w:themeColor="text1"/>
          <w:u w:color="000000" w:themeColor="text1"/>
        </w:rPr>
        <w:noBreakHyphen/>
      </w:r>
      <w:r w:rsidR="006B3EE6" w:rsidRPr="0083284A">
        <w:rPr>
          <w:color w:val="000000" w:themeColor="text1"/>
          <w:u w:color="000000" w:themeColor="text1"/>
        </w:rPr>
        <w:t>1</w:t>
      </w:r>
      <w:r w:rsidR="00935471">
        <w:rPr>
          <w:color w:val="000000" w:themeColor="text1"/>
          <w:u w:color="000000" w:themeColor="text1"/>
        </w:rPr>
        <w:noBreakHyphen/>
      </w:r>
      <w:r w:rsidR="006B3EE6" w:rsidRPr="0083284A">
        <w:rPr>
          <w:color w:val="000000" w:themeColor="text1"/>
          <w:u w:color="000000" w:themeColor="text1"/>
        </w:rPr>
        <w:t xml:space="preserve">1930, </w:t>
      </w:r>
      <w:r w:rsidR="006B3EE6" w:rsidRPr="0083284A">
        <w:rPr>
          <w:strike/>
          <w:color w:val="000000" w:themeColor="text1"/>
          <w:u w:color="000000" w:themeColor="text1"/>
        </w:rPr>
        <w:t>must be increased by the lesser of one percent or five hundred dollars.</w:t>
      </w:r>
      <w:r w:rsidR="006B3EE6" w:rsidRPr="0083284A">
        <w:rPr>
          <w:color w:val="000000" w:themeColor="text1"/>
          <w:u w:color="000000" w:themeColor="text1"/>
        </w:rPr>
        <w:t xml:space="preserve"> </w:t>
      </w:r>
      <w:r>
        <w:rPr>
          <w:color w:val="000000" w:themeColor="text1"/>
          <w:u w:val="single" w:color="000000" w:themeColor="text1"/>
        </w:rPr>
        <w:t>may</w:t>
      </w:r>
      <w:r w:rsidR="006B3EE6" w:rsidRPr="0083284A">
        <w:rPr>
          <w:color w:val="000000" w:themeColor="text1"/>
          <w:u w:val="single" w:color="000000" w:themeColor="text1"/>
        </w:rPr>
        <w:t xml:space="preserve"> be increased in the following manner:</w:t>
      </w:r>
    </w:p>
    <w:p w:rsidR="006B3EE6" w:rsidRPr="0083284A" w:rsidRDefault="006B3EE6" w:rsidP="006B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3EE6">
        <w:rPr>
          <w:color w:val="000000" w:themeColor="text1"/>
          <w:u w:color="000000" w:themeColor="text1"/>
        </w:rPr>
        <w:tab/>
      </w:r>
      <w:r w:rsidRPr="006B3EE6">
        <w:rPr>
          <w:color w:val="000000" w:themeColor="text1"/>
          <w:u w:color="000000" w:themeColor="text1"/>
        </w:rPr>
        <w:tab/>
      </w:r>
      <w:r w:rsidRPr="0083284A">
        <w:rPr>
          <w:color w:val="000000" w:themeColor="text1"/>
          <w:u w:val="single" w:color="000000" w:themeColor="text1"/>
        </w:rPr>
        <w:t>(1)</w:t>
      </w:r>
      <w:r w:rsidRPr="006B3EE6">
        <w:rPr>
          <w:color w:val="000000" w:themeColor="text1"/>
          <w:u w:color="000000" w:themeColor="text1"/>
        </w:rPr>
        <w:tab/>
      </w:r>
      <w:r w:rsidRPr="0083284A">
        <w:rPr>
          <w:color w:val="000000" w:themeColor="text1"/>
          <w:u w:val="single" w:color="000000" w:themeColor="text1"/>
        </w:rPr>
        <w:t xml:space="preserve">For each beneficiary receiving a retirement allowance, the annual retirement allowance adjustment provided </w:t>
      </w:r>
      <w:r w:rsidR="00236F0A">
        <w:rPr>
          <w:color w:val="000000" w:themeColor="text1"/>
          <w:u w:val="single" w:color="000000" w:themeColor="text1"/>
        </w:rPr>
        <w:t>pursuant to this section must</w:t>
      </w:r>
      <w:r w:rsidRPr="0083284A">
        <w:rPr>
          <w:color w:val="000000" w:themeColor="text1"/>
          <w:u w:val="single" w:color="000000" w:themeColor="text1"/>
        </w:rPr>
        <w:t xml:space="preserve"> be equal to the percentage determined by subtracting the assumed annual rate of return on the investments of the assets of the system from the five</w:t>
      </w:r>
      <w:r w:rsidR="00935471">
        <w:rPr>
          <w:color w:val="000000" w:themeColor="text1"/>
          <w:u w:val="single" w:color="000000" w:themeColor="text1"/>
        </w:rPr>
        <w:noBreakHyphen/>
      </w:r>
      <w:r w:rsidRPr="0083284A">
        <w:rPr>
          <w:color w:val="000000" w:themeColor="text1"/>
          <w:u w:val="single" w:color="000000" w:themeColor="text1"/>
        </w:rPr>
        <w:t>year average investment return of the assets of the system determined as of the last day of the plan year preceding the calendar year in which the adjustment is grante</w:t>
      </w:r>
      <w:r w:rsidR="00236F0A">
        <w:rPr>
          <w:color w:val="000000" w:themeColor="text1"/>
          <w:u w:val="single" w:color="000000" w:themeColor="text1"/>
        </w:rPr>
        <w:t>d. The adjustment provided pursuant to</w:t>
      </w:r>
      <w:r w:rsidRPr="0083284A">
        <w:rPr>
          <w:color w:val="000000" w:themeColor="text1"/>
          <w:u w:val="single" w:color="000000" w:themeColor="text1"/>
        </w:rPr>
        <w:t xml:space="preserve"> this section may not exceed two and one</w:t>
      </w:r>
      <w:r w:rsidR="00935471">
        <w:rPr>
          <w:color w:val="000000" w:themeColor="text1"/>
          <w:u w:val="single" w:color="000000" w:themeColor="text1"/>
        </w:rPr>
        <w:noBreakHyphen/>
      </w:r>
      <w:r w:rsidRPr="0083284A">
        <w:rPr>
          <w:color w:val="000000" w:themeColor="text1"/>
          <w:u w:val="single" w:color="000000" w:themeColor="text1"/>
        </w:rPr>
        <w:t>half percent and ma</w:t>
      </w:r>
      <w:r w:rsidR="00236F0A">
        <w:rPr>
          <w:color w:val="000000" w:themeColor="text1"/>
          <w:u w:val="single" w:color="000000" w:themeColor="text1"/>
        </w:rPr>
        <w:t>y not be less than zero percent. An</w:t>
      </w:r>
      <w:r w:rsidRPr="0083284A">
        <w:rPr>
          <w:color w:val="000000" w:themeColor="text1"/>
          <w:u w:val="single" w:color="000000" w:themeColor="text1"/>
        </w:rPr>
        <w:t xml:space="preserve"> increase in the retirement allowance for beneficiaries </w:t>
      </w:r>
      <w:r w:rsidR="00236F0A">
        <w:rPr>
          <w:color w:val="000000" w:themeColor="text1"/>
          <w:u w:val="single" w:color="000000" w:themeColor="text1"/>
        </w:rPr>
        <w:t>must not</w:t>
      </w:r>
      <w:r w:rsidRPr="0083284A">
        <w:rPr>
          <w:color w:val="000000" w:themeColor="text1"/>
          <w:u w:val="single" w:color="000000" w:themeColor="text1"/>
        </w:rPr>
        <w:t xml:space="preserve"> occur in any year where the actual rate of return on the investment of the system</w:t>
      </w:r>
      <w:r w:rsidR="00236F0A" w:rsidRPr="00236F0A">
        <w:rPr>
          <w:color w:val="000000" w:themeColor="text1"/>
          <w:u w:val="single" w:color="000000" w:themeColor="text1"/>
        </w:rPr>
        <w:t>’</w:t>
      </w:r>
      <w:r w:rsidRPr="0083284A">
        <w:rPr>
          <w:color w:val="000000" w:themeColor="text1"/>
          <w:u w:val="single" w:color="000000" w:themeColor="text1"/>
        </w:rPr>
        <w:t xml:space="preserve">s </w:t>
      </w:r>
      <w:r w:rsidRPr="0083284A">
        <w:rPr>
          <w:color w:val="000000" w:themeColor="text1"/>
          <w:u w:val="single" w:color="000000" w:themeColor="text1"/>
        </w:rPr>
        <w:lastRenderedPageBreak/>
        <w:t>assets for the plan year preceding the calendar year in which the adjustment would be granted was below the assumed annual return on the system</w:t>
      </w:r>
      <w:r w:rsidR="00236F0A" w:rsidRPr="00236F0A">
        <w:rPr>
          <w:color w:val="000000" w:themeColor="text1"/>
          <w:u w:val="single" w:color="000000" w:themeColor="text1"/>
        </w:rPr>
        <w:t>’</w:t>
      </w:r>
      <w:r w:rsidRPr="0083284A">
        <w:rPr>
          <w:color w:val="000000" w:themeColor="text1"/>
          <w:u w:val="single" w:color="000000" w:themeColor="text1"/>
        </w:rPr>
        <w:t>s assets, regardless of the five</w:t>
      </w:r>
      <w:r w:rsidR="00935471">
        <w:rPr>
          <w:color w:val="000000" w:themeColor="text1"/>
          <w:u w:val="single" w:color="000000" w:themeColor="text1"/>
        </w:rPr>
        <w:noBreakHyphen/>
      </w:r>
      <w:r w:rsidRPr="0083284A">
        <w:rPr>
          <w:color w:val="000000" w:themeColor="text1"/>
          <w:u w:val="single" w:color="000000" w:themeColor="text1"/>
        </w:rPr>
        <w:t>year average investment return.</w:t>
      </w:r>
    </w:p>
    <w:p w:rsidR="006B3EE6" w:rsidRPr="0083284A" w:rsidRDefault="006B3EE6" w:rsidP="006B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3EE6">
        <w:rPr>
          <w:color w:val="000000" w:themeColor="text1"/>
          <w:u w:color="000000" w:themeColor="text1"/>
        </w:rPr>
        <w:tab/>
      </w:r>
      <w:r w:rsidRPr="006B3EE6">
        <w:rPr>
          <w:color w:val="000000" w:themeColor="text1"/>
          <w:u w:color="000000" w:themeColor="text1"/>
        </w:rPr>
        <w:tab/>
      </w:r>
      <w:r w:rsidRPr="0083284A">
        <w:rPr>
          <w:color w:val="000000" w:themeColor="text1"/>
          <w:u w:val="single" w:color="000000" w:themeColor="text1"/>
        </w:rPr>
        <w:t>(2)</w:t>
      </w:r>
      <w:r w:rsidRPr="006B3EE6">
        <w:rPr>
          <w:color w:val="000000" w:themeColor="text1"/>
          <w:u w:color="000000" w:themeColor="text1"/>
        </w:rPr>
        <w:tab/>
      </w:r>
      <w:r w:rsidRPr="0083284A">
        <w:rPr>
          <w:color w:val="000000" w:themeColor="text1"/>
          <w:u w:val="single" w:color="000000" w:themeColor="text1"/>
        </w:rPr>
        <w:t xml:space="preserve">The </w:t>
      </w:r>
      <w:r w:rsidR="00236F0A" w:rsidRPr="00236F0A">
        <w:rPr>
          <w:color w:val="000000" w:themeColor="text1"/>
          <w:u w:val="single" w:color="000000" w:themeColor="text1"/>
        </w:rPr>
        <w:t>‘</w:t>
      </w:r>
      <w:r w:rsidRPr="0083284A">
        <w:rPr>
          <w:color w:val="000000" w:themeColor="text1"/>
          <w:u w:val="single" w:color="000000" w:themeColor="text1"/>
        </w:rPr>
        <w:t>five</w:t>
      </w:r>
      <w:r w:rsidR="00935471">
        <w:rPr>
          <w:color w:val="000000" w:themeColor="text1"/>
          <w:u w:val="single" w:color="000000" w:themeColor="text1"/>
        </w:rPr>
        <w:noBreakHyphen/>
      </w:r>
      <w:r w:rsidRPr="0083284A">
        <w:rPr>
          <w:color w:val="000000" w:themeColor="text1"/>
          <w:u w:val="single" w:color="000000" w:themeColor="text1"/>
        </w:rPr>
        <w:t>year average investment return</w:t>
      </w:r>
      <w:r w:rsidR="00236F0A" w:rsidRPr="00236F0A">
        <w:rPr>
          <w:color w:val="000000" w:themeColor="text1"/>
          <w:u w:val="single" w:color="000000" w:themeColor="text1"/>
        </w:rPr>
        <w:t>’</w:t>
      </w:r>
      <w:r w:rsidRPr="0083284A">
        <w:rPr>
          <w:color w:val="000000" w:themeColor="text1"/>
          <w:u w:val="single" w:color="000000" w:themeColor="text1"/>
        </w:rPr>
        <w:t xml:space="preserve"> mean</w:t>
      </w:r>
      <w:r w:rsidR="00236F0A">
        <w:rPr>
          <w:color w:val="000000" w:themeColor="text1"/>
          <w:u w:val="single" w:color="000000" w:themeColor="text1"/>
        </w:rPr>
        <w:t>s</w:t>
      </w:r>
      <w:r w:rsidRPr="0083284A">
        <w:rPr>
          <w:color w:val="000000" w:themeColor="text1"/>
          <w:u w:val="single" w:color="000000" w:themeColor="text1"/>
        </w:rPr>
        <w:t xml:space="preserve"> the average of the investment ret</w:t>
      </w:r>
      <w:r w:rsidR="00236F0A">
        <w:rPr>
          <w:color w:val="000000" w:themeColor="text1"/>
          <w:u w:val="single" w:color="000000" w:themeColor="text1"/>
        </w:rPr>
        <w:t>urns of the most recent five</w:t>
      </w:r>
      <w:r w:rsidRPr="0083284A">
        <w:rPr>
          <w:color w:val="000000" w:themeColor="text1"/>
          <w:u w:val="single" w:color="000000" w:themeColor="text1"/>
        </w:rPr>
        <w:t xml:space="preserve"> plan years as determined by the board.  </w:t>
      </w:r>
    </w:p>
    <w:p w:rsidR="00797E1A" w:rsidRDefault="006B3EE6" w:rsidP="006B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3EE6">
        <w:rPr>
          <w:color w:val="000000" w:themeColor="text1"/>
          <w:u w:color="000000" w:themeColor="text1"/>
        </w:rPr>
        <w:tab/>
      </w:r>
      <w:r w:rsidRPr="0083284A">
        <w:rPr>
          <w:color w:val="000000" w:themeColor="text1"/>
          <w:u w:val="single" w:color="000000" w:themeColor="text1"/>
        </w:rPr>
        <w:t>(B)</w:t>
      </w:r>
      <w:r w:rsidRPr="006B3EE6">
        <w:rPr>
          <w:color w:val="000000" w:themeColor="text1"/>
          <w:u w:color="000000" w:themeColor="text1"/>
        </w:rPr>
        <w:tab/>
      </w:r>
      <w:r w:rsidRPr="0083284A">
        <w:rPr>
          <w:color w:val="000000" w:themeColor="text1"/>
          <w:u w:color="000000" w:themeColor="text1"/>
        </w:rPr>
        <w:t>Only those retirees and their surviving annuitants in receipt of an allowance on July first preceding the effective date of the increase are eligible to receive the increase. Any increase in allowance granted pursuant to this section must be included in the determination of any subsequent increase.”</w:t>
      </w:r>
    </w:p>
    <w:p w:rsidR="00797E1A" w:rsidRDefault="00797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E1A" w:rsidRDefault="00797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3EE6">
        <w:t>2</w:t>
      </w:r>
      <w:r>
        <w:t>.</w:t>
      </w:r>
      <w:r>
        <w:tab/>
        <w:t>This act takes effect upon approval by the Governor.</w:t>
      </w:r>
    </w:p>
    <w:p w:rsidR="00BA55D3" w:rsidRDefault="009354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38E9" w:rsidRDefault="000738E9" w:rsidP="000738E9">
      <w:pPr>
        <w:suppressAutoHyphens/>
      </w:pPr>
    </w:p>
    <w:sectPr w:rsidR="000738E9" w:rsidSect="000738E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E1A" w:rsidRDefault="00797E1A" w:rsidP="009F0C77">
      <w:r>
        <w:separator/>
      </w:r>
    </w:p>
  </w:endnote>
  <w:endnote w:type="continuationSeparator" w:id="0">
    <w:p w:rsidR="00797E1A" w:rsidRDefault="00797E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AF952F-C126-4D4E-B416-015A33C8CA02}"/>
    <w:embedBold r:id="rId2" w:fontKey="{CEEAB88C-10CB-461E-B764-33DC68618B4C}"/>
  </w:font>
  <w:font w:name="Calibri">
    <w:panose1 w:val="020F0502020204030204"/>
    <w:charset w:val="00"/>
    <w:family w:val="swiss"/>
    <w:pitch w:val="variable"/>
    <w:sig w:usb0="E00002FF" w:usb1="4000ACFF" w:usb2="00000001" w:usb3="00000000" w:csb0="0000019F" w:csb1="00000000"/>
    <w:embedRegular r:id="rId3" w:fontKey="{17129AEA-ABF2-4051-A037-E97D0856AF57}"/>
  </w:font>
  <w:font w:name="Segoe UI">
    <w:panose1 w:val="020B0502040204020203"/>
    <w:charset w:val="00"/>
    <w:family w:val="swiss"/>
    <w:pitch w:val="variable"/>
    <w:sig w:usb0="E10022FF" w:usb1="C000E47F" w:usb2="00000029" w:usb3="00000000" w:csb0="000001DF" w:csb1="00000000"/>
    <w:embedRegular r:id="rId4" w:fontKey="{C8EE305B-0776-439D-B0F8-82784B27C011}"/>
  </w:font>
  <w:font w:name="Cambria">
    <w:panose1 w:val="02040503050406030204"/>
    <w:charset w:val="00"/>
    <w:family w:val="roman"/>
    <w:pitch w:val="variable"/>
    <w:sig w:usb0="E00002FF" w:usb1="400004FF" w:usb2="00000000" w:usb3="00000000" w:csb0="0000019F" w:csb1="00000000"/>
    <w:embedRegular r:id="rId5" w:fontKey="{4F51AC68-2A9B-4749-9378-8C511F8A9E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8E9" w:rsidRPr="00F719DA" w:rsidRDefault="000738E9" w:rsidP="00F719DA">
    <w:pPr>
      <w:pStyle w:val="Footer"/>
      <w:tabs>
        <w:tab w:val="clear" w:pos="4680"/>
        <w:tab w:val="clear" w:pos="9360"/>
        <w:tab w:val="center" w:pos="2995"/>
      </w:tabs>
      <w:spacing w:before="120"/>
    </w:pPr>
    <w:r>
      <w:t>[5008]</w:t>
    </w:r>
    <w:r>
      <w:tab/>
    </w:r>
    <w:r>
      <w:fldChar w:fldCharType="begin"/>
    </w:r>
    <w:r>
      <w:instrText xml:space="preserve"> PAGE  \* MERGEFORMAT </w:instrText>
    </w:r>
    <w:r>
      <w:fldChar w:fldCharType="separate"/>
    </w:r>
    <w:r w:rsidR="00EF5F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E1A" w:rsidRDefault="00797E1A" w:rsidP="009F0C77">
      <w:r>
        <w:separator/>
      </w:r>
    </w:p>
  </w:footnote>
  <w:footnote w:type="continuationSeparator" w:id="0">
    <w:p w:rsidR="00797E1A" w:rsidRDefault="00797E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55DG16"/>
    <w:docVar w:name="CoverBillType" w:val="b"/>
    <w:docVar w:name="docpath" w:val="L:\Council\bills\BBM\9455DG16.DOCX"/>
    <w:docVar w:name="dvBillNumber" w:val="5008"/>
    <w:docVar w:name="dvBillNumberPrefix" w:val="H. "/>
    <w:docVar w:name="dvOriginalBody" w:val="House"/>
    <w:docVar w:name="dvSteno" w:val="BBM"/>
    <w:docVar w:name="NameofBody" w:val="h"/>
    <w:docVar w:name="vgroup2" w:val="Council"/>
  </w:docVars>
  <w:rsids>
    <w:rsidRoot w:val="00797E1A"/>
    <w:rsid w:val="00011869"/>
    <w:rsid w:val="00015CD6"/>
    <w:rsid w:val="000738E9"/>
    <w:rsid w:val="000E1785"/>
    <w:rsid w:val="000F40FA"/>
    <w:rsid w:val="0010776B"/>
    <w:rsid w:val="00133E66"/>
    <w:rsid w:val="001435A3"/>
    <w:rsid w:val="00146ED3"/>
    <w:rsid w:val="00151044"/>
    <w:rsid w:val="001D08F2"/>
    <w:rsid w:val="001D525B"/>
    <w:rsid w:val="001D7F4F"/>
    <w:rsid w:val="00205238"/>
    <w:rsid w:val="002321B6"/>
    <w:rsid w:val="00236F0A"/>
    <w:rsid w:val="00250967"/>
    <w:rsid w:val="002543C8"/>
    <w:rsid w:val="0025541D"/>
    <w:rsid w:val="00284AAE"/>
    <w:rsid w:val="002C3BBB"/>
    <w:rsid w:val="002E5912"/>
    <w:rsid w:val="002E752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6EFC"/>
    <w:rsid w:val="004E7D54"/>
    <w:rsid w:val="005273C6"/>
    <w:rsid w:val="00530A69"/>
    <w:rsid w:val="00545593"/>
    <w:rsid w:val="00560DEF"/>
    <w:rsid w:val="00577C6C"/>
    <w:rsid w:val="005C2FE2"/>
    <w:rsid w:val="005E2BC9"/>
    <w:rsid w:val="00605102"/>
    <w:rsid w:val="006215AA"/>
    <w:rsid w:val="006913C9"/>
    <w:rsid w:val="0069470D"/>
    <w:rsid w:val="006B3EE6"/>
    <w:rsid w:val="00734F00"/>
    <w:rsid w:val="0079082D"/>
    <w:rsid w:val="00797E1A"/>
    <w:rsid w:val="007A70AE"/>
    <w:rsid w:val="008362E8"/>
    <w:rsid w:val="008A1768"/>
    <w:rsid w:val="008F0F33"/>
    <w:rsid w:val="008F4429"/>
    <w:rsid w:val="00935471"/>
    <w:rsid w:val="0094021A"/>
    <w:rsid w:val="00950C15"/>
    <w:rsid w:val="009B44AF"/>
    <w:rsid w:val="009C6A0B"/>
    <w:rsid w:val="009F0C77"/>
    <w:rsid w:val="009F4DD1"/>
    <w:rsid w:val="00A41684"/>
    <w:rsid w:val="00A64E80"/>
    <w:rsid w:val="00A72BCD"/>
    <w:rsid w:val="00A741D9"/>
    <w:rsid w:val="00A833AB"/>
    <w:rsid w:val="00A9741D"/>
    <w:rsid w:val="00AD4B17"/>
    <w:rsid w:val="00B412D4"/>
    <w:rsid w:val="00BA55D3"/>
    <w:rsid w:val="00BE3C22"/>
    <w:rsid w:val="00C0345E"/>
    <w:rsid w:val="00C3483A"/>
    <w:rsid w:val="00C74E9D"/>
    <w:rsid w:val="00C82FD3"/>
    <w:rsid w:val="00C92819"/>
    <w:rsid w:val="00CC6B7B"/>
    <w:rsid w:val="00CD2089"/>
    <w:rsid w:val="00D02E7E"/>
    <w:rsid w:val="00D3480E"/>
    <w:rsid w:val="00D73A67"/>
    <w:rsid w:val="00D970A9"/>
    <w:rsid w:val="00DF3845"/>
    <w:rsid w:val="00E41911"/>
    <w:rsid w:val="00E92EEF"/>
    <w:rsid w:val="00E933A0"/>
    <w:rsid w:val="00EF2368"/>
    <w:rsid w:val="00EF5F53"/>
    <w:rsid w:val="00F115EC"/>
    <w:rsid w:val="00F24442"/>
    <w:rsid w:val="00F50AE3"/>
    <w:rsid w:val="00F656BA"/>
    <w:rsid w:val="00F67CF1"/>
    <w:rsid w:val="00F719D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D48290-BAEA-49A1-B7A3-2B1327FA2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54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471"/>
    <w:rPr>
      <w:rFonts w:ascii="Segoe UI" w:eastAsia="Times New Roman" w:hAnsi="Segoe UI" w:cs="Segoe UI"/>
      <w:sz w:val="18"/>
      <w:szCs w:val="18"/>
    </w:rPr>
  </w:style>
  <w:style w:type="character" w:styleId="Hyperlink">
    <w:name w:val="Hyperlink"/>
    <w:basedOn w:val="DefaultParagraphFont"/>
    <w:uiPriority w:val="99"/>
    <w:unhideWhenUsed/>
    <w:rsid w:val="000738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5-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25-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008_2016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0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A946F-4DFB-49B4-87D4-601EA78A7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498</Words>
  <Characters>2844</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5008: Retirement allowance adjustments - South Carolina Legislature Online</dc:title>
  <dc:creator>BRENDA MELTON</dc:creator>
  <cp:lastModifiedBy>N Cumfer</cp:lastModifiedBy>
  <cp:revision>2</cp:revision>
  <cp:lastPrinted>2016-02-25T15:36:00Z</cp:lastPrinted>
  <dcterms:created xsi:type="dcterms:W3CDTF">2016-12-02T19:25:00Z</dcterms:created>
  <dcterms:modified xsi:type="dcterms:W3CDTF">2016-12-02T19:25:00Z</dcterms:modified>
</cp:coreProperties>
</file>