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6E07" w:rsidRDefault="00046E07" w:rsidP="00046E07">
      <w:pPr>
        <w:widowControl w:val="0"/>
        <w:jc w:val="center"/>
      </w:pPr>
      <w:bookmarkStart w:id="0" w:name="_GoBack"/>
      <w:bookmarkEnd w:id="0"/>
      <w:r w:rsidRPr="00046E07">
        <w:rPr>
          <w:b/>
        </w:rPr>
        <w:t>South Carolina General Assembly</w:t>
      </w:r>
    </w:p>
    <w:p w:rsidR="00046E07" w:rsidRDefault="00046E07" w:rsidP="00046E07">
      <w:pPr>
        <w:widowControl w:val="0"/>
        <w:jc w:val="center"/>
      </w:pPr>
      <w:r>
        <w:t>121st Session, 2015-2016</w:t>
      </w:r>
    </w:p>
    <w:p w:rsidR="00046E07" w:rsidRDefault="00046E07" w:rsidP="00046E07">
      <w:pPr>
        <w:widowControl w:val="0"/>
      </w:pPr>
    </w:p>
    <w:p w:rsidR="00046E07" w:rsidRDefault="00046E07" w:rsidP="00046E07">
      <w:pPr>
        <w:widowControl w:val="0"/>
        <w:rPr>
          <w:b/>
        </w:rPr>
      </w:pPr>
      <w:r w:rsidRPr="00046E07">
        <w:rPr>
          <w:b/>
        </w:rPr>
        <w:t>S.</w:t>
      </w:r>
      <w:r>
        <w:rPr>
          <w:b/>
        </w:rPr>
        <w:t xml:space="preserve"> </w:t>
      </w:r>
      <w:r w:rsidRPr="00046E07">
        <w:rPr>
          <w:b/>
        </w:rPr>
        <w:t>519</w:t>
      </w:r>
    </w:p>
    <w:p w:rsidR="00046E07" w:rsidRDefault="00046E07" w:rsidP="00046E07">
      <w:pPr>
        <w:widowControl w:val="0"/>
        <w:rPr>
          <w:b/>
        </w:rPr>
      </w:pPr>
    </w:p>
    <w:p w:rsidR="00046E07" w:rsidRDefault="00046E07" w:rsidP="00046E07">
      <w:pPr>
        <w:widowControl w:val="0"/>
      </w:pPr>
      <w:r w:rsidRPr="00046E07">
        <w:rPr>
          <w:b/>
        </w:rPr>
        <w:t>STATUS INFORMATION</w:t>
      </w:r>
    </w:p>
    <w:p w:rsidR="00046E07" w:rsidRDefault="00046E07" w:rsidP="00046E07">
      <w:pPr>
        <w:widowControl w:val="0"/>
      </w:pPr>
    </w:p>
    <w:p w:rsidR="00046E07" w:rsidRDefault="00046E07" w:rsidP="00046E07">
      <w:pPr>
        <w:widowControl w:val="0"/>
      </w:pPr>
      <w:r>
        <w:t>General Bill</w:t>
      </w:r>
    </w:p>
    <w:p w:rsidR="00046E07" w:rsidRDefault="000F7AD9" w:rsidP="00046E07">
      <w:pPr>
        <w:widowControl w:val="0"/>
      </w:pPr>
      <w:r>
        <w:t>Sponsors: Senators Campsen, Campbell, Hutto, Sheheen, Cromer, Hayes, McElveen, Reese, Hembree, Johnson, Courson, Grooms, Jackson, Young, Lourie, Matthews, Gregory, Nicholson, Coleman, Setzler, Kimpson, Davis, Allen, Williams and Alexander</w:t>
      </w:r>
    </w:p>
    <w:p w:rsidR="00046E07" w:rsidRDefault="00046E07" w:rsidP="00046E07">
      <w:pPr>
        <w:widowControl w:val="0"/>
      </w:pPr>
      <w:r>
        <w:t>Document Path: l:\s-res\gec\045isol.kmm.gec.docx</w:t>
      </w:r>
    </w:p>
    <w:p w:rsidR="0001176D" w:rsidRDefault="005C6897" w:rsidP="00046E07">
      <w:pPr>
        <w:widowControl w:val="0"/>
      </w:pPr>
      <w:r>
        <w:t>Companion/Similar bill(s): 3868, 4945</w:t>
      </w:r>
    </w:p>
    <w:p w:rsidR="00046E07" w:rsidRDefault="00046E07" w:rsidP="00046E07">
      <w:pPr>
        <w:widowControl w:val="0"/>
      </w:pPr>
    </w:p>
    <w:p w:rsidR="00046E07" w:rsidRDefault="00046E07" w:rsidP="00046E07">
      <w:pPr>
        <w:widowControl w:val="0"/>
      </w:pPr>
      <w:r>
        <w:t>Introduced in the Senate on March 4, 2015</w:t>
      </w:r>
    </w:p>
    <w:p w:rsidR="00046E07" w:rsidRDefault="00046E07" w:rsidP="00046E07">
      <w:pPr>
        <w:widowControl w:val="0"/>
      </w:pPr>
      <w:r>
        <w:t xml:space="preserve">Currently residing in the Senate Committee on </w:t>
      </w:r>
      <w:r w:rsidRPr="00046E07">
        <w:rPr>
          <w:b/>
        </w:rPr>
        <w:t>Finance</w:t>
      </w:r>
    </w:p>
    <w:p w:rsidR="00046E07" w:rsidRDefault="00046E07" w:rsidP="00046E07">
      <w:pPr>
        <w:widowControl w:val="0"/>
      </w:pPr>
    </w:p>
    <w:p w:rsidR="00046E07" w:rsidRDefault="00046E07" w:rsidP="00046E07">
      <w:pPr>
        <w:widowControl w:val="0"/>
      </w:pPr>
      <w:r>
        <w:t xml:space="preserve">Summary: </w:t>
      </w:r>
      <w:r w:rsidR="00330F88">
        <w:t>Conservation Bank Reauthorization and Wetlands Conservation Act</w:t>
      </w:r>
    </w:p>
    <w:p w:rsidR="00046E07" w:rsidRDefault="00046E07" w:rsidP="00046E07">
      <w:pPr>
        <w:widowControl w:val="0"/>
      </w:pPr>
    </w:p>
    <w:p w:rsidR="00046E07" w:rsidRDefault="00046E07" w:rsidP="00046E07">
      <w:pPr>
        <w:widowControl w:val="0"/>
      </w:pPr>
    </w:p>
    <w:p w:rsidR="00046E07" w:rsidRDefault="00046E07" w:rsidP="00046E07">
      <w:pPr>
        <w:widowControl w:val="0"/>
        <w:tabs>
          <w:tab w:val="center" w:pos="590"/>
          <w:tab w:val="center" w:pos="1440"/>
          <w:tab w:val="left" w:pos="1872"/>
          <w:tab w:val="left" w:pos="9187"/>
        </w:tabs>
      </w:pPr>
      <w:r w:rsidRPr="00046E07">
        <w:rPr>
          <w:b/>
        </w:rPr>
        <w:t>HISTORY OF LEGISLATIVE ACTIONS</w:t>
      </w:r>
    </w:p>
    <w:p w:rsidR="00046E07" w:rsidRDefault="00046E07" w:rsidP="00046E07">
      <w:pPr>
        <w:widowControl w:val="0"/>
        <w:tabs>
          <w:tab w:val="center" w:pos="590"/>
          <w:tab w:val="center" w:pos="1440"/>
          <w:tab w:val="left" w:pos="1872"/>
          <w:tab w:val="left" w:pos="9187"/>
        </w:tabs>
      </w:pPr>
    </w:p>
    <w:p w:rsidR="00046E07" w:rsidRPr="00046E07" w:rsidRDefault="00046E07" w:rsidP="00046E07">
      <w:pPr>
        <w:widowControl w:val="0"/>
        <w:tabs>
          <w:tab w:val="center" w:pos="590"/>
          <w:tab w:val="center" w:pos="1440"/>
          <w:tab w:val="left" w:pos="1872"/>
          <w:tab w:val="left" w:pos="9187"/>
        </w:tabs>
      </w:pPr>
      <w:r w:rsidRPr="00046E07">
        <w:rPr>
          <w:u w:val="single"/>
        </w:rPr>
        <w:tab/>
        <w:t>Date</w:t>
      </w:r>
      <w:r w:rsidRPr="00046E07">
        <w:rPr>
          <w:u w:val="single"/>
        </w:rPr>
        <w:tab/>
        <w:t>Body</w:t>
      </w:r>
      <w:r w:rsidRPr="00046E07">
        <w:rPr>
          <w:u w:val="single"/>
        </w:rPr>
        <w:tab/>
        <w:t>Action Description with journal page number</w:t>
      </w:r>
      <w:r w:rsidRPr="00046E07">
        <w:rPr>
          <w:u w:val="single"/>
        </w:rPr>
        <w:tab/>
      </w:r>
    </w:p>
    <w:p w:rsidR="006719FB" w:rsidRDefault="006719FB" w:rsidP="006719FB">
      <w:pPr>
        <w:widowControl w:val="0"/>
        <w:tabs>
          <w:tab w:val="right" w:pos="1008"/>
          <w:tab w:val="left" w:pos="1152"/>
          <w:tab w:val="left" w:pos="1872"/>
          <w:tab w:val="left" w:pos="9187"/>
        </w:tabs>
        <w:ind w:left="2088" w:hanging="2088"/>
      </w:pPr>
      <w:r>
        <w:tab/>
        <w:t>3/4/2015</w:t>
      </w:r>
      <w:r>
        <w:tab/>
        <w:t>Senate</w:t>
      </w:r>
      <w:r>
        <w:tab/>
      </w:r>
      <w:r w:rsidRPr="00EE62F4">
        <w:t>Introduced and read first time (</w:t>
      </w:r>
      <w:hyperlink r:id="rId6" w:history="1">
        <w:r w:rsidRPr="003E4E14">
          <w:rPr>
            <w:rStyle w:val="Hyperlink"/>
          </w:rPr>
          <w:t>Senate Journal</w:t>
        </w:r>
        <w:r w:rsidRPr="003E4E14">
          <w:rPr>
            <w:rStyle w:val="Hyperlink"/>
          </w:rPr>
          <w:noBreakHyphen/>
          <w:t>page 9</w:t>
        </w:r>
      </w:hyperlink>
      <w:r w:rsidRPr="00EE62F4">
        <w:t>)</w:t>
      </w:r>
    </w:p>
    <w:p w:rsidR="006719FB" w:rsidRDefault="006719FB" w:rsidP="006719FB">
      <w:pPr>
        <w:widowControl w:val="0"/>
        <w:tabs>
          <w:tab w:val="right" w:pos="1008"/>
          <w:tab w:val="left" w:pos="1152"/>
          <w:tab w:val="left" w:pos="1872"/>
          <w:tab w:val="left" w:pos="9187"/>
        </w:tabs>
        <w:ind w:left="2088" w:hanging="2088"/>
      </w:pPr>
      <w:r>
        <w:tab/>
        <w:t>3/4/2015</w:t>
      </w:r>
      <w:r>
        <w:tab/>
        <w:t>Senate</w:t>
      </w:r>
      <w:r>
        <w:tab/>
      </w:r>
      <w:r w:rsidRPr="00EE62F4">
        <w:t>Referred to Committee</w:t>
      </w:r>
      <w:r>
        <w:t xml:space="preserve"> on </w:t>
      </w:r>
      <w:r w:rsidRPr="00EE62F4">
        <w:rPr>
          <w:b/>
        </w:rPr>
        <w:t>Finance</w:t>
      </w:r>
      <w:r>
        <w:t xml:space="preserve"> </w:t>
      </w:r>
      <w:r w:rsidRPr="00EE62F4">
        <w:t>(</w:t>
      </w:r>
      <w:hyperlink r:id="rId7" w:history="1">
        <w:r w:rsidRPr="003E4E14">
          <w:rPr>
            <w:rStyle w:val="Hyperlink"/>
          </w:rPr>
          <w:t>Senate Journal</w:t>
        </w:r>
        <w:r w:rsidRPr="003E4E14">
          <w:rPr>
            <w:rStyle w:val="Hyperlink"/>
          </w:rPr>
          <w:noBreakHyphen/>
          <w:t>page 9</w:t>
        </w:r>
      </w:hyperlink>
      <w:r w:rsidRPr="00EE62F4">
        <w:t>)</w:t>
      </w:r>
    </w:p>
    <w:p w:rsidR="006719FB" w:rsidRDefault="006719FB" w:rsidP="006719FB">
      <w:pPr>
        <w:widowControl w:val="0"/>
        <w:tabs>
          <w:tab w:val="right" w:pos="1008"/>
          <w:tab w:val="left" w:pos="1152"/>
          <w:tab w:val="left" w:pos="1872"/>
          <w:tab w:val="left" w:pos="9187"/>
        </w:tabs>
        <w:ind w:left="2088" w:hanging="2088"/>
      </w:pPr>
    </w:p>
    <w:p w:rsidR="00046E07" w:rsidRDefault="00046E07" w:rsidP="00046E07">
      <w:pPr>
        <w:widowControl w:val="0"/>
        <w:tabs>
          <w:tab w:val="right" w:pos="1008"/>
          <w:tab w:val="left" w:pos="1152"/>
          <w:tab w:val="left" w:pos="1872"/>
          <w:tab w:val="left" w:pos="9187"/>
        </w:tabs>
        <w:ind w:left="2088" w:hanging="2088"/>
      </w:pPr>
      <w:r>
        <w:t xml:space="preserve">View the latest </w:t>
      </w:r>
      <w:hyperlink r:id="rId8" w:history="1">
        <w:r w:rsidRPr="00046E07">
          <w:rPr>
            <w:rStyle w:val="Hyperlink"/>
          </w:rPr>
          <w:t>legislative information</w:t>
        </w:r>
      </w:hyperlink>
      <w:r>
        <w:t xml:space="preserve"> at the website</w:t>
      </w:r>
    </w:p>
    <w:p w:rsidR="00046E07" w:rsidRDefault="00046E07" w:rsidP="00046E07">
      <w:pPr>
        <w:widowControl w:val="0"/>
        <w:tabs>
          <w:tab w:val="right" w:pos="1008"/>
          <w:tab w:val="left" w:pos="1152"/>
          <w:tab w:val="left" w:pos="1872"/>
          <w:tab w:val="left" w:pos="9187"/>
        </w:tabs>
        <w:ind w:left="2088" w:hanging="2088"/>
      </w:pPr>
    </w:p>
    <w:p w:rsidR="00046E07" w:rsidRPr="00046E07" w:rsidRDefault="00046E07" w:rsidP="00046E07">
      <w:pPr>
        <w:widowControl w:val="0"/>
        <w:tabs>
          <w:tab w:val="right" w:pos="1008"/>
          <w:tab w:val="left" w:pos="1152"/>
          <w:tab w:val="left" w:pos="1872"/>
          <w:tab w:val="left" w:pos="9187"/>
        </w:tabs>
        <w:ind w:left="2088" w:hanging="2088"/>
      </w:pPr>
    </w:p>
    <w:p w:rsidR="00046E07" w:rsidRDefault="00046E07" w:rsidP="00046E07">
      <w:pPr>
        <w:widowControl w:val="0"/>
      </w:pPr>
      <w:r w:rsidRPr="00046E07">
        <w:rPr>
          <w:b/>
        </w:rPr>
        <w:t>VERSIONS OF THIS BILL</w:t>
      </w:r>
    </w:p>
    <w:p w:rsidR="00046E07" w:rsidRDefault="00046E07" w:rsidP="00046E07">
      <w:pPr>
        <w:widowControl w:val="0"/>
      </w:pPr>
    </w:p>
    <w:p w:rsidR="00046E07" w:rsidRDefault="003E4E14" w:rsidP="00046E07">
      <w:pPr>
        <w:widowControl w:val="0"/>
      </w:pPr>
      <w:hyperlink r:id="rId9" w:history="1">
        <w:r w:rsidR="00046E07">
          <w:rPr>
            <w:rStyle w:val="Hyperlink"/>
          </w:rPr>
          <w:t>3/4/2015</w:t>
        </w:r>
      </w:hyperlink>
    </w:p>
    <w:p w:rsidR="00046E07" w:rsidRDefault="00046E07" w:rsidP="00046E07"/>
    <w:p w:rsidR="00046E07" w:rsidRDefault="00046E07" w:rsidP="00046E07">
      <w:pPr>
        <w:sectPr w:rsidR="00046E07" w:rsidSect="00046E07">
          <w:pgSz w:w="12240" w:h="15840" w:code="1"/>
          <w:pgMar w:top="1080" w:right="1440" w:bottom="1080" w:left="1440" w:header="720" w:footer="720" w:gutter="0"/>
          <w:cols w:space="720"/>
          <w:noEndnote/>
          <w:docGrid w:linePitch="360"/>
        </w:sectPr>
      </w:pPr>
    </w:p>
    <w:p w:rsidR="000243EB" w:rsidRPr="00522CE0" w:rsidRDefault="000243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24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B2E4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008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0391A">
        <w:rPr>
          <w:color w:val="000000" w:themeColor="text1"/>
          <w:u w:color="000000" w:themeColor="text1"/>
        </w:rPr>
        <w:t>TO ENACT THE “</w:t>
      </w:r>
      <w:r w:rsidR="005D1867">
        <w:rPr>
          <w:color w:val="000000" w:themeColor="text1"/>
          <w:u w:color="000000" w:themeColor="text1"/>
        </w:rPr>
        <w:t xml:space="preserve">CONSERVATION BANK REAUTHORIZATION AND </w:t>
      </w:r>
      <w:r w:rsidRPr="00D0391A">
        <w:rPr>
          <w:color w:val="000000" w:themeColor="text1"/>
          <w:u w:color="000000" w:themeColor="text1"/>
        </w:rPr>
        <w:t>WETLANDS CONSERVATION ACT”</w:t>
      </w:r>
      <w:r w:rsidRPr="00D0391A">
        <w:rPr>
          <w:b/>
          <w:color w:val="000000" w:themeColor="text1"/>
          <w:u w:color="000000" w:themeColor="text1"/>
        </w:rPr>
        <w:t xml:space="preserve"> </w:t>
      </w:r>
      <w:r w:rsidRPr="00D0391A">
        <w:rPr>
          <w:color w:val="000000" w:themeColor="text1"/>
          <w:u w:color="000000" w:themeColor="text1"/>
        </w:rPr>
        <w:t>BY AMENDING SECTION 12</w:t>
      </w:r>
      <w:r w:rsidR="001A0614">
        <w:rPr>
          <w:color w:val="000000" w:themeColor="text1"/>
          <w:u w:color="000000" w:themeColor="text1"/>
        </w:rPr>
        <w:noBreakHyphen/>
      </w:r>
      <w:r w:rsidRPr="00D0391A">
        <w:rPr>
          <w:color w:val="000000" w:themeColor="text1"/>
          <w:u w:color="000000" w:themeColor="text1"/>
        </w:rPr>
        <w:t>24</w:t>
      </w:r>
      <w:r w:rsidR="001A0614">
        <w:rPr>
          <w:color w:val="000000" w:themeColor="text1"/>
          <w:u w:color="000000" w:themeColor="text1"/>
        </w:rPr>
        <w:noBreakHyphen/>
      </w:r>
      <w:r w:rsidRPr="00D0391A">
        <w:rPr>
          <w:color w:val="000000" w:themeColor="text1"/>
          <w:u w:color="000000" w:themeColor="text1"/>
        </w:rPr>
        <w:t>9</w:t>
      </w:r>
      <w:r>
        <w:rPr>
          <w:color w:val="000000" w:themeColor="text1"/>
          <w:u w:color="000000" w:themeColor="text1"/>
        </w:rPr>
        <w:t>5</w:t>
      </w:r>
      <w:r w:rsidRPr="00D0391A">
        <w:rPr>
          <w:color w:val="000000" w:themeColor="text1"/>
          <w:u w:color="000000" w:themeColor="text1"/>
        </w:rPr>
        <w:t xml:space="preserve"> OF THE 1976 CODE, </w:t>
      </w:r>
      <w:r>
        <w:rPr>
          <w:color w:val="000000" w:themeColor="text1"/>
          <w:u w:color="000000" w:themeColor="text1"/>
        </w:rPr>
        <w:t>RELA</w:t>
      </w:r>
      <w:r w:rsidRPr="00D0391A">
        <w:rPr>
          <w:color w:val="000000" w:themeColor="text1"/>
          <w:u w:color="000000" w:themeColor="text1"/>
        </w:rPr>
        <w:t xml:space="preserve">TING TO </w:t>
      </w:r>
      <w:r>
        <w:rPr>
          <w:color w:val="000000" w:themeColor="text1"/>
          <w:u w:color="000000" w:themeColor="text1"/>
        </w:rPr>
        <w:t xml:space="preserve">THE </w:t>
      </w:r>
      <w:r w:rsidRPr="009130E3">
        <w:t>STATE DEED RECORDING FEE CREDITED TO SOUTH CAROLINA CONSERVATION BANK TRUST FUND</w:t>
      </w:r>
      <w:r>
        <w:t xml:space="preserve">, </w:t>
      </w:r>
      <w:r w:rsidRPr="00D0391A">
        <w:rPr>
          <w:color w:val="000000" w:themeColor="text1"/>
          <w:u w:color="000000" w:themeColor="text1"/>
        </w:rPr>
        <w:t xml:space="preserve">TO PROVIDE THAT THIRTY CENTS OF </w:t>
      </w:r>
      <w:r>
        <w:rPr>
          <w:color w:val="000000" w:themeColor="text1"/>
          <w:u w:color="000000" w:themeColor="text1"/>
        </w:rPr>
        <w:t>THE</w:t>
      </w:r>
      <w:r w:rsidRPr="00D0391A">
        <w:rPr>
          <w:color w:val="000000" w:themeColor="text1"/>
          <w:u w:color="000000" w:themeColor="text1"/>
        </w:rPr>
        <w:t xml:space="preserve"> RECORDING FEE IS CREDITED TO THE SOUTH CAROLINA CONSERVATION BANK TRUST FUND; TO AMEND SECTION 48</w:t>
      </w:r>
      <w:r w:rsidR="001A0614">
        <w:rPr>
          <w:color w:val="000000" w:themeColor="text1"/>
          <w:u w:color="000000" w:themeColor="text1"/>
        </w:rPr>
        <w:noBreakHyphen/>
      </w:r>
      <w:r w:rsidRPr="00D0391A">
        <w:rPr>
          <w:color w:val="000000" w:themeColor="text1"/>
          <w:u w:color="000000" w:themeColor="text1"/>
        </w:rPr>
        <w:t>59</w:t>
      </w:r>
      <w:r w:rsidR="001A0614">
        <w:rPr>
          <w:color w:val="000000" w:themeColor="text1"/>
          <w:u w:color="000000" w:themeColor="text1"/>
        </w:rPr>
        <w:noBreakHyphen/>
      </w:r>
      <w:r w:rsidRPr="00D0391A">
        <w:rPr>
          <w:color w:val="000000" w:themeColor="text1"/>
          <w:u w:color="000000" w:themeColor="text1"/>
        </w:rPr>
        <w:t xml:space="preserve">70(D)(4) TO INCLUDE ISOLATED WETLANDS AND CAROLINA BAYS AMONG THE CONSERVATION CRITERIA THAT MUST BE CONSIDERED BY THE SOUTH CAROLINA CONSERVATION BANK TRUST FUND WHEN AWARDING GRANTS AND LOANS; </w:t>
      </w:r>
      <w:r>
        <w:rPr>
          <w:color w:val="000000" w:themeColor="text1"/>
          <w:u w:color="000000" w:themeColor="text1"/>
        </w:rPr>
        <w:t>TO AMEND SECTION 48</w:t>
      </w:r>
      <w:r w:rsidR="001A0614">
        <w:rPr>
          <w:color w:val="000000" w:themeColor="text1"/>
          <w:u w:color="000000" w:themeColor="text1"/>
        </w:rPr>
        <w:noBreakHyphen/>
      </w:r>
      <w:r>
        <w:rPr>
          <w:color w:val="000000" w:themeColor="text1"/>
          <w:u w:color="000000" w:themeColor="text1"/>
        </w:rPr>
        <w:t>59</w:t>
      </w:r>
      <w:r w:rsidR="001A0614">
        <w:rPr>
          <w:color w:val="000000" w:themeColor="text1"/>
          <w:u w:color="000000" w:themeColor="text1"/>
        </w:rPr>
        <w:noBreakHyphen/>
      </w:r>
      <w:r>
        <w:rPr>
          <w:color w:val="000000" w:themeColor="text1"/>
          <w:u w:color="000000" w:themeColor="text1"/>
        </w:rPr>
        <w:t xml:space="preserve">70 TO ADD ACQUISITION, RECLAMATION, OR IMPROVEMENTS OF WETLANDS OWNED OR OPERATED BY THE DEPARTMENT OF NATURAL RESOURCES AS WILDLIFE MANAGEMENT AREAS TO THE CONSERVATION CRITERIA OF THE CONSERVATION BANK; TO AMEND </w:t>
      </w:r>
      <w:r>
        <w:t>SECTION 48</w:t>
      </w:r>
      <w:r w:rsidR="001A0614">
        <w:noBreakHyphen/>
      </w:r>
      <w:r>
        <w:t>59</w:t>
      </w:r>
      <w:r w:rsidR="001A0614">
        <w:noBreakHyphen/>
      </w:r>
      <w:r>
        <w:t xml:space="preserve">75, TO PROVIDE THAT A PROPORTIONAL REDUCTION IN THE TRANSFER OF RECORDING FEES AND OTHER APPROPRIATED FUNDS IN THE ANNUAL APPROPRIATIONS ACT UNDER CERTAIN CIRCUMSTANCES; </w:t>
      </w:r>
      <w:r w:rsidRPr="00D0391A">
        <w:rPr>
          <w:color w:val="000000" w:themeColor="text1"/>
          <w:u w:color="000000" w:themeColor="text1"/>
        </w:rPr>
        <w:t xml:space="preserve">TO REPEAL SECTION 3 OF ACT 200 OF 2002, RELATED TO THE PORTION OF THE DEED RECORDING FEE CREDITED TO THE SOUTH CAROLINA CONSERVATION BANK TRUST FUND; TO REPEAL SECTION 5 OF ACT 200 OF 2002, RELATED TO FREEZING THE TRANSFER OF DEED RECORDING FEES TO THE SOUTH CAROLINA CONSERVATION BANK TRUST FUND WHEN THE STATE IS UNDER CERTAIN FISCAL CONSTRAINTS; AND TO REPEAL SECTION 7 OF ACT 200 OF </w:t>
      </w:r>
      <w:r w:rsidRPr="00D0391A">
        <w:rPr>
          <w:color w:val="000000" w:themeColor="text1"/>
          <w:u w:color="000000" w:themeColor="text1"/>
        </w:rPr>
        <w:lastRenderedPageBreak/>
        <w:t>2002, RELATED TO THE REQUIREMENT TO PERIODICALLY REAUTHORIZE THE SOUTH CAROLINA CONSERVATION BANK TRUST FUND.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B2E49" w:rsidRDefault="009B2E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B2E49" w:rsidRDefault="009B2E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Isolated Wetlands and Carolina Bays Task Force (the Task Force) was established pursuant to Act 198 of 2012. The goals of the Task Force were to review, study, and make recommendations concerning issues related to isolated wetlands and Carolina Bays in South Carolina. The thirteen member task force issued its report and recommendation on August 27, 2013; and</w:t>
      </w: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according to the Task Force, South Carolina has </w:t>
      </w:r>
      <w:r w:rsidR="005D1867">
        <w:rPr>
          <w:rFonts w:eastAsia="Times New Roman"/>
        </w:rPr>
        <w:t>lost an estimated twenty</w:t>
      </w:r>
      <w:r w:rsidR="001A0614">
        <w:rPr>
          <w:rFonts w:eastAsia="Times New Roman"/>
        </w:rPr>
        <w:noBreakHyphen/>
      </w:r>
      <w:r w:rsidR="005D1867">
        <w:rPr>
          <w:rFonts w:eastAsia="Times New Roman"/>
        </w:rPr>
        <w:t xml:space="preserve">eight percent of its original isolated wetlands, yet still has </w:t>
      </w:r>
      <w:r>
        <w:rPr>
          <w:rFonts w:eastAsia="Times New Roman"/>
        </w:rPr>
        <w:t>approximately four hundred thousand acres of existing isolated wetlands, a quarter of which are located outside o</w:t>
      </w:r>
      <w:r w:rsidR="005D1867">
        <w:rPr>
          <w:rFonts w:eastAsia="Times New Roman"/>
        </w:rPr>
        <w:t>f coastal counties</w:t>
      </w:r>
      <w:r>
        <w:rPr>
          <w:rFonts w:eastAsia="Times New Roman"/>
        </w:rPr>
        <w:t>; and</w:t>
      </w: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w:t>
      </w:r>
      <w:r w:rsidRPr="00BE5F16">
        <w:rPr>
          <w:rFonts w:eastAsia="Times New Roman"/>
          <w:i/>
        </w:rPr>
        <w:t>Rapanos v. United States</w:t>
      </w:r>
      <w:r>
        <w:rPr>
          <w:rFonts w:eastAsia="Times New Roman"/>
        </w:rPr>
        <w:t xml:space="preserve">, 547 U.S. 715 (2006), the Supreme Court of the United States held that a Clean Water Act (CWA) permit was required to make discharges into wetlands only </w:t>
      </w: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if such wetlands have a relatively permanent surface water connection or other “significant nexus” to “navigable waters” under the CWA;</w:t>
      </w:r>
      <w:r w:rsidR="007510D3">
        <w:rPr>
          <w:rFonts w:eastAsia="Times New Roman"/>
        </w:rPr>
        <w:t xml:space="preserve"> and</w:t>
      </w: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729A" w:rsidRDefault="0037729A"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Task Force reported that, for federal regulatory purposes, “isolated wetlands” are a subset of wetlands that have no chemical, physical, or biological connection to waters of the United States or interstate or foreign commerce. Thus, they are without a “significant nexus” by definition; and</w:t>
      </w:r>
    </w:p>
    <w:p w:rsidR="0037729A" w:rsidRDefault="0037729A"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light of </w:t>
      </w:r>
      <w:r w:rsidRPr="007E024C">
        <w:rPr>
          <w:rFonts w:eastAsia="Times New Roman"/>
          <w:i/>
        </w:rPr>
        <w:t>Rapanos</w:t>
      </w:r>
      <w:r>
        <w:rPr>
          <w:rFonts w:eastAsia="Times New Roman"/>
        </w:rPr>
        <w:t xml:space="preserve">, it is important that South Carolina take measures to </w:t>
      </w:r>
      <w:r w:rsidR="0037729A">
        <w:rPr>
          <w:rFonts w:eastAsia="Times New Roman"/>
        </w:rPr>
        <w:t>conserve isolated wetlands, including Carolina Bays, in a prudent and cost efficient manner that is respectful of property rights</w:t>
      </w:r>
      <w:r>
        <w:rPr>
          <w:rFonts w:eastAsia="Times New Roman"/>
        </w:rPr>
        <w:t>; and</w:t>
      </w: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Task Force </w:t>
      </w:r>
      <w:r w:rsidR="0037729A">
        <w:rPr>
          <w:rFonts w:eastAsia="Times New Roman"/>
        </w:rPr>
        <w:t>did not</w:t>
      </w:r>
      <w:r>
        <w:rPr>
          <w:rFonts w:eastAsia="Times New Roman"/>
        </w:rPr>
        <w:t xml:space="preserve"> recommend </w:t>
      </w:r>
      <w:r w:rsidR="0037729A">
        <w:rPr>
          <w:rFonts w:eastAsia="Times New Roman"/>
        </w:rPr>
        <w:t xml:space="preserve">that </w:t>
      </w:r>
      <w:r>
        <w:rPr>
          <w:rFonts w:eastAsia="Times New Roman"/>
        </w:rPr>
        <w:t>the State ad</w:t>
      </w:r>
      <w:r w:rsidR="0037729A">
        <w:rPr>
          <w:rFonts w:eastAsia="Times New Roman"/>
        </w:rPr>
        <w:t>d a</w:t>
      </w:r>
      <w:r>
        <w:rPr>
          <w:rFonts w:eastAsia="Times New Roman"/>
        </w:rPr>
        <w:t xml:space="preserve"> </w:t>
      </w:r>
      <w:r w:rsidR="0037729A">
        <w:rPr>
          <w:rFonts w:eastAsia="Times New Roman"/>
        </w:rPr>
        <w:t xml:space="preserve">new </w:t>
      </w:r>
      <w:r>
        <w:rPr>
          <w:rFonts w:eastAsia="Times New Roman"/>
        </w:rPr>
        <w:t>permitting program for isolated wetlands and Carolina Bays</w:t>
      </w:r>
      <w:r w:rsidR="0037729A">
        <w:rPr>
          <w:rFonts w:eastAsia="Times New Roman"/>
        </w:rPr>
        <w:t xml:space="preserve"> but i</w:t>
      </w:r>
      <w:r>
        <w:rPr>
          <w:rFonts w:eastAsia="Times New Roman"/>
        </w:rPr>
        <w:t>nstead</w:t>
      </w:r>
      <w:r w:rsidR="0037729A">
        <w:rPr>
          <w:rFonts w:eastAsia="Times New Roman"/>
        </w:rPr>
        <w:t xml:space="preserve"> recommended a voluntary, </w:t>
      </w:r>
      <w:r>
        <w:rPr>
          <w:rFonts w:eastAsia="Times New Roman"/>
        </w:rPr>
        <w:t>incentive</w:t>
      </w:r>
      <w:r w:rsidR="001A0614">
        <w:rPr>
          <w:rFonts w:eastAsia="Times New Roman"/>
        </w:rPr>
        <w:noBreakHyphen/>
      </w:r>
      <w:r>
        <w:rPr>
          <w:rFonts w:eastAsia="Times New Roman"/>
        </w:rPr>
        <w:t xml:space="preserve">based approach using the South Carolina Conservation Bank </w:t>
      </w:r>
      <w:r w:rsidR="0037729A">
        <w:rPr>
          <w:rFonts w:eastAsia="Times New Roman"/>
        </w:rPr>
        <w:t>as the best way to preserve</w:t>
      </w:r>
      <w:r>
        <w:rPr>
          <w:rFonts w:eastAsia="Times New Roman"/>
        </w:rPr>
        <w:t xml:space="preserve"> th</w:t>
      </w:r>
      <w:r w:rsidR="0037729A">
        <w:rPr>
          <w:rFonts w:eastAsia="Times New Roman"/>
        </w:rPr>
        <w:t>o</w:t>
      </w:r>
      <w:r>
        <w:rPr>
          <w:rFonts w:eastAsia="Times New Roman"/>
        </w:rPr>
        <w:t>se bodies of water; and</w:t>
      </w: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w:t>
      </w:r>
      <w:r w:rsidR="0037729A">
        <w:rPr>
          <w:rFonts w:eastAsia="Times New Roman"/>
        </w:rPr>
        <w:t>provisions in this act</w:t>
      </w:r>
      <w:r>
        <w:rPr>
          <w:rFonts w:eastAsia="Times New Roman"/>
        </w:rPr>
        <w:t xml:space="preserve"> reflect the Task Force</w:t>
      </w:r>
      <w:r w:rsidR="001A0614" w:rsidRPr="001A0614">
        <w:rPr>
          <w:rFonts w:eastAsia="Times New Roman"/>
        </w:rPr>
        <w:t>’</w:t>
      </w:r>
      <w:r>
        <w:rPr>
          <w:rFonts w:eastAsia="Times New Roman"/>
        </w:rPr>
        <w:t xml:space="preserve">s recommendations: (1) to increase the </w:t>
      </w:r>
      <w:r w:rsidR="005D1867">
        <w:rPr>
          <w:rFonts w:eastAsia="Times New Roman"/>
        </w:rPr>
        <w:t xml:space="preserve">amount of the </w:t>
      </w:r>
      <w:r>
        <w:rPr>
          <w:rFonts w:eastAsia="Times New Roman"/>
        </w:rPr>
        <w:t xml:space="preserve">existing </w:t>
      </w:r>
      <w:r w:rsidR="005D1867">
        <w:rPr>
          <w:rFonts w:eastAsia="Times New Roman"/>
        </w:rPr>
        <w:t xml:space="preserve">deed recording </w:t>
      </w:r>
      <w:r>
        <w:rPr>
          <w:rFonts w:eastAsia="Times New Roman"/>
        </w:rPr>
        <w:t xml:space="preserve">fee designated for the Conservation Bank by five cents; (2) to include the presence of isolated wetlands and Carolina Bays in the conservation criteria used to award Conservation Bank grants or loans; and (3) to </w:t>
      </w:r>
      <w:r w:rsidR="0037729A">
        <w:rPr>
          <w:rFonts w:eastAsia="Times New Roman"/>
        </w:rPr>
        <w:t xml:space="preserve">remove the sunset provision included in the </w:t>
      </w:r>
      <w:r>
        <w:rPr>
          <w:rFonts w:eastAsia="Times New Roman"/>
        </w:rPr>
        <w:t>Conservation Bank</w:t>
      </w:r>
      <w:r w:rsidR="001A0614" w:rsidRPr="001A0614">
        <w:rPr>
          <w:rFonts w:eastAsia="Times New Roman"/>
        </w:rPr>
        <w:t>’</w:t>
      </w:r>
      <w:r>
        <w:rPr>
          <w:rFonts w:eastAsia="Times New Roman"/>
        </w:rPr>
        <w:t xml:space="preserve">s </w:t>
      </w:r>
      <w:r w:rsidR="0037729A">
        <w:rPr>
          <w:rFonts w:eastAsia="Times New Roman"/>
        </w:rPr>
        <w:t>enacting legislation; and</w:t>
      </w:r>
    </w:p>
    <w:p w:rsidR="006A626D" w:rsidRDefault="006A626D"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729A" w:rsidRDefault="0037729A"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wetlands on Wildlife Management Areas accessible to the public for hunting and other outdoor activities, including isolated wetlands and Carolina Bays, are an important component of wetlands conservation.</w:t>
      </w: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729A"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Now, therefore, this act </w:t>
      </w:r>
      <w:r w:rsidR="005D1867">
        <w:rPr>
          <w:rFonts w:eastAsia="Times New Roman"/>
        </w:rPr>
        <w:t xml:space="preserve">reauthorizes the Conservation Bank, stabilizes and </w:t>
      </w:r>
      <w:r w:rsidR="0037729A">
        <w:rPr>
          <w:rFonts w:eastAsia="Times New Roman"/>
        </w:rPr>
        <w:t>increase</w:t>
      </w:r>
      <w:r w:rsidR="005D1867">
        <w:rPr>
          <w:rFonts w:eastAsia="Times New Roman"/>
        </w:rPr>
        <w:t>s the amount of existing</w:t>
      </w:r>
      <w:r w:rsidR="0037729A">
        <w:rPr>
          <w:rFonts w:eastAsia="Times New Roman"/>
        </w:rPr>
        <w:t xml:space="preserve"> deed recording fees</w:t>
      </w:r>
      <w:r w:rsidR="005D1867">
        <w:rPr>
          <w:rFonts w:eastAsia="Times New Roman"/>
        </w:rPr>
        <w:t xml:space="preserve"> designated</w:t>
      </w:r>
      <w:r w:rsidR="0037729A">
        <w:rPr>
          <w:rFonts w:eastAsia="Times New Roman"/>
        </w:rPr>
        <w:t xml:space="preserve"> for the Conservation Bank</w:t>
      </w:r>
      <w:r w:rsidR="005D1867">
        <w:rPr>
          <w:rFonts w:eastAsia="Times New Roman"/>
        </w:rPr>
        <w:t>,</w:t>
      </w:r>
      <w:r w:rsidR="0037729A">
        <w:rPr>
          <w:rFonts w:eastAsia="Times New Roman"/>
        </w:rPr>
        <w:t xml:space="preserve"> and adds isolated wetlands, Carolina Bays</w:t>
      </w:r>
      <w:r w:rsidR="005D1867">
        <w:rPr>
          <w:rFonts w:eastAsia="Times New Roman"/>
        </w:rPr>
        <w:t xml:space="preserve"> and the acquisition, reclamation or improvement of W</w:t>
      </w:r>
      <w:r w:rsidR="0037729A">
        <w:rPr>
          <w:rFonts w:eastAsia="Times New Roman"/>
        </w:rPr>
        <w:t>ildlife Management Area</w:t>
      </w:r>
      <w:r w:rsidR="005D1867">
        <w:rPr>
          <w:rFonts w:eastAsia="Times New Roman"/>
        </w:rPr>
        <w:t xml:space="preserve"> wetland</w:t>
      </w:r>
      <w:r w:rsidR="00424DA5">
        <w:rPr>
          <w:rFonts w:eastAsia="Times New Roman"/>
        </w:rPr>
        <w:t>s</w:t>
      </w:r>
      <w:r w:rsidR="0037729A">
        <w:rPr>
          <w:rFonts w:eastAsia="Times New Roman"/>
        </w:rPr>
        <w:t xml:space="preserve"> to </w:t>
      </w:r>
      <w:r w:rsidR="005D1867">
        <w:rPr>
          <w:rFonts w:eastAsia="Times New Roman"/>
        </w:rPr>
        <w:t>its conservation criteria</w:t>
      </w:r>
      <w:r w:rsidR="0037729A">
        <w:rPr>
          <w:rFonts w:eastAsia="Times New Roman"/>
        </w:rPr>
        <w:t>.</w:t>
      </w:r>
    </w:p>
    <w:p w:rsidR="007510D3" w:rsidRDefault="007510D3"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2B7" w:rsidRDefault="0088300D"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This act </w:t>
      </w:r>
      <w:r w:rsidR="007510D3">
        <w:rPr>
          <w:rFonts w:eastAsia="Times New Roman"/>
        </w:rPr>
        <w:t>shall be called the “</w:t>
      </w:r>
      <w:r w:rsidR="005D1867">
        <w:rPr>
          <w:rFonts w:eastAsia="Times New Roman"/>
        </w:rPr>
        <w:t xml:space="preserve">Conservation Bank Reauthorization and </w:t>
      </w:r>
      <w:r w:rsidR="003952E3">
        <w:rPr>
          <w:rFonts w:eastAsia="Times New Roman"/>
        </w:rPr>
        <w:t>Wetlands Conservation Act.”</w:t>
      </w: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300D" w:rsidRDefault="0088300D"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12</w:t>
      </w:r>
      <w:r w:rsidR="001A0614">
        <w:rPr>
          <w:rFonts w:eastAsia="Times New Roman"/>
        </w:rPr>
        <w:noBreakHyphen/>
      </w:r>
      <w:r>
        <w:rPr>
          <w:rFonts w:eastAsia="Times New Roman"/>
        </w:rPr>
        <w:t>24</w:t>
      </w:r>
      <w:r w:rsidR="001A0614">
        <w:rPr>
          <w:rFonts w:eastAsia="Times New Roman"/>
        </w:rPr>
        <w:noBreakHyphen/>
      </w:r>
      <w:r>
        <w:rPr>
          <w:rFonts w:eastAsia="Times New Roman"/>
        </w:rPr>
        <w:t>95 of the 1976 Code is amended to read:</w:t>
      </w:r>
    </w:p>
    <w:p w:rsidR="0088300D" w:rsidRDefault="0088300D"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300D" w:rsidRDefault="0088300D"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sidR="001A0614">
        <w:rPr>
          <w:rFonts w:eastAsia="Times New Roman"/>
        </w:rPr>
        <w:noBreakHyphen/>
      </w:r>
      <w:r>
        <w:rPr>
          <w:rFonts w:eastAsia="Times New Roman"/>
        </w:rPr>
        <w:t>24</w:t>
      </w:r>
      <w:r w:rsidR="001A0614">
        <w:rPr>
          <w:rFonts w:eastAsia="Times New Roman"/>
        </w:rPr>
        <w:noBreakHyphen/>
      </w:r>
      <w:r>
        <w:rPr>
          <w:rFonts w:eastAsia="Times New Roman"/>
        </w:rPr>
        <w:t>95.</w:t>
      </w:r>
      <w:r>
        <w:rPr>
          <w:rFonts w:eastAsia="Times New Roman"/>
        </w:rPr>
        <w:tab/>
      </w:r>
      <w:r w:rsidRPr="009130E3">
        <w:t>Notwithstanding the provisions of Section 12</w:t>
      </w:r>
      <w:r w:rsidR="001A0614">
        <w:noBreakHyphen/>
      </w:r>
      <w:r w:rsidRPr="009130E3">
        <w:t>24</w:t>
      </w:r>
      <w:r w:rsidR="001A0614">
        <w:noBreakHyphen/>
      </w:r>
      <w:r w:rsidRPr="009130E3">
        <w:t xml:space="preserve">90(B)(3) of the 1976 Code, effective July 1, </w:t>
      </w:r>
      <w:r w:rsidRPr="0088300D">
        <w:rPr>
          <w:strike/>
        </w:rPr>
        <w:t>2003</w:t>
      </w:r>
      <w:r>
        <w:t xml:space="preserve"> </w:t>
      </w:r>
      <w:r>
        <w:rPr>
          <w:u w:val="single"/>
        </w:rPr>
        <w:t>201</w:t>
      </w:r>
      <w:r w:rsidR="007510D3">
        <w:rPr>
          <w:u w:val="single"/>
        </w:rPr>
        <w:t>5</w:t>
      </w:r>
      <w:r w:rsidRPr="009130E3">
        <w:t xml:space="preserve">, </w:t>
      </w:r>
      <w:r w:rsidRPr="0088300D">
        <w:rPr>
          <w:strike/>
        </w:rPr>
        <w:t>twenty</w:t>
      </w:r>
      <w:r w:rsidR="001A0614">
        <w:rPr>
          <w:strike/>
        </w:rPr>
        <w:noBreakHyphen/>
      </w:r>
      <w:r w:rsidRPr="0088300D">
        <w:rPr>
          <w:strike/>
        </w:rPr>
        <w:t>five</w:t>
      </w:r>
      <w:r w:rsidRPr="009130E3">
        <w:t xml:space="preserve"> </w:t>
      </w:r>
      <w:r>
        <w:rPr>
          <w:u w:val="single"/>
        </w:rPr>
        <w:t>thirty</w:t>
      </w:r>
      <w:r>
        <w:t xml:space="preserve"> </w:t>
      </w:r>
      <w:r w:rsidRPr="009130E3">
        <w:t>cents of the one dollar thirty</w:t>
      </w:r>
      <w:r w:rsidR="001A0614">
        <w:noBreakHyphen/>
      </w:r>
      <w:r w:rsidRPr="009130E3">
        <w:t>cent state deed recording fee must be credited to the South Carolina Conservation Bank Trust Fund.</w:t>
      </w:r>
      <w:r w:rsidR="007510D3">
        <w:t>”</w:t>
      </w:r>
    </w:p>
    <w:p w:rsidR="0088300D" w:rsidRDefault="0088300D"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r>
      <w:r w:rsidR="0088300D">
        <w:rPr>
          <w:color w:val="000000"/>
        </w:rPr>
        <w:t>3</w:t>
      </w:r>
      <w:r>
        <w:rPr>
          <w:color w:val="000000"/>
        </w:rPr>
        <w:t>.</w:t>
      </w:r>
      <w:r>
        <w:rPr>
          <w:color w:val="000000"/>
        </w:rPr>
        <w:tab/>
        <w:t>Section 48</w:t>
      </w:r>
      <w:r w:rsidR="001A0614">
        <w:rPr>
          <w:color w:val="000000"/>
        </w:rPr>
        <w:noBreakHyphen/>
      </w:r>
      <w:r>
        <w:rPr>
          <w:color w:val="000000"/>
        </w:rPr>
        <w:t>59</w:t>
      </w:r>
      <w:r w:rsidR="001A0614">
        <w:rPr>
          <w:color w:val="000000"/>
        </w:rPr>
        <w:noBreakHyphen/>
      </w:r>
      <w:r>
        <w:rPr>
          <w:color w:val="000000"/>
        </w:rPr>
        <w:t>70(D)(4) of the 1976 Code is amended to read:</w:t>
      </w: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rPr>
        <w:tab/>
        <w:t>“(4)</w:t>
      </w:r>
      <w:r>
        <w:rPr>
          <w:color w:val="000000"/>
        </w:rPr>
        <w:tab/>
      </w:r>
      <w:r w:rsidRPr="007D4688">
        <w:t>the value of the proposal for the conservation of riparian habitats, wetlands,</w:t>
      </w:r>
      <w:r>
        <w:t xml:space="preserve"> </w:t>
      </w:r>
      <w:r>
        <w:rPr>
          <w:u w:val="single"/>
        </w:rPr>
        <w:t>isolated wetlands, Carolina Bays,</w:t>
      </w:r>
      <w:r w:rsidRPr="007D4688">
        <w:t xml:space="preserve"> water quality, watersheds of significant ecological value, critical aquifer recharge areas, estuaries, bays or beaches;</w:t>
      </w:r>
      <w:r>
        <w:t>”</w:t>
      </w:r>
    </w:p>
    <w:p w:rsidR="00004BE9" w:rsidRDefault="00004BE9"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04BE9" w:rsidRDefault="00004BE9" w:rsidP="00004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t>Section 48</w:t>
      </w:r>
      <w:r w:rsidR="001A0614">
        <w:noBreakHyphen/>
      </w:r>
      <w:r>
        <w:t>59</w:t>
      </w:r>
      <w:r w:rsidR="001A0614">
        <w:noBreakHyphen/>
      </w:r>
      <w:r>
        <w:t>70</w:t>
      </w:r>
      <w:r w:rsidR="007510D3">
        <w:t>(D)</w:t>
      </w:r>
      <w:r>
        <w:t xml:space="preserve"> of the 1976 Code is amended by adding:</w:t>
      </w:r>
    </w:p>
    <w:p w:rsidR="00004BE9" w:rsidRDefault="00004BE9" w:rsidP="00004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04BE9" w:rsidRDefault="00004BE9" w:rsidP="00004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“(13)</w:t>
      </w:r>
      <w:r>
        <w:tab/>
        <w:t>the value of the proposal for the acquisition, reclamation, or improvement of wetlands and their associated dikes, canals, water control structures, and water control devices on Wildlife Management Areas owned and managed by the Department of Natural Resources.”</w:t>
      </w:r>
    </w:p>
    <w:p w:rsidR="0088300D" w:rsidRDefault="0088300D"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8300D" w:rsidRDefault="0088300D"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004BE9">
        <w:t>5</w:t>
      </w:r>
      <w:r>
        <w:t>.</w:t>
      </w:r>
      <w:r>
        <w:tab/>
      </w:r>
      <w:r w:rsidR="001346FC">
        <w:t>Section 48</w:t>
      </w:r>
      <w:r w:rsidR="001A0614">
        <w:noBreakHyphen/>
      </w:r>
      <w:r w:rsidR="001346FC">
        <w:t>59</w:t>
      </w:r>
      <w:r w:rsidR="001A0614">
        <w:noBreakHyphen/>
      </w:r>
      <w:r w:rsidR="001346FC">
        <w:t>70(L) of the 1976 Code is amended by adding a new item:</w:t>
      </w:r>
    </w:p>
    <w:p w:rsidR="001346FC" w:rsidRDefault="001346FC"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346FC" w:rsidRDefault="001346FC"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t>The board may authorize up</w:t>
      </w:r>
      <w:r w:rsidR="00004BE9">
        <w:t xml:space="preserve"> </w:t>
      </w:r>
      <w:r>
        <w:t>t</w:t>
      </w:r>
      <w:r w:rsidR="00004BE9">
        <w:t>o</w:t>
      </w:r>
      <w:r>
        <w:t xml:space="preserve"> eight and thirty</w:t>
      </w:r>
      <w:r w:rsidR="001A0614">
        <w:noBreakHyphen/>
      </w:r>
      <w:r>
        <w:t xml:space="preserve">three one hundredths percent of the monies credited to the trust fund after June 30, 2015 to applications that solely or primarily meet the criteria of subsection (D)(13). No additional monies in the trust fund may be awarded to applications for acquisition of interests in land that the criteria of subsection (D)(6) unless the application also satisfies other criteria contained in subsection (D) in a substantial way. </w:t>
      </w:r>
      <w:r w:rsidR="003B797C">
        <w:t>To implement this item, g</w:t>
      </w:r>
      <w:r>
        <w:t>rants or loans may be awarded to the Department of Natural Resources</w:t>
      </w:r>
      <w:r w:rsidR="003B797C">
        <w:t xml:space="preserve"> and </w:t>
      </w:r>
      <w:r>
        <w:t xml:space="preserve">to other eligible trust fund recipients </w:t>
      </w:r>
      <w:r w:rsidR="0021767D">
        <w:t>w</w:t>
      </w:r>
      <w:r>
        <w:t>ith the concurrence of the Department of Natural Resources.</w:t>
      </w:r>
      <w:r w:rsidR="007510D3">
        <w:t>”</w:t>
      </w:r>
    </w:p>
    <w:p w:rsidR="00004BE9" w:rsidRDefault="00004BE9"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04BE9" w:rsidRDefault="00004BE9"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6.</w:t>
      </w:r>
      <w:r>
        <w:tab/>
        <w:t>Section 48</w:t>
      </w:r>
      <w:r w:rsidR="001A0614">
        <w:noBreakHyphen/>
      </w:r>
      <w:r>
        <w:t>59</w:t>
      </w:r>
      <w:r w:rsidR="001A0614">
        <w:noBreakHyphen/>
      </w:r>
      <w:r>
        <w:t>75 of the 1976 Code is amended to read:</w:t>
      </w:r>
    </w:p>
    <w:p w:rsidR="00004BE9" w:rsidRDefault="00004BE9"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04BE9" w:rsidRDefault="00004BE9"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48</w:t>
      </w:r>
      <w:r w:rsidR="001A0614">
        <w:noBreakHyphen/>
      </w:r>
      <w:r>
        <w:t>59</w:t>
      </w:r>
      <w:r w:rsidR="001A0614">
        <w:noBreakHyphen/>
      </w:r>
      <w:r>
        <w:t>75.</w:t>
      </w:r>
      <w:r>
        <w:tab/>
      </w:r>
      <w:r w:rsidRPr="00E734A5">
        <w:t>In a fiscal year when the General Assembly in the annual general appropriations act provides less appropriations than what was provided for the previous year to at least one</w:t>
      </w:r>
      <w:r w:rsidR="001A0614">
        <w:noBreakHyphen/>
      </w:r>
      <w:r w:rsidRPr="00E734A5">
        <w:t xml:space="preserve">half of the state agencies or departments contained therein </w:t>
      </w:r>
      <w:r w:rsidRPr="00004BE9">
        <w:rPr>
          <w:strike/>
        </w:rPr>
        <w:t>the act or in any year when the Budget and Control Board orders across the board cuts to state agencies and departments in the manner provided by law, no further transfer of deed recording fees or other appropriated funds, state or local, may be credited to the trust fund for the fiscal year or balance of the fiscal year</w:t>
      </w:r>
      <w:r w:rsidRPr="007510D3">
        <w:t>,</w:t>
      </w:r>
      <w:r w:rsidRPr="00E734A5">
        <w:t xml:space="preserve"> </w:t>
      </w:r>
      <w:r>
        <w:rPr>
          <w:u w:val="single"/>
        </w:rPr>
        <w:t xml:space="preserve">the </w:t>
      </w:r>
      <w:r w:rsidR="005D1867">
        <w:rPr>
          <w:u w:val="single"/>
        </w:rPr>
        <w:t>transfer of deed recording fees</w:t>
      </w:r>
      <w:r>
        <w:rPr>
          <w:u w:val="single"/>
        </w:rPr>
        <w:t xml:space="preserve"> to the South Carolina Conservation Bank Trust Fund shall be decreased by twice the average percentage reduction of appropriations to each agency or department,</w:t>
      </w:r>
      <w:r>
        <w:t xml:space="preserve"> </w:t>
      </w:r>
      <w:r w:rsidRPr="00E734A5">
        <w:t>but existing balances in the trust fund may be used as provided by Chapter 59 of Title 48 of the 1976 Code.</w:t>
      </w:r>
      <w:r>
        <w:t>”</w:t>
      </w: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04BE9">
        <w:t>7</w:t>
      </w:r>
      <w:r>
        <w:t>.</w:t>
      </w:r>
      <w:r>
        <w:tab/>
      </w:r>
      <w:r w:rsidR="00004BE9">
        <w:rPr>
          <w:rFonts w:eastAsia="Times New Roman"/>
        </w:rPr>
        <w:t>Sections 3, 5, and 7 of Act 200 of 2002</w:t>
      </w:r>
      <w:r>
        <w:t xml:space="preserve"> </w:t>
      </w:r>
      <w:r w:rsidR="00004BE9">
        <w:t>are</w:t>
      </w:r>
      <w:r>
        <w:t xml:space="preserve"> repealed.</w:t>
      </w:r>
    </w:p>
    <w:p w:rsidR="002942B7" w:rsidRDefault="002942B7" w:rsidP="0029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2942B7" w:rsidRPr="00522CE0" w:rsidRDefault="002942B7" w:rsidP="00004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04BE9">
        <w:rPr>
          <w:rFonts w:eastAsia="Times New Roman"/>
        </w:rPr>
        <w:t>8</w:t>
      </w:r>
      <w:r>
        <w:rPr>
          <w:rFonts w:eastAsia="Times New Roman"/>
        </w:rPr>
        <w:t>.</w:t>
      </w:r>
      <w:r>
        <w:rPr>
          <w:rFonts w:eastAsia="Times New Roman"/>
        </w:rPr>
        <w:tab/>
      </w:r>
      <w:r w:rsidR="00004BE9">
        <w:rPr>
          <w:rFonts w:eastAsia="Times New Roman"/>
        </w:rPr>
        <w:t>This act takes effect upon approval of the Governor, except that SECTION 5 takes effect July 1, 2015.</w:t>
      </w:r>
    </w:p>
    <w:p w:rsidR="00A27DB1" w:rsidRDefault="001A061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46E07" w:rsidRDefault="00046E07" w:rsidP="00046E07">
      <w:pPr>
        <w:suppressAutoHyphens/>
        <w:jc w:val="both"/>
        <w:rPr>
          <w:rFonts w:eastAsia="Times New Roman"/>
        </w:rPr>
      </w:pPr>
    </w:p>
    <w:sectPr w:rsidR="00046E07" w:rsidSect="00046E0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867" w:rsidRDefault="005D1867" w:rsidP="00522CE0">
      <w:r>
        <w:separator/>
      </w:r>
    </w:p>
  </w:endnote>
  <w:endnote w:type="continuationSeparator" w:id="0">
    <w:p w:rsidR="005D1867" w:rsidRDefault="005D18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171FF5-5535-4BE5-8236-D3F2519540D5}"/>
    <w:embedBold r:id="rId2" w:fontKey="{D073CC65-62F3-48A2-8EF2-F865A549102D}"/>
    <w:embedItalic r:id="rId3" w:fontKey="{24DDFD4B-5BBF-48C4-A175-3609D87B72DD}"/>
  </w:font>
  <w:font w:name="Calibri">
    <w:panose1 w:val="020F0502020204030204"/>
    <w:charset w:val="00"/>
    <w:family w:val="swiss"/>
    <w:pitch w:val="variable"/>
    <w:sig w:usb0="E00002FF" w:usb1="4000ACFF" w:usb2="00000001" w:usb3="00000000" w:csb0="0000019F" w:csb1="00000000"/>
    <w:embedRegular r:id="rId4" w:fontKey="{78A04942-8BBB-4A52-A235-E65AD3570DC6}"/>
    <w:embedBold r:id="rId5" w:fontKey="{A0884332-67A2-4D15-A3B5-8B977DE16C29}"/>
  </w:font>
  <w:font w:name="Segoe UI">
    <w:panose1 w:val="020B0502040204020203"/>
    <w:charset w:val="00"/>
    <w:family w:val="swiss"/>
    <w:pitch w:val="variable"/>
    <w:sig w:usb0="E10022FF" w:usb1="C000E47F" w:usb2="00000029" w:usb3="00000000" w:csb0="000001DF" w:csb1="00000000"/>
    <w:embedRegular r:id="rId6" w:fontKey="{85F88BCD-1E4D-417A-8DED-55673102220F}"/>
  </w:font>
  <w:font w:name="Cambria">
    <w:panose1 w:val="02040503050406030204"/>
    <w:charset w:val="00"/>
    <w:family w:val="roman"/>
    <w:pitch w:val="variable"/>
    <w:sig w:usb0="E00002FF" w:usb1="400004FF" w:usb2="00000000" w:usb3="00000000" w:csb0="0000019F" w:csb1="00000000"/>
    <w:embedRegular r:id="rId7" w:fontKey="{0659946D-2BEF-4004-9093-D639A64432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E07" w:rsidRPr="000243EB" w:rsidRDefault="00046E07" w:rsidP="000243EB">
    <w:pPr>
      <w:pStyle w:val="Footer"/>
      <w:tabs>
        <w:tab w:val="clear" w:pos="4680"/>
        <w:tab w:val="clear" w:pos="9360"/>
        <w:tab w:val="center" w:pos="2995"/>
      </w:tabs>
      <w:spacing w:before="120"/>
    </w:pPr>
    <w:r>
      <w:t>[519]</w:t>
    </w:r>
    <w:r>
      <w:tab/>
    </w:r>
    <w:r>
      <w:fldChar w:fldCharType="begin"/>
    </w:r>
    <w:r>
      <w:instrText xml:space="preserve"> PAGE  \* MERGEFORMAT </w:instrText>
    </w:r>
    <w:r>
      <w:fldChar w:fldCharType="separate"/>
    </w:r>
    <w:r w:rsidR="003E4E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867" w:rsidRDefault="005D1867" w:rsidP="00522CE0">
      <w:r>
        <w:separator/>
      </w:r>
    </w:p>
  </w:footnote>
  <w:footnote w:type="continuationSeparator" w:id="0">
    <w:p w:rsidR="005D1867" w:rsidRDefault="005D18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5ISOL.KMM.GEC"/>
    <w:docVar w:name="CoverAttorneyInitials" w:val="KMM"/>
    <w:docVar w:name="CoverAttorneyLastName" w:val="Moffitt"/>
    <w:docVar w:name="CoverBillType" w:val="b"/>
    <w:docVar w:name="CoverSenator" w:val="GEC"/>
    <w:docVar w:name="dvBillNumber" w:val="519"/>
    <w:docVar w:name="dvBillNumberPrefix" w:val="S. "/>
    <w:docVar w:name="dvOriginalBody" w:val="Senate"/>
    <w:docVar w:name="fulldraftpath" w:val="L:\S-RES\GEC\045ISOL.KMM.GEC.DOCX"/>
    <w:docVar w:name="NameofBody" w:val="S"/>
    <w:docVar w:name="vgroup2" w:val="S-RES"/>
  </w:docVars>
  <w:rsids>
    <w:rsidRoot w:val="009B2E49"/>
    <w:rsid w:val="00004BE9"/>
    <w:rsid w:val="0001176D"/>
    <w:rsid w:val="000243EB"/>
    <w:rsid w:val="00042AC1"/>
    <w:rsid w:val="00046516"/>
    <w:rsid w:val="00046E07"/>
    <w:rsid w:val="00070CE1"/>
    <w:rsid w:val="0007601D"/>
    <w:rsid w:val="000A189C"/>
    <w:rsid w:val="000B0720"/>
    <w:rsid w:val="000B5EAF"/>
    <w:rsid w:val="000F7AD9"/>
    <w:rsid w:val="001315B2"/>
    <w:rsid w:val="001346FC"/>
    <w:rsid w:val="00170561"/>
    <w:rsid w:val="00186AC9"/>
    <w:rsid w:val="00197DF1"/>
    <w:rsid w:val="001A0614"/>
    <w:rsid w:val="001B3DD9"/>
    <w:rsid w:val="001B7E5D"/>
    <w:rsid w:val="001D3BAC"/>
    <w:rsid w:val="001E65C9"/>
    <w:rsid w:val="00211F16"/>
    <w:rsid w:val="00216025"/>
    <w:rsid w:val="0021767D"/>
    <w:rsid w:val="00245C4E"/>
    <w:rsid w:val="002942B7"/>
    <w:rsid w:val="002C1321"/>
    <w:rsid w:val="002C2031"/>
    <w:rsid w:val="002C5896"/>
    <w:rsid w:val="002D3BED"/>
    <w:rsid w:val="00307C2B"/>
    <w:rsid w:val="00330F88"/>
    <w:rsid w:val="0037729A"/>
    <w:rsid w:val="00383247"/>
    <w:rsid w:val="003952E3"/>
    <w:rsid w:val="003B797C"/>
    <w:rsid w:val="003C79AD"/>
    <w:rsid w:val="003D6E2B"/>
    <w:rsid w:val="003E4E14"/>
    <w:rsid w:val="003E7597"/>
    <w:rsid w:val="00424DA5"/>
    <w:rsid w:val="0044020F"/>
    <w:rsid w:val="00450668"/>
    <w:rsid w:val="004813A2"/>
    <w:rsid w:val="004952FA"/>
    <w:rsid w:val="004B6A22"/>
    <w:rsid w:val="004D7F37"/>
    <w:rsid w:val="0050081F"/>
    <w:rsid w:val="00522CE0"/>
    <w:rsid w:val="00565148"/>
    <w:rsid w:val="00570403"/>
    <w:rsid w:val="00593361"/>
    <w:rsid w:val="005A413B"/>
    <w:rsid w:val="005A5017"/>
    <w:rsid w:val="005A648C"/>
    <w:rsid w:val="005C6897"/>
    <w:rsid w:val="005D1867"/>
    <w:rsid w:val="005F1745"/>
    <w:rsid w:val="00600941"/>
    <w:rsid w:val="00650470"/>
    <w:rsid w:val="006719FB"/>
    <w:rsid w:val="006A1802"/>
    <w:rsid w:val="006A626D"/>
    <w:rsid w:val="006C74EA"/>
    <w:rsid w:val="00720D40"/>
    <w:rsid w:val="007318D4"/>
    <w:rsid w:val="007510D3"/>
    <w:rsid w:val="00765784"/>
    <w:rsid w:val="007A4390"/>
    <w:rsid w:val="007E5CB7"/>
    <w:rsid w:val="008314D2"/>
    <w:rsid w:val="008613A1"/>
    <w:rsid w:val="0088300D"/>
    <w:rsid w:val="008B2F42"/>
    <w:rsid w:val="008C3697"/>
    <w:rsid w:val="008E185F"/>
    <w:rsid w:val="008F023B"/>
    <w:rsid w:val="00904E16"/>
    <w:rsid w:val="009162B3"/>
    <w:rsid w:val="00927C62"/>
    <w:rsid w:val="00983951"/>
    <w:rsid w:val="00984124"/>
    <w:rsid w:val="00984640"/>
    <w:rsid w:val="00995C37"/>
    <w:rsid w:val="009B2E49"/>
    <w:rsid w:val="009C118A"/>
    <w:rsid w:val="009E623C"/>
    <w:rsid w:val="00A02011"/>
    <w:rsid w:val="00A131B4"/>
    <w:rsid w:val="00A27DB1"/>
    <w:rsid w:val="00A4011E"/>
    <w:rsid w:val="00A42834"/>
    <w:rsid w:val="00A86015"/>
    <w:rsid w:val="00A9594E"/>
    <w:rsid w:val="00AB64AD"/>
    <w:rsid w:val="00AE59C8"/>
    <w:rsid w:val="00B10098"/>
    <w:rsid w:val="00B5790D"/>
    <w:rsid w:val="00B945C5"/>
    <w:rsid w:val="00BA20EA"/>
    <w:rsid w:val="00BB5AFC"/>
    <w:rsid w:val="00BC0A56"/>
    <w:rsid w:val="00C45366"/>
    <w:rsid w:val="00C57023"/>
    <w:rsid w:val="00C74052"/>
    <w:rsid w:val="00CB187A"/>
    <w:rsid w:val="00CC0EC7"/>
    <w:rsid w:val="00CC38F1"/>
    <w:rsid w:val="00D1088B"/>
    <w:rsid w:val="00D14DE6"/>
    <w:rsid w:val="00D156D2"/>
    <w:rsid w:val="00D35486"/>
    <w:rsid w:val="00D53E29"/>
    <w:rsid w:val="00D86943"/>
    <w:rsid w:val="00DA0009"/>
    <w:rsid w:val="00DA47B9"/>
    <w:rsid w:val="00DE5635"/>
    <w:rsid w:val="00E058D3"/>
    <w:rsid w:val="00E76AD9"/>
    <w:rsid w:val="00E86694"/>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641F6BA6-AB2B-40C0-9AD1-321A58D71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A00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009"/>
    <w:rPr>
      <w:rFonts w:ascii="Segoe UI" w:hAnsi="Segoe UI" w:cs="Segoe UI"/>
      <w:sz w:val="18"/>
      <w:szCs w:val="18"/>
    </w:rPr>
  </w:style>
  <w:style w:type="character" w:styleId="Hyperlink">
    <w:name w:val="Hyperlink"/>
    <w:basedOn w:val="DefaultParagraphFont"/>
    <w:uiPriority w:val="99"/>
    <w:unhideWhenUsed/>
    <w:rsid w:val="00046E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9&amp;session=121&amp;summary=B" TargetMode="External"/><Relationship Id="rId3" Type="http://schemas.openxmlformats.org/officeDocument/2006/relationships/webSettings" Target="webSettings.xml"/><Relationship Id="rId7" Type="http://schemas.openxmlformats.org/officeDocument/2006/relationships/hyperlink" Target="file:///h:\SJ%20Archive\2015\03-04-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3-04-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519_2015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1274</Words>
  <Characters>7264</Characters>
  <Application>Microsoft Office Word</Application>
  <DocSecurity>6</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519: Conservation Bank Reauthorization and Wetlands Conservation Act - South Carolina Legislature Online</dc:title>
  <dc:subject/>
  <dc:creator>%USERNAME%</dc:creator>
  <cp:keywords/>
  <dc:description/>
  <cp:lastModifiedBy>N Cumfer</cp:lastModifiedBy>
  <cp:revision>2</cp:revision>
  <cp:lastPrinted>2015-03-04T19:17:00Z</cp:lastPrinted>
  <dcterms:created xsi:type="dcterms:W3CDTF">2016-12-02T17:05:00Z</dcterms:created>
  <dcterms:modified xsi:type="dcterms:W3CDTF">2016-12-02T17:05:00Z</dcterms:modified>
</cp:coreProperties>
</file>