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7C4" w:rsidRDefault="009C27C4" w:rsidP="009C27C4">
      <w:pPr>
        <w:widowControl w:val="0"/>
        <w:jc w:val="center"/>
      </w:pPr>
      <w:bookmarkStart w:id="0" w:name="_GoBack"/>
      <w:bookmarkEnd w:id="0"/>
      <w:r w:rsidRPr="009C27C4">
        <w:rPr>
          <w:b/>
        </w:rPr>
        <w:t>South Carolina General Assembly</w:t>
      </w:r>
    </w:p>
    <w:p w:rsidR="009C27C4" w:rsidRDefault="009C27C4" w:rsidP="009C27C4">
      <w:pPr>
        <w:widowControl w:val="0"/>
        <w:jc w:val="center"/>
      </w:pPr>
      <w:r>
        <w:t>121st Session, 2015-2016</w:t>
      </w:r>
    </w:p>
    <w:p w:rsidR="009C27C4" w:rsidRDefault="009C27C4" w:rsidP="009C27C4">
      <w:pPr>
        <w:widowControl w:val="0"/>
      </w:pPr>
    </w:p>
    <w:p w:rsidR="009C27C4" w:rsidRDefault="009C27C4" w:rsidP="009C27C4">
      <w:pPr>
        <w:widowControl w:val="0"/>
        <w:rPr>
          <w:b/>
        </w:rPr>
      </w:pPr>
      <w:r w:rsidRPr="009C27C4">
        <w:rPr>
          <w:b/>
        </w:rPr>
        <w:t>S.</w:t>
      </w:r>
      <w:r>
        <w:rPr>
          <w:b/>
        </w:rPr>
        <w:t xml:space="preserve"> </w:t>
      </w:r>
      <w:r w:rsidRPr="009C27C4">
        <w:rPr>
          <w:b/>
        </w:rPr>
        <w:t>587</w:t>
      </w:r>
    </w:p>
    <w:p w:rsidR="009C27C4" w:rsidRDefault="009C27C4" w:rsidP="009C27C4">
      <w:pPr>
        <w:widowControl w:val="0"/>
        <w:rPr>
          <w:b/>
        </w:rPr>
      </w:pPr>
    </w:p>
    <w:p w:rsidR="009C27C4" w:rsidRDefault="009C27C4" w:rsidP="009C27C4">
      <w:pPr>
        <w:widowControl w:val="0"/>
      </w:pPr>
      <w:r w:rsidRPr="009C27C4">
        <w:rPr>
          <w:b/>
        </w:rPr>
        <w:t>STATUS INFORMATION</w:t>
      </w:r>
    </w:p>
    <w:p w:rsidR="009C27C4" w:rsidRDefault="009C27C4" w:rsidP="009C27C4">
      <w:pPr>
        <w:widowControl w:val="0"/>
      </w:pPr>
    </w:p>
    <w:p w:rsidR="009C27C4" w:rsidRDefault="009C27C4" w:rsidP="009C27C4">
      <w:pPr>
        <w:widowControl w:val="0"/>
      </w:pPr>
      <w:r>
        <w:t>General Bill</w:t>
      </w:r>
    </w:p>
    <w:p w:rsidR="009C27C4" w:rsidRDefault="00BD7A4F" w:rsidP="009C27C4">
      <w:pPr>
        <w:widowControl w:val="0"/>
      </w:pPr>
      <w:r>
        <w:t>Sponsors: Senators Grooms, Corbin, Verdin, Fair and Campsen</w:t>
      </w:r>
    </w:p>
    <w:p w:rsidR="009C27C4" w:rsidRDefault="009C27C4" w:rsidP="009C27C4">
      <w:pPr>
        <w:widowControl w:val="0"/>
      </w:pPr>
      <w:r>
        <w:t>Document Path: l:\s-res\lkg\023inte.ls.lkg.docx</w:t>
      </w:r>
    </w:p>
    <w:p w:rsidR="009C27C4" w:rsidRDefault="009C27C4" w:rsidP="009C27C4">
      <w:pPr>
        <w:widowControl w:val="0"/>
      </w:pPr>
    </w:p>
    <w:p w:rsidR="009C27C4" w:rsidRDefault="009C27C4" w:rsidP="009C27C4">
      <w:pPr>
        <w:widowControl w:val="0"/>
      </w:pPr>
      <w:r>
        <w:t>Introduced in the Senate on March 24, 2015</w:t>
      </w:r>
    </w:p>
    <w:p w:rsidR="009C27C4" w:rsidRDefault="009C27C4" w:rsidP="009C27C4">
      <w:pPr>
        <w:widowControl w:val="0"/>
      </w:pPr>
      <w:r>
        <w:t xml:space="preserve">Currently residing in the Senate Committee on </w:t>
      </w:r>
      <w:r w:rsidRPr="009C27C4">
        <w:rPr>
          <w:b/>
        </w:rPr>
        <w:t>Education</w:t>
      </w:r>
    </w:p>
    <w:p w:rsidR="009C27C4" w:rsidRDefault="009C27C4" w:rsidP="009C27C4">
      <w:pPr>
        <w:widowControl w:val="0"/>
      </w:pPr>
    </w:p>
    <w:p w:rsidR="009C27C4" w:rsidRDefault="009C27C4" w:rsidP="009C27C4">
      <w:pPr>
        <w:widowControl w:val="0"/>
      </w:pPr>
      <w:r>
        <w:t xml:space="preserve">Summary: </w:t>
      </w:r>
      <w:r w:rsidR="00541216">
        <w:t>Interscholastic athletics</w:t>
      </w:r>
    </w:p>
    <w:p w:rsidR="009C27C4" w:rsidRDefault="009C27C4" w:rsidP="009C27C4">
      <w:pPr>
        <w:widowControl w:val="0"/>
      </w:pPr>
    </w:p>
    <w:p w:rsidR="009C27C4" w:rsidRDefault="009C27C4" w:rsidP="009C27C4">
      <w:pPr>
        <w:widowControl w:val="0"/>
      </w:pPr>
    </w:p>
    <w:p w:rsidR="009C27C4" w:rsidRDefault="009C27C4" w:rsidP="009C27C4">
      <w:pPr>
        <w:widowControl w:val="0"/>
        <w:tabs>
          <w:tab w:val="center" w:pos="590"/>
          <w:tab w:val="center" w:pos="1440"/>
          <w:tab w:val="left" w:pos="1872"/>
          <w:tab w:val="left" w:pos="9187"/>
        </w:tabs>
      </w:pPr>
      <w:r w:rsidRPr="009C27C4">
        <w:rPr>
          <w:b/>
        </w:rPr>
        <w:t>HISTORY OF LEGISLATIVE ACTIONS</w:t>
      </w:r>
    </w:p>
    <w:p w:rsidR="009C27C4" w:rsidRDefault="009C27C4" w:rsidP="009C27C4">
      <w:pPr>
        <w:widowControl w:val="0"/>
        <w:tabs>
          <w:tab w:val="center" w:pos="590"/>
          <w:tab w:val="center" w:pos="1440"/>
          <w:tab w:val="left" w:pos="1872"/>
          <w:tab w:val="left" w:pos="9187"/>
        </w:tabs>
      </w:pPr>
    </w:p>
    <w:p w:rsidR="009C27C4" w:rsidRPr="009C27C4" w:rsidRDefault="009C27C4" w:rsidP="009C27C4">
      <w:pPr>
        <w:widowControl w:val="0"/>
        <w:tabs>
          <w:tab w:val="center" w:pos="590"/>
          <w:tab w:val="center" w:pos="1440"/>
          <w:tab w:val="left" w:pos="1872"/>
          <w:tab w:val="left" w:pos="9187"/>
        </w:tabs>
      </w:pPr>
      <w:r w:rsidRPr="009C27C4">
        <w:rPr>
          <w:u w:val="single"/>
        </w:rPr>
        <w:tab/>
        <w:t>Date</w:t>
      </w:r>
      <w:r w:rsidRPr="009C27C4">
        <w:rPr>
          <w:u w:val="single"/>
        </w:rPr>
        <w:tab/>
        <w:t>Body</w:t>
      </w:r>
      <w:r w:rsidRPr="009C27C4">
        <w:rPr>
          <w:u w:val="single"/>
        </w:rPr>
        <w:tab/>
        <w:t>Action Description with journal page number</w:t>
      </w:r>
      <w:r w:rsidRPr="009C27C4">
        <w:rPr>
          <w:u w:val="single"/>
        </w:rPr>
        <w:tab/>
      </w:r>
    </w:p>
    <w:p w:rsidR="00762139" w:rsidRDefault="00762139" w:rsidP="00762139">
      <w:pPr>
        <w:widowControl w:val="0"/>
        <w:tabs>
          <w:tab w:val="right" w:pos="1008"/>
          <w:tab w:val="left" w:pos="1152"/>
          <w:tab w:val="left" w:pos="1872"/>
          <w:tab w:val="left" w:pos="9187"/>
        </w:tabs>
        <w:ind w:left="2088" w:hanging="2088"/>
      </w:pPr>
      <w:r>
        <w:tab/>
        <w:t>3/24/2015</w:t>
      </w:r>
      <w:r>
        <w:tab/>
        <w:t>Senate</w:t>
      </w:r>
      <w:r>
        <w:tab/>
      </w:r>
      <w:r w:rsidRPr="000855B9">
        <w:t>Introduced and read first time (</w:t>
      </w:r>
      <w:hyperlink r:id="rId6" w:history="1">
        <w:r w:rsidRPr="003E22AC">
          <w:rPr>
            <w:rStyle w:val="Hyperlink"/>
          </w:rPr>
          <w:t>Senate Journal</w:t>
        </w:r>
        <w:r w:rsidRPr="003E22AC">
          <w:rPr>
            <w:rStyle w:val="Hyperlink"/>
          </w:rPr>
          <w:noBreakHyphen/>
          <w:t>page 10</w:t>
        </w:r>
      </w:hyperlink>
      <w:r w:rsidRPr="000855B9">
        <w:t>)</w:t>
      </w:r>
    </w:p>
    <w:p w:rsidR="00762139" w:rsidRDefault="00762139" w:rsidP="00762139">
      <w:pPr>
        <w:widowControl w:val="0"/>
        <w:tabs>
          <w:tab w:val="right" w:pos="1008"/>
          <w:tab w:val="left" w:pos="1152"/>
          <w:tab w:val="left" w:pos="1872"/>
          <w:tab w:val="left" w:pos="9187"/>
        </w:tabs>
        <w:ind w:left="2088" w:hanging="2088"/>
      </w:pPr>
      <w:r>
        <w:tab/>
        <w:t>3/24/2015</w:t>
      </w:r>
      <w:r>
        <w:tab/>
        <w:t>Senate</w:t>
      </w:r>
      <w:r>
        <w:tab/>
      </w:r>
      <w:r w:rsidRPr="000855B9">
        <w:t>Ref</w:t>
      </w:r>
      <w:r>
        <w:t xml:space="preserve">erred to Committee on </w:t>
      </w:r>
      <w:r w:rsidRPr="000855B9">
        <w:rPr>
          <w:b/>
        </w:rPr>
        <w:t>Education</w:t>
      </w:r>
      <w:r>
        <w:t xml:space="preserve"> </w:t>
      </w:r>
      <w:r w:rsidRPr="000855B9">
        <w:t>(</w:t>
      </w:r>
      <w:hyperlink r:id="rId7" w:history="1">
        <w:r w:rsidRPr="003E22AC">
          <w:rPr>
            <w:rStyle w:val="Hyperlink"/>
          </w:rPr>
          <w:t>Senate Journal</w:t>
        </w:r>
        <w:r w:rsidRPr="003E22AC">
          <w:rPr>
            <w:rStyle w:val="Hyperlink"/>
          </w:rPr>
          <w:noBreakHyphen/>
          <w:t>page 10</w:t>
        </w:r>
      </w:hyperlink>
      <w:r w:rsidRPr="000855B9">
        <w:t>)</w:t>
      </w:r>
    </w:p>
    <w:p w:rsidR="00762139" w:rsidRDefault="00762139" w:rsidP="00762139">
      <w:pPr>
        <w:widowControl w:val="0"/>
        <w:tabs>
          <w:tab w:val="right" w:pos="1008"/>
          <w:tab w:val="left" w:pos="1152"/>
          <w:tab w:val="left" w:pos="1872"/>
          <w:tab w:val="left" w:pos="9187"/>
        </w:tabs>
        <w:ind w:left="2088" w:hanging="2088"/>
      </w:pPr>
    </w:p>
    <w:p w:rsidR="009C27C4" w:rsidRDefault="009C27C4" w:rsidP="009C27C4">
      <w:pPr>
        <w:widowControl w:val="0"/>
        <w:tabs>
          <w:tab w:val="right" w:pos="1008"/>
          <w:tab w:val="left" w:pos="1152"/>
          <w:tab w:val="left" w:pos="1872"/>
          <w:tab w:val="left" w:pos="9187"/>
        </w:tabs>
        <w:ind w:left="2088" w:hanging="2088"/>
      </w:pPr>
      <w:r>
        <w:t xml:space="preserve">View the latest </w:t>
      </w:r>
      <w:hyperlink r:id="rId8" w:history="1">
        <w:r w:rsidRPr="009C27C4">
          <w:rPr>
            <w:rStyle w:val="Hyperlink"/>
          </w:rPr>
          <w:t>legislative information</w:t>
        </w:r>
      </w:hyperlink>
      <w:r>
        <w:t xml:space="preserve"> at the website</w:t>
      </w:r>
    </w:p>
    <w:p w:rsidR="009C27C4" w:rsidRDefault="009C27C4" w:rsidP="009C27C4">
      <w:pPr>
        <w:widowControl w:val="0"/>
        <w:tabs>
          <w:tab w:val="right" w:pos="1008"/>
          <w:tab w:val="left" w:pos="1152"/>
          <w:tab w:val="left" w:pos="1872"/>
          <w:tab w:val="left" w:pos="9187"/>
        </w:tabs>
        <w:ind w:left="2088" w:hanging="2088"/>
      </w:pPr>
    </w:p>
    <w:p w:rsidR="009C27C4" w:rsidRPr="009C27C4" w:rsidRDefault="009C27C4" w:rsidP="009C27C4">
      <w:pPr>
        <w:widowControl w:val="0"/>
        <w:tabs>
          <w:tab w:val="right" w:pos="1008"/>
          <w:tab w:val="left" w:pos="1152"/>
          <w:tab w:val="left" w:pos="1872"/>
          <w:tab w:val="left" w:pos="9187"/>
        </w:tabs>
        <w:ind w:left="2088" w:hanging="2088"/>
      </w:pPr>
    </w:p>
    <w:p w:rsidR="009C27C4" w:rsidRDefault="009C27C4" w:rsidP="009C27C4">
      <w:pPr>
        <w:widowControl w:val="0"/>
      </w:pPr>
      <w:r w:rsidRPr="009C27C4">
        <w:rPr>
          <w:b/>
        </w:rPr>
        <w:t>VERSIONS OF THIS BILL</w:t>
      </w:r>
    </w:p>
    <w:p w:rsidR="009C27C4" w:rsidRDefault="009C27C4" w:rsidP="009C27C4">
      <w:pPr>
        <w:widowControl w:val="0"/>
      </w:pPr>
    </w:p>
    <w:p w:rsidR="009C27C4" w:rsidRDefault="003E22AC" w:rsidP="009C27C4">
      <w:pPr>
        <w:widowControl w:val="0"/>
      </w:pPr>
      <w:hyperlink r:id="rId9" w:history="1">
        <w:r w:rsidR="009C27C4">
          <w:rPr>
            <w:rStyle w:val="Hyperlink"/>
          </w:rPr>
          <w:t>3/24/2015</w:t>
        </w:r>
      </w:hyperlink>
    </w:p>
    <w:p w:rsidR="009C27C4" w:rsidRDefault="009C27C4" w:rsidP="009C27C4"/>
    <w:p w:rsidR="009C27C4" w:rsidRDefault="009C27C4" w:rsidP="009C27C4">
      <w:pPr>
        <w:sectPr w:rsidR="009C27C4" w:rsidSect="009C27C4">
          <w:pgSz w:w="12240" w:h="15840" w:code="1"/>
          <w:pgMar w:top="1080" w:right="1440" w:bottom="1080" w:left="1440" w:header="720" w:footer="720" w:gutter="0"/>
          <w:cols w:space="720"/>
          <w:noEndnote/>
          <w:docGrid w:linePitch="360"/>
        </w:sectPr>
      </w:pPr>
    </w:p>
    <w:p w:rsidR="001F4CB8" w:rsidRPr="00522CE0" w:rsidRDefault="001F4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4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38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4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59 OF THE 1976 CODE, RELATING TO THE STATE BOARD OF EDUCATION, BY ADDING SECTION 59</w:t>
      </w:r>
      <w:r>
        <w:rPr>
          <w:rFonts w:eastAsia="Times New Roman"/>
        </w:rPr>
        <w:noBreakHyphen/>
        <w:t>5</w:t>
      </w:r>
      <w:r>
        <w:rPr>
          <w:rFonts w:eastAsia="Times New Roman"/>
        </w:rPr>
        <w:noBreakHyphen/>
        <w:t>170, TO ESTABLISH THE DIVISION OF INTERSCHOLASTIC ATHLETICS WITHIN THE STATE DEPARTMENT OF EDUCATION AND TO PROVIDE FOR THE POWERS, DUTIES, AND AUTHORITY OF THE DIVISION; TO AMEND SECTION 59</w:t>
      </w:r>
      <w:r>
        <w:rPr>
          <w:rFonts w:eastAsia="Times New Roman"/>
        </w:rPr>
        <w:noBreakHyphen/>
        <w:t>39</w:t>
      </w:r>
      <w:r>
        <w:rPr>
          <w:rFonts w:eastAsia="Times New Roman"/>
        </w:rPr>
        <w:noBreakHyphen/>
        <w:t>160, TO REMOVE A REFERENCE TO THE SOUTH CAROLINA HIGH SCHOOL LEAGUE; AND TO ALLOW THE DEPARTMENT TO ENACT EMERGENCY REGULATIONS TO ENSURE THAT HIGH SCHOOL INTERSCHOLASTIC ATHLETIC ACTIVITIES CONTINUE WITHOUT INTERRUPTION.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1385F" w:rsidRDefault="00513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385F" w:rsidRDefault="00513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sidRPr="005155A2">
        <w:rPr>
          <w:rFonts w:eastAsia="Times New Roman"/>
          <w:color w:val="000000" w:themeColor="text1"/>
          <w:u w:color="000000" w:themeColor="text1"/>
        </w:rPr>
        <w:t>.</w:t>
      </w:r>
      <w:r w:rsidRPr="005155A2">
        <w:rPr>
          <w:rFonts w:eastAsia="Times New Roman"/>
          <w:color w:val="000000" w:themeColor="text1"/>
          <w:u w:color="000000" w:themeColor="text1"/>
        </w:rPr>
        <w:tab/>
        <w:t>Chapter 5, Title 59 of the 1976 Code is amended by adding:</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5</w:t>
      </w:r>
      <w:r>
        <w:rPr>
          <w:rFonts w:eastAsia="Times New Roman"/>
          <w:color w:val="000000" w:themeColor="text1"/>
          <w:u w:color="000000" w:themeColor="text1"/>
        </w:rPr>
        <w:noBreakHyphen/>
      </w:r>
      <w:r w:rsidRPr="005155A2">
        <w:rPr>
          <w:rFonts w:eastAsia="Times New Roman"/>
          <w:color w:val="000000" w:themeColor="text1"/>
          <w:u w:color="000000" w:themeColor="text1"/>
        </w:rPr>
        <w:t>170.</w:t>
      </w:r>
      <w:r w:rsidRPr="005155A2">
        <w:rPr>
          <w:rFonts w:eastAsia="Times New Roman"/>
          <w:color w:val="000000" w:themeColor="text1"/>
          <w:u w:color="000000" w:themeColor="text1"/>
        </w:rPr>
        <w:tab/>
        <w:t>(A)</w:t>
      </w:r>
      <w:r w:rsidRPr="005155A2">
        <w:rPr>
          <w:rFonts w:eastAsia="Times New Roman"/>
          <w:color w:val="000000" w:themeColor="text1"/>
          <w:u w:color="000000" w:themeColor="text1"/>
        </w:rPr>
        <w:tab/>
        <w:t xml:space="preserve">The Division of Interscholastic Athletics is established within the </w:t>
      </w:r>
      <w:r>
        <w:rPr>
          <w:rFonts w:eastAsia="Times New Roman"/>
          <w:color w:val="000000" w:themeColor="text1"/>
          <w:u w:color="000000" w:themeColor="text1"/>
        </w:rPr>
        <w:t xml:space="preserve">State Department of Education. </w:t>
      </w:r>
      <w:r w:rsidRPr="005155A2">
        <w:rPr>
          <w:rFonts w:eastAsia="Times New Roman"/>
          <w:color w:val="000000" w:themeColor="text1"/>
          <w:u w:color="000000" w:themeColor="text1"/>
        </w:rPr>
        <w:t>The division shall be headed by a director appointed by the Superintendent of Education.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(B)</w:t>
      </w:r>
      <w:r w:rsidRPr="005155A2">
        <w:rPr>
          <w:rFonts w:eastAsia="Times New Roman"/>
          <w:color w:val="000000" w:themeColor="text1"/>
          <w:u w:color="000000" w:themeColor="text1"/>
        </w:rPr>
        <w:tab/>
        <w:t>The division is the sole governing body of athletics for South Carolina public schools.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w:t>
      </w:r>
      <w:r w:rsidRPr="005155A2">
        <w:rPr>
          <w:rFonts w:eastAsia="Times New Roman"/>
          <w:color w:val="000000" w:themeColor="text1"/>
          <w:u w:color="000000" w:themeColor="text1"/>
        </w:rPr>
        <w:tab/>
        <w:t>The division must promulgate regulations concerning:</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administration of the division;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enforcement of applicable rules, regulations, and statutory provisions;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procedures for reaching decisions on all questions and appeals arising from those decisions;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student eligibility requirements for participation in interscholastic athletics;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(5)</w:t>
      </w:r>
      <w:r w:rsidRPr="005155A2">
        <w:rPr>
          <w:rFonts w:eastAsia="Times New Roman"/>
          <w:color w:val="000000" w:themeColor="text1"/>
          <w:u w:color="000000" w:themeColor="text1"/>
        </w:rPr>
        <w:tab/>
        <w:t>the administration of athletic related activities of schools subject to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jurisdiction;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(6)</w:t>
      </w:r>
      <w:r w:rsidRPr="005155A2">
        <w:rPr>
          <w:rFonts w:eastAsia="Times New Roman"/>
          <w:color w:val="000000" w:themeColor="text1"/>
          <w:u w:color="000000" w:themeColor="text1"/>
        </w:rPr>
        <w:tab/>
        <w:t>official rules for interscholastic athletic contests;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(7)</w:t>
      </w:r>
      <w:r w:rsidRPr="005155A2">
        <w:rPr>
          <w:rFonts w:eastAsia="Times New Roman"/>
          <w:color w:val="000000" w:themeColor="text1"/>
          <w:u w:color="000000" w:themeColor="text1"/>
        </w:rPr>
        <w:tab/>
        <w:t>contests with schools not subject to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jurisdiction;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(8)</w:t>
      </w:r>
      <w:r w:rsidRPr="005155A2">
        <w:rPr>
          <w:rFonts w:eastAsia="Times New Roman"/>
          <w:color w:val="000000" w:themeColor="text1"/>
          <w:u w:color="000000" w:themeColor="text1"/>
        </w:rPr>
        <w:tab/>
        <w:t>outside competition, camps, clinics, drug and alcohol use, unsportsmanlike conduct, and other matters that affect interscholastic athletics;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(9)</w:t>
      </w:r>
      <w:r w:rsidRPr="005155A2">
        <w:rPr>
          <w:rFonts w:eastAsia="Times New Roman"/>
          <w:color w:val="000000" w:themeColor="text1"/>
          <w:u w:color="000000" w:themeColor="text1"/>
        </w:rPr>
        <w:tab/>
        <w:t>organizing and conducting statewide interscholastic competitions, which may or may not lead to state championships, and to establish the terms and conditions for these competitions;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(10)</w:t>
      </w:r>
      <w:r w:rsidRPr="005155A2">
        <w:rPr>
          <w:rFonts w:eastAsia="Times New Roman"/>
          <w:color w:val="000000" w:themeColor="text1"/>
          <w:u w:color="000000" w:themeColor="text1"/>
        </w:rPr>
        <w:tab/>
        <w:t>awards; and</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(11)</w:t>
      </w:r>
      <w:r w:rsidRPr="005155A2">
        <w:rPr>
          <w:rFonts w:eastAsia="Times New Roman"/>
          <w:color w:val="000000" w:themeColor="text1"/>
          <w:u w:color="000000" w:themeColor="text1"/>
        </w:rPr>
        <w:tab/>
        <w:t>other matters that the director believes will enhance interscholastic athletics in South Carolina.</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(C)(1)</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must submit itself to and comply with the provisions contained in this section and all rules and regulations promulgated pursuant to this section.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may not contract with, join, or otherwise associate with the South Carolina High School League.</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(D)</w:t>
      </w:r>
      <w:r w:rsidRPr="005155A2">
        <w:rPr>
          <w:rFonts w:eastAsia="Times New Roman"/>
          <w:color w:val="000000" w:themeColor="text1"/>
          <w:u w:color="000000" w:themeColor="text1"/>
        </w:rPr>
        <w:tab/>
        <w:t>The division shall establish an advisory committee to assist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evaluation of the overall interscholastic athletic program and to make recommendations to the division concerning matters that would enhance interscholastic athletic com</w:t>
      </w:r>
      <w:r>
        <w:rPr>
          <w:rFonts w:eastAsia="Times New Roman"/>
          <w:color w:val="000000" w:themeColor="text1"/>
          <w:u w:color="000000" w:themeColor="text1"/>
        </w:rPr>
        <w:t xml:space="preserve">petition throughout the state. </w:t>
      </w:r>
      <w:r w:rsidRPr="005155A2">
        <w:rPr>
          <w:rFonts w:eastAsia="Times New Roman"/>
          <w:color w:val="000000" w:themeColor="text1"/>
          <w:u w:color="000000" w:themeColor="text1"/>
        </w:rPr>
        <w:t>The advisory committee may, but is not limited to, making recommendations concerning safety issues, competitiveness matters, eligibility, academic requirements, participation and practice limitations, residence and attendance areas, transfers,</w:t>
      </w:r>
      <w:r>
        <w:rPr>
          <w:rFonts w:eastAsia="Times New Roman"/>
          <w:color w:val="000000" w:themeColor="text1"/>
          <w:u w:color="000000" w:themeColor="text1"/>
        </w:rPr>
        <w:t xml:space="preserve"> recruiting, and other matters.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(E)</w:t>
      </w:r>
      <w:r w:rsidRPr="005155A2">
        <w:rPr>
          <w:rFonts w:eastAsia="Times New Roman"/>
          <w:color w:val="000000" w:themeColor="text1"/>
          <w:u w:color="000000" w:themeColor="text1"/>
        </w:rPr>
        <w:tab/>
        <w:t xml:space="preserve">The division shall establish a procedure of due process with which ensure each student, school, or coach, as the case may be, is afforded the opportunity to appeal an unfavorable ruling with regard </w:t>
      </w:r>
      <w:r w:rsidR="006609F6">
        <w:rPr>
          <w:rFonts w:eastAsia="Times New Roman"/>
          <w:color w:val="000000" w:themeColor="text1"/>
          <w:u w:color="000000" w:themeColor="text1"/>
        </w:rPr>
        <w:t xml:space="preserve">to </w:t>
      </w:r>
      <w:r w:rsidRPr="005155A2">
        <w:rPr>
          <w:rFonts w:eastAsia="Times New Roman"/>
          <w:color w:val="000000" w:themeColor="text1"/>
          <w:u w:color="000000" w:themeColor="text1"/>
        </w:rPr>
        <w:t>violations of division rules or regulations.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The initial appeal shall be made to a committee on appeals established by the division.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committee on appeals will hear the appeal and render an advisory decision on the matter.</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The division director shall make a determination as to whether the appeal shall be granted.</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The division director</w:t>
      </w:r>
      <w:r w:rsidRPr="00046EAD">
        <w:rPr>
          <w:rFonts w:eastAsia="Times New Roman"/>
          <w:color w:val="000000" w:themeColor="text1"/>
          <w:u w:color="000000" w:themeColor="text1"/>
        </w:rPr>
        <w:t>’</w:t>
      </w:r>
      <w:r w:rsidRPr="005155A2">
        <w:rPr>
          <w:rFonts w:eastAsia="Times New Roman"/>
          <w:color w:val="000000" w:themeColor="text1"/>
          <w:u w:color="000000" w:themeColor="text1"/>
        </w:rPr>
        <w:t xml:space="preserve">s determination shall constitute final agency action on the matter and may be appealed pursuant to the </w:t>
      </w:r>
      <w:r>
        <w:rPr>
          <w:rFonts w:eastAsia="Times New Roman"/>
          <w:color w:val="000000" w:themeColor="text1"/>
          <w:u w:color="000000" w:themeColor="text1"/>
        </w:rPr>
        <w:t xml:space="preserve">Administrative Procedures Act. </w:t>
      </w:r>
      <w:r w:rsidRPr="005155A2">
        <w:rPr>
          <w:rFonts w:eastAsia="Times New Roman"/>
          <w:color w:val="000000" w:themeColor="text1"/>
          <w:u w:color="000000" w:themeColor="text1"/>
        </w:rPr>
        <w:t>Matters brought before the Administrative Law Court must be reviewed on an expedited basis.”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39</w:t>
      </w:r>
      <w:r>
        <w:rPr>
          <w:rFonts w:eastAsia="Times New Roman"/>
          <w:color w:val="000000" w:themeColor="text1"/>
          <w:u w:color="000000" w:themeColor="text1"/>
        </w:rPr>
        <w:noBreakHyphen/>
      </w:r>
      <w:r w:rsidRPr="005155A2">
        <w:rPr>
          <w:rFonts w:eastAsia="Times New Roman"/>
          <w:color w:val="000000" w:themeColor="text1"/>
          <w:u w:color="000000" w:themeColor="text1"/>
        </w:rPr>
        <w:t>160 of the 1976 Code is amended to read:</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39</w:t>
      </w:r>
      <w:r>
        <w:rPr>
          <w:rFonts w:eastAsia="Times New Roman"/>
          <w:color w:val="000000" w:themeColor="text1"/>
          <w:u w:color="000000" w:themeColor="text1"/>
        </w:rPr>
        <w:noBreakHyphen/>
      </w:r>
      <w:r w:rsidRPr="005155A2">
        <w:rPr>
          <w:rFonts w:eastAsia="Times New Roman"/>
          <w:color w:val="000000" w:themeColor="text1"/>
          <w:u w:color="000000" w:themeColor="text1"/>
        </w:rPr>
        <w:t>160.</w:t>
      </w:r>
      <w:r w:rsidRPr="005155A2">
        <w:rPr>
          <w:rFonts w:eastAsia="Times New Roman"/>
          <w:color w:val="000000" w:themeColor="text1"/>
          <w:u w:color="000000" w:themeColor="text1"/>
        </w:rPr>
        <w:tab/>
      </w:r>
      <w:r w:rsidRPr="005155A2">
        <w:rPr>
          <w:rFonts w:eastAsia="Times New Roman"/>
          <w:color w:val="000000" w:themeColor="text1"/>
          <w:u w:val="single" w:color="000000" w:themeColor="text1"/>
        </w:rPr>
        <w:t>(A)</w:t>
      </w:r>
      <w:r w:rsidRPr="005155A2">
        <w:rPr>
          <w:rFonts w:eastAsia="Times New Roman"/>
          <w:color w:val="000000" w:themeColor="text1"/>
          <w:u w:color="000000" w:themeColor="text1"/>
        </w:rPr>
        <w:tab/>
      </w:r>
      <w:r w:rsidRPr="005155A2">
        <w:rPr>
          <w:color w:val="000000" w:themeColor="text1"/>
          <w:u w:color="000000" w:themeColor="text1"/>
        </w:rPr>
        <w:t>To participate in interscholastic activities, students in grades nine through twelve must achieve an over</w:t>
      </w:r>
      <w:r>
        <w:rPr>
          <w:color w:val="000000" w:themeColor="text1"/>
          <w:u w:color="000000" w:themeColor="text1"/>
        </w:rPr>
        <w:t>all passing average and either:</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(1)</w:t>
      </w:r>
      <w:r w:rsidRPr="005155A2">
        <w:rPr>
          <w:color w:val="000000" w:themeColor="text1"/>
          <w:u w:color="000000" w:themeColor="text1"/>
        </w:rPr>
        <w:tab/>
        <w:t>pass at least four academic courses, including each unit the student takes that</w:t>
      </w:r>
      <w:r>
        <w:rPr>
          <w:color w:val="000000" w:themeColor="text1"/>
          <w:u w:color="000000" w:themeColor="text1"/>
        </w:rPr>
        <w:t xml:space="preserve"> is required for graduation; or</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(2)</w:t>
      </w:r>
      <w:r w:rsidRPr="005155A2">
        <w:rPr>
          <w:color w:val="000000" w:themeColor="text1"/>
          <w:u w:color="000000" w:themeColor="text1"/>
        </w:rPr>
        <w:tab/>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w:t>
      </w:r>
      <w:r>
        <w:rPr>
          <w:color w:val="000000" w:themeColor="text1"/>
          <w:u w:color="000000" w:themeColor="text1"/>
        </w:rPr>
        <w:t>th Carolina High School League.</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(B)</w:t>
      </w:r>
      <w:r w:rsidRPr="005155A2">
        <w:rPr>
          <w:color w:val="000000" w:themeColor="text1"/>
          <w:u w:color="000000" w:themeColor="text1"/>
        </w:rPr>
        <w:tab/>
        <w:t xml:space="preserve">Academic courses are those courses of instruction for which credit toward high school graduation is given. These may be required or approved electives. </w:t>
      </w:r>
      <w:r w:rsidRPr="005155A2">
        <w:rPr>
          <w:strike/>
          <w:color w:val="000000" w:themeColor="text1"/>
          <w:u w:color="000000" w:themeColor="text1"/>
        </w:rPr>
        <w:t>All activities currently under the jurisdiction of the South Carolina High School League remain in effect.</w:t>
      </w:r>
      <w:r w:rsidRPr="005155A2">
        <w:rPr>
          <w:color w:val="000000" w:themeColor="text1"/>
          <w:u w:color="000000" w:themeColor="text1"/>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Pr>
          <w:color w:val="000000" w:themeColor="text1"/>
          <w:u w:color="000000" w:themeColor="text1"/>
        </w:rPr>
        <w:noBreakHyphen/>
      </w:r>
      <w:r w:rsidRPr="005155A2">
        <w:rPr>
          <w:color w:val="000000" w:themeColor="text1"/>
          <w:u w:color="000000" w:themeColor="text1"/>
        </w:rPr>
        <w:t>142 are permitted to participate in interscholastic activities. A local school board of trustees may impose more stringent standards than those contained in this section for participation in interscholastic activities by students</w:t>
      </w:r>
      <w:r>
        <w:rPr>
          <w:color w:val="000000" w:themeColor="text1"/>
          <w:u w:color="000000" w:themeColor="text1"/>
        </w:rPr>
        <w:t xml:space="preserve"> in grades nine through twelve.</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(C)</w:t>
      </w:r>
      <w:r w:rsidRPr="005155A2">
        <w:rPr>
          <w:color w:val="000000" w:themeColor="text1"/>
          <w:u w:color="000000" w:themeColor="text1"/>
        </w:rPr>
        <w:tab/>
        <w:t>The State Board of Education may grant a waiver of the requirements of this section. This waiver may be granted only when a written statement from a school district superintendent and athletic director has been received stating that a student</w:t>
      </w:r>
      <w:r w:rsidRPr="00046EAD">
        <w:rPr>
          <w:color w:val="000000" w:themeColor="text1"/>
          <w:u w:color="000000" w:themeColor="text1"/>
        </w:rPr>
        <w:t>’</w:t>
      </w:r>
      <w:r w:rsidRPr="005155A2">
        <w:rPr>
          <w:color w:val="000000" w:themeColor="text1"/>
          <w:u w:color="000000" w:themeColor="text1"/>
        </w:rPr>
        <w:t>s ineligibility to participate in interscholastic activities is due to misinformation concerning eligibility requirements being provided by district personnel. The State Board of Education shall establish guidelines to administer this section.”</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430B"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SECTION</w:t>
      </w:r>
      <w:r w:rsidRPr="005155A2">
        <w:rPr>
          <w:color w:val="000000" w:themeColor="text1"/>
          <w:u w:color="000000" w:themeColor="text1"/>
        </w:rPr>
        <w:tab/>
      </w:r>
      <w:r>
        <w:rPr>
          <w:color w:val="000000" w:themeColor="text1"/>
          <w:u w:color="000000" w:themeColor="text1"/>
        </w:rPr>
        <w:t>3</w:t>
      </w:r>
      <w:r w:rsidRPr="005155A2">
        <w:rPr>
          <w:color w:val="000000" w:themeColor="text1"/>
          <w:u w:color="000000" w:themeColor="text1"/>
        </w:rPr>
        <w:t>.</w:t>
      </w:r>
      <w:r w:rsidRPr="005155A2">
        <w:rPr>
          <w:color w:val="000000" w:themeColor="text1"/>
          <w:u w:color="000000" w:themeColor="text1"/>
        </w:rPr>
        <w:tab/>
        <w:t>The Division of Interscholastic Athletics may promulgate emergency regulations to ensure the continuance of athletic contests pending approval of regulations by the General Assembly.</w:t>
      </w:r>
    </w:p>
    <w:p w:rsidR="0072430B"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South Carolina High School League is no longer authorized to act as a governing body for interscholastic athletics. Its rules and regulations may not be enforced against high schools participating in interscholastic athletics.</w:t>
      </w: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430B" w:rsidRPr="005155A2" w:rsidRDefault="0072430B" w:rsidP="00724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r>
      <w:r>
        <w:rPr>
          <w:rFonts w:eastAsia="Times New Roman"/>
          <w:color w:val="000000" w:themeColor="text1"/>
          <w:u w:color="000000" w:themeColor="text1"/>
        </w:rPr>
        <w:t>5</w:t>
      </w:r>
      <w:r w:rsidRPr="005155A2">
        <w:rPr>
          <w:rFonts w:eastAsia="Times New Roman"/>
          <w:color w:val="000000" w:themeColor="text1"/>
          <w:u w:color="000000" w:themeColor="text1"/>
        </w:rPr>
        <w:t>.</w:t>
      </w:r>
      <w:r w:rsidRPr="005155A2">
        <w:rPr>
          <w:rFonts w:eastAsia="Times New Roman"/>
          <w:color w:val="000000" w:themeColor="text1"/>
          <w:u w:color="000000" w:themeColor="text1"/>
        </w:rPr>
        <w:tab/>
        <w:t>This act takes effect July 1, 201</w:t>
      </w:r>
      <w:r>
        <w:rPr>
          <w:rFonts w:eastAsia="Times New Roman"/>
          <w:color w:val="000000" w:themeColor="text1"/>
          <w:u w:color="000000" w:themeColor="text1"/>
        </w:rPr>
        <w:t>5</w:t>
      </w:r>
      <w:r w:rsidRPr="005155A2">
        <w:rPr>
          <w:rFonts w:eastAsia="Times New Roman"/>
          <w:color w:val="000000" w:themeColor="text1"/>
          <w:u w:color="000000" w:themeColor="text1"/>
        </w:rPr>
        <w:t>.</w:t>
      </w:r>
    </w:p>
    <w:p w:rsidR="00D56F1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27C4" w:rsidRDefault="009C27C4" w:rsidP="009C27C4">
      <w:pPr>
        <w:suppressAutoHyphens/>
        <w:jc w:val="both"/>
        <w:rPr>
          <w:rFonts w:eastAsia="Times New Roman"/>
        </w:rPr>
      </w:pPr>
    </w:p>
    <w:sectPr w:rsidR="009C27C4" w:rsidSect="009C27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85F" w:rsidRDefault="0051385F" w:rsidP="00522CE0">
      <w:r>
        <w:separator/>
      </w:r>
    </w:p>
  </w:endnote>
  <w:endnote w:type="continuationSeparator" w:id="0">
    <w:p w:rsidR="0051385F" w:rsidRDefault="005138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209E80-BFF2-4725-A2F4-11523CE36BFE}"/>
    <w:embedBold r:id="rId2" w:fontKey="{FA543D9C-8F87-425E-B2BF-8FBD23280295}"/>
  </w:font>
  <w:font w:name="Calibri">
    <w:panose1 w:val="020F0502020204030204"/>
    <w:charset w:val="00"/>
    <w:family w:val="swiss"/>
    <w:pitch w:val="variable"/>
    <w:sig w:usb0="E00002FF" w:usb1="4000ACFF" w:usb2="00000001" w:usb3="00000000" w:csb0="0000019F" w:csb1="00000000"/>
    <w:embedRegular r:id="rId3" w:fontKey="{51A36DBB-6D8F-40F4-9A78-F8F787716BB5}"/>
    <w:embedBold r:id="rId4" w:fontKey="{472C40EC-7123-4C14-8C8B-1ADDF33675EE}"/>
  </w:font>
  <w:font w:name="Cambria">
    <w:panose1 w:val="02040503050406030204"/>
    <w:charset w:val="00"/>
    <w:family w:val="roman"/>
    <w:pitch w:val="variable"/>
    <w:sig w:usb0="E00002FF" w:usb1="400004FF" w:usb2="00000000" w:usb3="00000000" w:csb0="0000019F" w:csb1="00000000"/>
    <w:embedRegular r:id="rId5" w:fontKey="{D58EFEF5-6A01-48EA-AA83-5E779C6068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7C4" w:rsidRPr="001F4CB8" w:rsidRDefault="009C27C4" w:rsidP="001F4CB8">
    <w:pPr>
      <w:pStyle w:val="Footer"/>
      <w:tabs>
        <w:tab w:val="clear" w:pos="4680"/>
        <w:tab w:val="clear" w:pos="9360"/>
        <w:tab w:val="center" w:pos="2995"/>
      </w:tabs>
      <w:spacing w:before="120"/>
    </w:pPr>
    <w:r>
      <w:t>[587]</w:t>
    </w:r>
    <w:r>
      <w:tab/>
    </w:r>
    <w:r>
      <w:fldChar w:fldCharType="begin"/>
    </w:r>
    <w:r>
      <w:instrText xml:space="preserve"> PAGE  \* MERGEFORMAT </w:instrText>
    </w:r>
    <w:r>
      <w:fldChar w:fldCharType="separate"/>
    </w:r>
    <w:r w:rsidR="003E22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85F" w:rsidRDefault="0051385F" w:rsidP="00522CE0">
      <w:r>
        <w:separator/>
      </w:r>
    </w:p>
  </w:footnote>
  <w:footnote w:type="continuationSeparator" w:id="0">
    <w:p w:rsidR="0051385F" w:rsidRDefault="005138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INTE.LS.LKG"/>
    <w:docVar w:name="CoverAttorneyInitials" w:val="LS"/>
    <w:docVar w:name="CoverAttorneyLastName" w:val="Simpson"/>
    <w:docVar w:name="CoverBillType" w:val="b"/>
    <w:docVar w:name="CoverSenator" w:val="LKG"/>
    <w:docVar w:name="dvBillNumber" w:val="587"/>
    <w:docVar w:name="dvBillNumberPrefix" w:val="S. "/>
    <w:docVar w:name="dvOriginalBody" w:val="Senate"/>
    <w:docVar w:name="fulldraftpath" w:val="L:\S-RES\LKG\023INTE.LS.LKG.DOCX"/>
    <w:docVar w:name="NameofBody" w:val="S"/>
    <w:docVar w:name="vgroup2" w:val="S-RES"/>
  </w:docVars>
  <w:rsids>
    <w:rsidRoot w:val="0051385F"/>
    <w:rsid w:val="00042AC1"/>
    <w:rsid w:val="00046516"/>
    <w:rsid w:val="0007601D"/>
    <w:rsid w:val="00080153"/>
    <w:rsid w:val="000B0720"/>
    <w:rsid w:val="000B5EAF"/>
    <w:rsid w:val="001315B2"/>
    <w:rsid w:val="00170561"/>
    <w:rsid w:val="00186AC9"/>
    <w:rsid w:val="00197DF1"/>
    <w:rsid w:val="001B3DD9"/>
    <w:rsid w:val="001B7E5D"/>
    <w:rsid w:val="001D3BAC"/>
    <w:rsid w:val="001F4CB8"/>
    <w:rsid w:val="00216025"/>
    <w:rsid w:val="00245C4E"/>
    <w:rsid w:val="002C1321"/>
    <w:rsid w:val="002C2031"/>
    <w:rsid w:val="002C5896"/>
    <w:rsid w:val="002D3BED"/>
    <w:rsid w:val="00307C2B"/>
    <w:rsid w:val="00383247"/>
    <w:rsid w:val="003D6E2B"/>
    <w:rsid w:val="003E22AC"/>
    <w:rsid w:val="003E7597"/>
    <w:rsid w:val="0044020F"/>
    <w:rsid w:val="00450668"/>
    <w:rsid w:val="004813A2"/>
    <w:rsid w:val="004952FA"/>
    <w:rsid w:val="004B6A22"/>
    <w:rsid w:val="004D7F37"/>
    <w:rsid w:val="0051385F"/>
    <w:rsid w:val="00522CE0"/>
    <w:rsid w:val="00541216"/>
    <w:rsid w:val="00565148"/>
    <w:rsid w:val="00570403"/>
    <w:rsid w:val="00593361"/>
    <w:rsid w:val="005A413B"/>
    <w:rsid w:val="005A5017"/>
    <w:rsid w:val="005A648C"/>
    <w:rsid w:val="005F1745"/>
    <w:rsid w:val="006609F6"/>
    <w:rsid w:val="00694CF1"/>
    <w:rsid w:val="006A1802"/>
    <w:rsid w:val="006C74EA"/>
    <w:rsid w:val="00720D40"/>
    <w:rsid w:val="0072430B"/>
    <w:rsid w:val="007318D4"/>
    <w:rsid w:val="00762139"/>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27C4"/>
    <w:rsid w:val="00A02011"/>
    <w:rsid w:val="00A4011E"/>
    <w:rsid w:val="00A86015"/>
    <w:rsid w:val="00A9594E"/>
    <w:rsid w:val="00AE59C8"/>
    <w:rsid w:val="00B10098"/>
    <w:rsid w:val="00B5790D"/>
    <w:rsid w:val="00B945C5"/>
    <w:rsid w:val="00B97FBE"/>
    <w:rsid w:val="00BA138B"/>
    <w:rsid w:val="00BA20EA"/>
    <w:rsid w:val="00BB5AFC"/>
    <w:rsid w:val="00BC0A56"/>
    <w:rsid w:val="00BD7A4F"/>
    <w:rsid w:val="00C45366"/>
    <w:rsid w:val="00C57023"/>
    <w:rsid w:val="00C74052"/>
    <w:rsid w:val="00CB187A"/>
    <w:rsid w:val="00CC0EC7"/>
    <w:rsid w:val="00D1088B"/>
    <w:rsid w:val="00D14DE6"/>
    <w:rsid w:val="00D156D2"/>
    <w:rsid w:val="00D35486"/>
    <w:rsid w:val="00D53E29"/>
    <w:rsid w:val="00D56F18"/>
    <w:rsid w:val="00D86943"/>
    <w:rsid w:val="00DA47B9"/>
    <w:rsid w:val="00DE5635"/>
    <w:rsid w:val="00E058D3"/>
    <w:rsid w:val="00E066C7"/>
    <w:rsid w:val="00E76AD9"/>
    <w:rsid w:val="00E77036"/>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42CD12E-84A2-474D-A433-BB76F6FD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27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7&amp;session=121&amp;summary=B" TargetMode="External"/><Relationship Id="rId3" Type="http://schemas.openxmlformats.org/officeDocument/2006/relationships/webSettings" Target="webSettings.xml"/><Relationship Id="rId7" Type="http://schemas.openxmlformats.org/officeDocument/2006/relationships/hyperlink" Target="file:///h:\SJ%20Archive\2015\03-2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2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87_2015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1129</Words>
  <Characters>6441</Characters>
  <Application>Microsoft Office Word</Application>
  <DocSecurity>6</DocSecurity>
  <Lines>53</Lines>
  <Paragraphs>15</Paragraphs>
  <ScaleCrop>false</ScaleCrop>
  <Company> </Company>
  <LinksUpToDate>false</LinksUpToDate>
  <CharactersWithSpaces>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587: Interscholastic athletics - South Carolina Legislature Online</dc:title>
  <dc:subject/>
  <dc:creator>LeslieSimpson</dc:creator>
  <cp:keywords/>
  <dc:description/>
  <cp:lastModifiedBy>N Cumfer</cp:lastModifiedBy>
  <cp:revision>2</cp:revision>
  <dcterms:created xsi:type="dcterms:W3CDTF">2016-12-02T17:08:00Z</dcterms:created>
  <dcterms:modified xsi:type="dcterms:W3CDTF">2016-12-02T17:08:00Z</dcterms:modified>
</cp:coreProperties>
</file>