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F2F97">
        <w:rPr>
          <w:rFonts w:eastAsia="Times New Roman" w:cs="Times New Roman"/>
          <w:b/>
          <w:szCs w:val="20"/>
        </w:rPr>
        <w:t>South Carolina General Assembly</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2F97">
        <w:rPr>
          <w:rFonts w:eastAsia="Times New Roman" w:cs="Times New Roman"/>
          <w:szCs w:val="20"/>
        </w:rPr>
        <w:t>121st Session, 2015-2016</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2F97" w:rsidRPr="00EF2F97" w:rsidRDefault="00754290"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A123, R26, S599</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2F97">
        <w:rPr>
          <w:rFonts w:eastAsia="Times New Roman" w:cs="Times New Roman"/>
          <w:b/>
          <w:szCs w:val="20"/>
        </w:rPr>
        <w:t>STATUS INFORMATION</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2F97">
        <w:rPr>
          <w:rFonts w:eastAsia="Times New Roman" w:cs="Times New Roman"/>
          <w:szCs w:val="20"/>
        </w:rPr>
        <w:t>General Bill</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2F97">
        <w:rPr>
          <w:rFonts w:eastAsia="Times New Roman" w:cs="Times New Roman"/>
          <w:szCs w:val="20"/>
        </w:rPr>
        <w:t>Sponsors: Senator O'Dell</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2F97">
        <w:rPr>
          <w:rFonts w:eastAsia="Times New Roman" w:cs="Times New Roman"/>
          <w:szCs w:val="20"/>
        </w:rPr>
        <w:t>Document Path: l:\council\bills\ggs\22741zw15.docx</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37A8" w:rsidRDefault="000037A8"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0037A8" w:rsidRDefault="000037A8"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21, 2015</w:t>
      </w:r>
    </w:p>
    <w:p w:rsidR="000037A8" w:rsidRDefault="000037A8"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2015</w:t>
      </w:r>
    </w:p>
    <w:p w:rsidR="000037A8" w:rsidRDefault="000037A8"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0037A8" w:rsidRDefault="000037A8"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2F97">
        <w:rPr>
          <w:rFonts w:eastAsia="Times New Roman" w:cs="Times New Roman"/>
          <w:szCs w:val="20"/>
        </w:rPr>
        <w:t>Summary: G. Frank Russell Career Center</w:t>
      </w: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2F97" w:rsidRPr="00EF2F97" w:rsidRDefault="00EF2F97" w:rsidP="00EF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2F97" w:rsidRPr="00EF2F97" w:rsidRDefault="00EF2F97" w:rsidP="00EF2F97">
      <w:pPr>
        <w:widowControl w:val="0"/>
        <w:tabs>
          <w:tab w:val="center" w:pos="590"/>
          <w:tab w:val="center" w:pos="1440"/>
          <w:tab w:val="left" w:pos="1872"/>
          <w:tab w:val="left" w:pos="9187"/>
        </w:tabs>
        <w:rPr>
          <w:rFonts w:eastAsia="Times New Roman" w:cs="Times New Roman"/>
          <w:szCs w:val="20"/>
        </w:rPr>
      </w:pPr>
      <w:r w:rsidRPr="00EF2F97">
        <w:rPr>
          <w:rFonts w:eastAsia="Times New Roman" w:cs="Times New Roman"/>
          <w:b/>
          <w:szCs w:val="20"/>
        </w:rPr>
        <w:t>HISTORY OF LEGISLATIVE ACTIONS</w:t>
      </w:r>
    </w:p>
    <w:p w:rsidR="00EF2F97" w:rsidRPr="00EF2F97" w:rsidRDefault="00EF2F97" w:rsidP="00EF2F97">
      <w:pPr>
        <w:widowControl w:val="0"/>
        <w:tabs>
          <w:tab w:val="center" w:pos="590"/>
          <w:tab w:val="center" w:pos="1440"/>
          <w:tab w:val="left" w:pos="1872"/>
          <w:tab w:val="left" w:pos="9187"/>
        </w:tabs>
        <w:rPr>
          <w:rFonts w:eastAsia="Times New Roman" w:cs="Times New Roman"/>
          <w:szCs w:val="20"/>
        </w:rPr>
      </w:pPr>
    </w:p>
    <w:p w:rsidR="00EF2F97" w:rsidRPr="00EF2F97" w:rsidRDefault="00EF2F97" w:rsidP="00EF2F97">
      <w:pPr>
        <w:widowControl w:val="0"/>
        <w:tabs>
          <w:tab w:val="center" w:pos="590"/>
          <w:tab w:val="center" w:pos="1440"/>
          <w:tab w:val="left" w:pos="1872"/>
          <w:tab w:val="left" w:pos="9187"/>
        </w:tabs>
        <w:rPr>
          <w:rFonts w:eastAsia="Times New Roman" w:cs="Times New Roman"/>
          <w:szCs w:val="20"/>
        </w:rPr>
      </w:pPr>
      <w:r w:rsidRPr="00EF2F97">
        <w:rPr>
          <w:rFonts w:eastAsia="Times New Roman" w:cs="Times New Roman"/>
          <w:szCs w:val="20"/>
          <w:u w:val="single"/>
        </w:rPr>
        <w:tab/>
        <w:t>Date</w:t>
      </w:r>
      <w:r w:rsidRPr="00EF2F97">
        <w:rPr>
          <w:rFonts w:eastAsia="Times New Roman" w:cs="Times New Roman"/>
          <w:szCs w:val="20"/>
          <w:u w:val="single"/>
        </w:rPr>
        <w:tab/>
        <w:t>Body</w:t>
      </w:r>
      <w:r w:rsidRPr="00EF2F97">
        <w:rPr>
          <w:rFonts w:eastAsia="Times New Roman" w:cs="Times New Roman"/>
          <w:szCs w:val="20"/>
          <w:u w:val="single"/>
        </w:rPr>
        <w:tab/>
        <w:t>Action Description with journal page number</w:t>
      </w:r>
      <w:r w:rsidRPr="00EF2F97">
        <w:rPr>
          <w:rFonts w:eastAsia="Times New Roman" w:cs="Times New Roman"/>
          <w:szCs w:val="20"/>
          <w:u w:val="single"/>
        </w:rPr>
        <w:tab/>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641857">
        <w:rPr>
          <w:rFonts w:cs="Times New Roman"/>
        </w:rPr>
        <w:t>Introduced, rea</w:t>
      </w:r>
      <w:r>
        <w:rPr>
          <w:rFonts w:cs="Times New Roman"/>
        </w:rPr>
        <w:t xml:space="preserve">d first time, placed on local &amp; </w:t>
      </w:r>
      <w:r w:rsidRPr="00641857">
        <w:rPr>
          <w:rFonts w:cs="Times New Roman"/>
        </w:rPr>
        <w:t>uncontested calendar (</w:t>
      </w:r>
      <w:hyperlink r:id="rId6" w:history="1">
        <w:r w:rsidRPr="00307D46">
          <w:rPr>
            <w:rStyle w:val="Hyperlink"/>
            <w:rFonts w:cs="Times New Roman"/>
          </w:rPr>
          <w:t>Senate Journal</w:t>
        </w:r>
        <w:r w:rsidRPr="00307D46">
          <w:rPr>
            <w:rStyle w:val="Hyperlink"/>
            <w:rFonts w:cs="Times New Roman"/>
          </w:rPr>
          <w:noBreakHyphen/>
          <w:t>page 6</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641857">
        <w:rPr>
          <w:rFonts w:cs="Times New Roman"/>
        </w:rPr>
        <w:t>Read second time (</w:t>
      </w:r>
      <w:hyperlink r:id="rId7" w:history="1">
        <w:r w:rsidRPr="00307D46">
          <w:rPr>
            <w:rStyle w:val="Hyperlink"/>
            <w:rFonts w:cs="Times New Roman"/>
          </w:rPr>
          <w:t>Senate Journal</w:t>
        </w:r>
        <w:r w:rsidRPr="00307D46">
          <w:rPr>
            <w:rStyle w:val="Hyperlink"/>
            <w:rFonts w:cs="Times New Roman"/>
          </w:rPr>
          <w:noBreakHyphen/>
          <w:t>page 13</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641857">
        <w:rPr>
          <w:rFonts w:cs="Times New Roman"/>
        </w:rPr>
        <w:t>Re</w:t>
      </w:r>
      <w:r>
        <w:rPr>
          <w:rFonts w:cs="Times New Roman"/>
        </w:rPr>
        <w:t xml:space="preserve">ad third time and sent to House </w:t>
      </w:r>
      <w:r w:rsidRPr="00641857">
        <w:rPr>
          <w:rFonts w:cs="Times New Roman"/>
        </w:rPr>
        <w:t>(</w:t>
      </w:r>
      <w:hyperlink r:id="rId8" w:history="1">
        <w:r w:rsidRPr="00307D46">
          <w:rPr>
            <w:rStyle w:val="Hyperlink"/>
            <w:rFonts w:cs="Times New Roman"/>
          </w:rPr>
          <w:t>Senate Journal</w:t>
        </w:r>
        <w:r w:rsidRPr="00307D46">
          <w:rPr>
            <w:rStyle w:val="Hyperlink"/>
            <w:rFonts w:cs="Times New Roman"/>
          </w:rPr>
          <w:noBreakHyphen/>
          <w:t>page 15</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641857">
        <w:rPr>
          <w:rFonts w:cs="Times New Roman"/>
        </w:rPr>
        <w:t>Introduced and read first time (</w:t>
      </w:r>
      <w:hyperlink r:id="rId9" w:history="1">
        <w:r w:rsidRPr="00307D46">
          <w:rPr>
            <w:rStyle w:val="Hyperlink"/>
            <w:rFonts w:cs="Times New Roman"/>
          </w:rPr>
          <w:t>House Journal</w:t>
        </w:r>
        <w:r w:rsidRPr="00307D46">
          <w:rPr>
            <w:rStyle w:val="Hyperlink"/>
            <w:rFonts w:cs="Times New Roman"/>
          </w:rPr>
          <w:noBreakHyphen/>
          <w:t>page 15</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641857">
        <w:rPr>
          <w:rFonts w:cs="Times New Roman"/>
        </w:rPr>
        <w:t>R</w:t>
      </w:r>
      <w:r>
        <w:rPr>
          <w:rFonts w:cs="Times New Roman"/>
        </w:rPr>
        <w:t xml:space="preserve">eferred to </w:t>
      </w:r>
      <w:r w:rsidRPr="00641857">
        <w:rPr>
          <w:rFonts w:cs="Times New Roman"/>
          <w:b/>
        </w:rPr>
        <w:t>Greenwood Delegatio</w:t>
      </w:r>
      <w:r>
        <w:rPr>
          <w:rFonts w:cs="Times New Roman"/>
        </w:rPr>
        <w:t xml:space="preserve">n </w:t>
      </w:r>
      <w:r w:rsidRPr="00641857">
        <w:rPr>
          <w:rFonts w:cs="Times New Roman"/>
        </w:rPr>
        <w:t>(</w:t>
      </w:r>
      <w:hyperlink r:id="rId10" w:history="1">
        <w:r w:rsidRPr="00307D46">
          <w:rPr>
            <w:rStyle w:val="Hyperlink"/>
            <w:rFonts w:cs="Times New Roman"/>
          </w:rPr>
          <w:t>House Journal</w:t>
        </w:r>
        <w:r w:rsidRPr="00307D46">
          <w:rPr>
            <w:rStyle w:val="Hyperlink"/>
            <w:rFonts w:cs="Times New Roman"/>
          </w:rPr>
          <w:noBreakHyphen/>
          <w:t>page 15</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641857">
        <w:rPr>
          <w:rFonts w:cs="Times New Roman"/>
        </w:rPr>
        <w:t>Rec</w:t>
      </w:r>
      <w:r>
        <w:rPr>
          <w:rFonts w:cs="Times New Roman"/>
        </w:rPr>
        <w:t xml:space="preserve">alled from </w:t>
      </w:r>
      <w:r w:rsidRPr="00641857">
        <w:rPr>
          <w:rFonts w:cs="Times New Roman"/>
          <w:b/>
        </w:rPr>
        <w:t>Greenwood Delegatio</w:t>
      </w:r>
      <w:r>
        <w:rPr>
          <w:rFonts w:cs="Times New Roman"/>
        </w:rPr>
        <w:t xml:space="preserve">n </w:t>
      </w:r>
      <w:r w:rsidRPr="00641857">
        <w:rPr>
          <w:rFonts w:cs="Times New Roman"/>
        </w:rPr>
        <w:t>(</w:t>
      </w:r>
      <w:hyperlink r:id="rId11" w:history="1">
        <w:r w:rsidRPr="00307D46">
          <w:rPr>
            <w:rStyle w:val="Hyperlink"/>
            <w:rFonts w:cs="Times New Roman"/>
          </w:rPr>
          <w:t>House Journal</w:t>
        </w:r>
        <w:r w:rsidRPr="00307D46">
          <w:rPr>
            <w:rStyle w:val="Hyperlink"/>
            <w:rFonts w:cs="Times New Roman"/>
          </w:rPr>
          <w:noBreakHyphen/>
          <w:t>page 37</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641857">
        <w:rPr>
          <w:rFonts w:cs="Times New Roman"/>
        </w:rPr>
        <w:t>Read second time (</w:t>
      </w:r>
      <w:hyperlink r:id="rId12" w:history="1">
        <w:r w:rsidRPr="00307D46">
          <w:rPr>
            <w:rStyle w:val="Hyperlink"/>
            <w:rFonts w:cs="Times New Roman"/>
          </w:rPr>
          <w:t>House Journal</w:t>
        </w:r>
        <w:r w:rsidRPr="00307D46">
          <w:rPr>
            <w:rStyle w:val="Hyperlink"/>
            <w:rFonts w:cs="Times New Roman"/>
          </w:rPr>
          <w:noBreakHyphen/>
          <w:t>page 27</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641857">
        <w:rPr>
          <w:rFonts w:cs="Times New Roman"/>
        </w:rPr>
        <w:t>Roll call Yeas</w:t>
      </w:r>
      <w:r>
        <w:rPr>
          <w:rFonts w:cs="Times New Roman"/>
        </w:rPr>
        <w:noBreakHyphen/>
      </w:r>
      <w:r w:rsidRPr="00641857">
        <w:rPr>
          <w:rFonts w:cs="Times New Roman"/>
        </w:rPr>
        <w:t>71  Nays</w:t>
      </w:r>
      <w:r>
        <w:rPr>
          <w:rFonts w:cs="Times New Roman"/>
        </w:rPr>
        <w:noBreakHyphen/>
      </w:r>
      <w:r w:rsidRPr="00641857">
        <w:rPr>
          <w:rFonts w:cs="Times New Roman"/>
        </w:rPr>
        <w:t>0 (</w:t>
      </w:r>
      <w:hyperlink r:id="rId13" w:history="1">
        <w:r w:rsidRPr="00307D46">
          <w:rPr>
            <w:rStyle w:val="Hyperlink"/>
            <w:rFonts w:cs="Times New Roman"/>
          </w:rPr>
          <w:t>House Journal</w:t>
        </w:r>
        <w:r w:rsidRPr="00307D46">
          <w:rPr>
            <w:rStyle w:val="Hyperlink"/>
            <w:rFonts w:cs="Times New Roman"/>
          </w:rPr>
          <w:noBreakHyphen/>
          <w:t>page 27</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641857">
        <w:rPr>
          <w:rFonts w:cs="Times New Roman"/>
        </w:rPr>
        <w:t>Read third time and enrolled (</w:t>
      </w:r>
      <w:hyperlink r:id="rId14" w:history="1">
        <w:r w:rsidRPr="00307D46">
          <w:rPr>
            <w:rStyle w:val="Hyperlink"/>
            <w:rFonts w:cs="Times New Roman"/>
          </w:rPr>
          <w:t>House Journal</w:t>
        </w:r>
        <w:r w:rsidRPr="00307D46">
          <w:rPr>
            <w:rStyle w:val="Hyperlink"/>
            <w:rFonts w:cs="Times New Roman"/>
          </w:rPr>
          <w:noBreakHyphen/>
          <w:t>page 22</w:t>
        </w:r>
      </w:hyperlink>
      <w:r w:rsidRPr="00641857">
        <w:rPr>
          <w:rFonts w:cs="Times New Roman"/>
        </w:rPr>
        <w:t>)</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641857">
        <w:rPr>
          <w:rFonts w:cs="Times New Roman"/>
        </w:rPr>
        <w:t>Ratified R 26</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641857">
        <w:rPr>
          <w:rFonts w:cs="Times New Roman"/>
        </w:rPr>
        <w:t>Signed By Governor</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641857">
        <w:rPr>
          <w:rFonts w:cs="Times New Roman"/>
        </w:rPr>
        <w:t>Effective date 05/07/15</w:t>
      </w:r>
    </w:p>
    <w:p w:rsidR="00754290" w:rsidRDefault="00754290" w:rsidP="00754290">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641857">
        <w:rPr>
          <w:rFonts w:cs="Times New Roman"/>
        </w:rPr>
        <w:t>Act No</w:t>
      </w:r>
      <w:r>
        <w:rPr>
          <w:rFonts w:cs="Times New Roman"/>
        </w:rPr>
        <w:t>. </w:t>
      </w:r>
      <w:r w:rsidRPr="00641857">
        <w:rPr>
          <w:rFonts w:cs="Times New Roman"/>
        </w:rPr>
        <w:t>123</w:t>
      </w:r>
    </w:p>
    <w:p w:rsidR="00754290" w:rsidRDefault="00754290" w:rsidP="00754290">
      <w:pPr>
        <w:widowControl w:val="0"/>
        <w:tabs>
          <w:tab w:val="right" w:pos="1008"/>
          <w:tab w:val="left" w:pos="1152"/>
          <w:tab w:val="left" w:pos="1872"/>
          <w:tab w:val="left" w:pos="9187"/>
        </w:tabs>
        <w:ind w:left="2088" w:hanging="2088"/>
        <w:rPr>
          <w:rFonts w:cs="Times New Roman"/>
        </w:rPr>
      </w:pPr>
    </w:p>
    <w:p w:rsidR="00EF2F97" w:rsidRPr="00EF2F97" w:rsidRDefault="00EF2F97" w:rsidP="00EF2F97">
      <w:pPr>
        <w:widowControl w:val="0"/>
        <w:tabs>
          <w:tab w:val="right" w:pos="1008"/>
          <w:tab w:val="left" w:pos="1152"/>
          <w:tab w:val="left" w:pos="1872"/>
          <w:tab w:val="left" w:pos="9187"/>
        </w:tabs>
        <w:ind w:left="2088" w:hanging="2088"/>
        <w:rPr>
          <w:rFonts w:eastAsia="Times New Roman" w:cs="Times New Roman"/>
          <w:szCs w:val="20"/>
        </w:rPr>
      </w:pPr>
      <w:r w:rsidRPr="00EF2F97">
        <w:rPr>
          <w:rFonts w:eastAsia="Times New Roman" w:cs="Times New Roman"/>
          <w:szCs w:val="20"/>
        </w:rPr>
        <w:t xml:space="preserve">View the latest </w:t>
      </w:r>
      <w:hyperlink r:id="rId15" w:history="1">
        <w:r w:rsidRPr="00EF2F97">
          <w:rPr>
            <w:rFonts w:eastAsia="Times New Roman" w:cs="Times New Roman"/>
            <w:color w:val="0000FF" w:themeColor="hyperlink"/>
            <w:szCs w:val="20"/>
            <w:u w:val="single"/>
          </w:rPr>
          <w:t>legislative information</w:t>
        </w:r>
      </w:hyperlink>
      <w:r w:rsidRPr="00EF2F97">
        <w:rPr>
          <w:rFonts w:eastAsia="Times New Roman" w:cs="Times New Roman"/>
          <w:szCs w:val="20"/>
        </w:rPr>
        <w:t xml:space="preserve"> at the website</w:t>
      </w:r>
    </w:p>
    <w:p w:rsidR="00EF2F97" w:rsidRPr="00EF2F97" w:rsidRDefault="00EF2F97" w:rsidP="00EF2F97">
      <w:pPr>
        <w:widowControl w:val="0"/>
        <w:tabs>
          <w:tab w:val="right" w:pos="1008"/>
          <w:tab w:val="left" w:pos="1152"/>
          <w:tab w:val="left" w:pos="1872"/>
          <w:tab w:val="left" w:pos="9187"/>
        </w:tabs>
        <w:ind w:left="2088" w:hanging="2088"/>
        <w:rPr>
          <w:rFonts w:eastAsia="Times New Roman" w:cs="Times New Roman"/>
          <w:szCs w:val="20"/>
        </w:rPr>
      </w:pPr>
    </w:p>
    <w:p w:rsidR="00EF2F97" w:rsidRPr="00EF2F97" w:rsidRDefault="00EF2F97" w:rsidP="00EF2F97">
      <w:pPr>
        <w:widowControl w:val="0"/>
        <w:tabs>
          <w:tab w:val="right" w:pos="1008"/>
          <w:tab w:val="left" w:pos="1152"/>
          <w:tab w:val="left" w:pos="1872"/>
          <w:tab w:val="left" w:pos="9187"/>
        </w:tabs>
        <w:ind w:left="2088" w:hanging="2088"/>
        <w:rPr>
          <w:rFonts w:eastAsia="Times New Roman" w:cs="Times New Roman"/>
          <w:szCs w:val="20"/>
        </w:rPr>
      </w:pPr>
    </w:p>
    <w:p w:rsidR="00EF2F97" w:rsidRPr="00EF2F97" w:rsidRDefault="00EF2F97"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F2F97">
        <w:rPr>
          <w:rFonts w:eastAsia="Times New Roman" w:cs="Times New Roman"/>
          <w:b/>
          <w:szCs w:val="20"/>
        </w:rPr>
        <w:t>VERSIONS OF THIS BILL</w:t>
      </w:r>
    </w:p>
    <w:p w:rsidR="00EF2F97" w:rsidRPr="00EF2F97" w:rsidRDefault="00EF2F97"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2F97" w:rsidRPr="00EF2F97" w:rsidRDefault="00307D46"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F2F97" w:rsidRPr="00EF2F97">
          <w:rPr>
            <w:rFonts w:eastAsia="Times New Roman" w:cs="Times New Roman"/>
            <w:color w:val="0000FF" w:themeColor="hyperlink"/>
            <w:szCs w:val="20"/>
            <w:u w:val="single"/>
          </w:rPr>
          <w:t>3/25/2015</w:t>
        </w:r>
      </w:hyperlink>
    </w:p>
    <w:p w:rsidR="00EF2F97" w:rsidRPr="00EF2F97" w:rsidRDefault="00307D46"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F2F97" w:rsidRPr="00EF2F97">
          <w:rPr>
            <w:rFonts w:eastAsia="Times New Roman" w:cs="Times New Roman"/>
            <w:color w:val="0000FF" w:themeColor="hyperlink"/>
            <w:szCs w:val="20"/>
            <w:u w:val="single"/>
          </w:rPr>
          <w:t>3/25/2015-A</w:t>
        </w:r>
      </w:hyperlink>
    </w:p>
    <w:p w:rsidR="00EF2F97" w:rsidRPr="00EF2F97" w:rsidRDefault="00307D46"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F2F97" w:rsidRPr="00EF2F97">
          <w:rPr>
            <w:rFonts w:eastAsia="Times New Roman" w:cs="Times New Roman"/>
            <w:color w:val="0000FF" w:themeColor="hyperlink"/>
            <w:szCs w:val="20"/>
            <w:u w:val="single"/>
          </w:rPr>
          <w:t>4/21/2015</w:t>
        </w:r>
      </w:hyperlink>
    </w:p>
    <w:p w:rsidR="00EF2F97" w:rsidRPr="00EF2F97" w:rsidRDefault="00EF2F97"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2F97" w:rsidRDefault="00EF2F97" w:rsidP="00EF2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2F97" w:rsidSect="00EF2F97">
          <w:pgSz w:w="12240" w:h="15840" w:code="1"/>
          <w:pgMar w:top="1080" w:right="1440" w:bottom="1080" w:left="1440" w:header="720" w:footer="720" w:gutter="0"/>
          <w:pgNumType w:start="1"/>
          <w:cols w:space="720"/>
          <w:noEndnote/>
          <w:docGrid w:linePitch="360"/>
        </w:sectPr>
      </w:pPr>
    </w:p>
    <w:p w:rsidR="00070448"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(A123, R26, S599)</w:t>
      </w:r>
    </w:p>
    <w:p w:rsidR="00070448" w:rsidRPr="008836A5"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0448" w:rsidRPr="00EF2F97"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2F97">
        <w:rPr>
          <w:rFonts w:cs="Times New Roman"/>
          <w:b/>
          <w:color w:val="000000" w:themeColor="text1"/>
          <w:szCs w:val="36"/>
        </w:rPr>
        <w:t xml:space="preserve">AN ACT </w:t>
      </w:r>
      <w:r w:rsidRPr="00EF2F97">
        <w:rPr>
          <w:rFonts w:cs="Times New Roman"/>
          <w:b/>
        </w:rPr>
        <w:t>TO AMEND ACT 1147 OF 1968, AS AMENDED, RELATING TO THE G. FRANK RUSSELL CAREER CENTER, SO AS TO RENAME THE CENTER THE G. FRANK RUSSELL TECHNOLOGY CENTER, AND TO MAKE A TECHNICAL CORRECTION REDUCING THE MEMBERSHIP OF THE TECHNOLOGY CENTER’S ADVISORY COMMITTEE FROM SEVEN MEMBERS TO SIX MEMBERS DUE TO THE DISSOLUTION OF THE GREENWOOD COUNTY BOARD OF EDUCATION PURSUANT TO ACT 175 OF 1997.</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0121">
        <w:rPr>
          <w:rFonts w:cs="Times New Roman"/>
        </w:rPr>
        <w:t>Be it enacted by the General Assembly of the State of South Carolina:</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48" w:rsidRPr="00386783"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 Frank Russell Technology Center</w:t>
      </w:r>
    </w:p>
    <w:p w:rsidR="00070448"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F0121">
        <w:rPr>
          <w:rFonts w:cs="Times New Roman"/>
        </w:rPr>
        <w:t>SECTION</w:t>
      </w:r>
      <w:r w:rsidRPr="001F0121">
        <w:rPr>
          <w:rFonts w:cs="Times New Roman"/>
        </w:rPr>
        <w:tab/>
        <w:t>1.</w:t>
      </w:r>
      <w:r w:rsidRPr="001F0121">
        <w:rPr>
          <w:rFonts w:cs="Times New Roman"/>
          <w:color w:val="000000"/>
        </w:rPr>
        <w:tab/>
        <w:t>Section 1 of Act 1147 of 1968, as last amended by Act 370 of 2004, is further amended to read:</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0121">
        <w:rPr>
          <w:rFonts w:cs="Times New Roman"/>
        </w:rPr>
        <w:tab/>
        <w:t>“Section</w:t>
      </w:r>
      <w:r>
        <w:rPr>
          <w:rFonts w:cs="Times New Roman"/>
        </w:rPr>
        <w:tab/>
        <w:t>1</w:t>
      </w:r>
      <w:r w:rsidRPr="001F0121">
        <w:rPr>
          <w:rFonts w:cs="Times New Roman"/>
        </w:rPr>
        <w:t>.</w:t>
      </w:r>
      <w:r w:rsidRPr="001F0121">
        <w:rPr>
          <w:rFonts w:cs="Times New Roman"/>
        </w:rPr>
        <w:tab/>
        <w:t>The G. Frank Russell Technology Center must be operated and supervised by the Board of Trustees of Greenwood County School District No. 50.”</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48" w:rsidRPr="00386783"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 Frank Russell Technology Center Advisory Committee</w:t>
      </w:r>
    </w:p>
    <w:p w:rsidR="00070448"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F0121">
        <w:rPr>
          <w:rFonts w:cs="Times New Roman"/>
        </w:rPr>
        <w:t>SECTION</w:t>
      </w:r>
      <w:r w:rsidRPr="001F0121">
        <w:rPr>
          <w:rFonts w:cs="Times New Roman"/>
        </w:rPr>
        <w:tab/>
        <w:t>2.</w:t>
      </w:r>
      <w:r w:rsidRPr="001F0121">
        <w:rPr>
          <w:rFonts w:cs="Times New Roman"/>
          <w:color w:val="000000"/>
        </w:rPr>
        <w:tab/>
        <w:t>Section 3 of Act 1147 of 1968, as last amended by Act 370 of 2004, is further amended to read:</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0121">
        <w:rPr>
          <w:rFonts w:cs="Times New Roman"/>
          <w:color w:val="000000"/>
        </w:rPr>
        <w:tab/>
        <w:t>“</w:t>
      </w:r>
      <w:r w:rsidRPr="001F0121">
        <w:rPr>
          <w:rFonts w:cs="Times New Roman"/>
        </w:rPr>
        <w:t>Section 3.</w:t>
      </w:r>
      <w:r w:rsidRPr="001F0121">
        <w:rPr>
          <w:rFonts w:cs="Times New Roman"/>
        </w:rPr>
        <w:tab/>
        <w:t>There is created a committee of six members to advise and assist the board of trustees in establishing policies concerning admissions and operations of the G. Frank Russell Technology Center.  The committee must be a continuing body and shall include in its membership the superintendent of each of the three school districts of the county and one representative from each of the three districts to be designated by the respective boards of trustees.</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0121">
        <w:rPr>
          <w:rFonts w:cs="Times New Roman"/>
        </w:rPr>
        <w:tab/>
        <w:t xml:space="preserve">The terms of the members are for two years commencing May 1, 1968, except the three superintendents shall serve ex officio. </w:t>
      </w:r>
      <w:r>
        <w:rPr>
          <w:rFonts w:cs="Times New Roman"/>
        </w:rPr>
        <w:t xml:space="preserve"> </w:t>
      </w:r>
      <w:r w:rsidRPr="001F0121">
        <w:rPr>
          <w:rFonts w:cs="Times New Roman"/>
        </w:rPr>
        <w:t>Vacancies must be filled in the manner of the original appointment for the unexpired portion of the term only.</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F0121">
        <w:rPr>
          <w:rFonts w:cs="Times New Roman"/>
        </w:rPr>
        <w:tab/>
        <w:t xml:space="preserve">The committee shall elect its chairman and establish times for meetings.” </w:t>
      </w:r>
    </w:p>
    <w:p w:rsidR="00070448" w:rsidRPr="001F0121"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48" w:rsidRPr="00386783" w:rsidRDefault="00070448" w:rsidP="000704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070448" w:rsidRDefault="00070448" w:rsidP="000704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48" w:rsidRPr="001F0121" w:rsidRDefault="00070448" w:rsidP="000704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0121">
        <w:rPr>
          <w:rFonts w:cs="Times New Roman"/>
        </w:rPr>
        <w:t>SECTION</w:t>
      </w:r>
      <w:r w:rsidRPr="001F0121">
        <w:rPr>
          <w:rFonts w:cs="Times New Roman"/>
        </w:rPr>
        <w:tab/>
        <w:t>3.</w:t>
      </w:r>
      <w:r w:rsidRPr="001F0121">
        <w:rPr>
          <w:rFonts w:cs="Times New Roman"/>
        </w:rPr>
        <w:tab/>
        <w:t>This act takes effect upon approval by the Governor.</w:t>
      </w:r>
    </w:p>
    <w:p w:rsidR="00070448"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70448" w:rsidRDefault="00070448"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070448" w:rsidRDefault="00070448" w:rsidP="00070448">
      <w:pPr>
        <w:jc w:val="both"/>
        <w:rPr>
          <w:color w:val="000000" w:themeColor="text1"/>
        </w:rPr>
      </w:pPr>
    </w:p>
    <w:p w:rsidR="00070448" w:rsidRDefault="00070448" w:rsidP="00070448">
      <w:pPr>
        <w:jc w:val="both"/>
        <w:rPr>
          <w:color w:val="000000" w:themeColor="text1"/>
        </w:rPr>
      </w:pPr>
      <w:r>
        <w:rPr>
          <w:color w:val="000000" w:themeColor="text1"/>
        </w:rPr>
        <w:t>Approved the 7</w:t>
      </w:r>
      <w:r>
        <w:rPr>
          <w:color w:val="000000" w:themeColor="text1"/>
          <w:vertAlign w:val="superscript"/>
        </w:rPr>
        <w:t>th</w:t>
      </w:r>
      <w:r>
        <w:rPr>
          <w:color w:val="000000" w:themeColor="text1"/>
        </w:rPr>
        <w:t xml:space="preserve"> day of May, 2015. </w:t>
      </w:r>
    </w:p>
    <w:p w:rsidR="00070448" w:rsidRDefault="00070448" w:rsidP="00070448">
      <w:pPr>
        <w:jc w:val="center"/>
        <w:rPr>
          <w:color w:val="000000" w:themeColor="text1"/>
        </w:rPr>
      </w:pPr>
    </w:p>
    <w:p w:rsidR="00070448" w:rsidRDefault="00070448" w:rsidP="00070448">
      <w:pPr>
        <w:jc w:val="center"/>
        <w:rPr>
          <w:color w:val="000000" w:themeColor="text1"/>
        </w:rPr>
      </w:pPr>
      <w:r>
        <w:rPr>
          <w:color w:val="000000" w:themeColor="text1"/>
        </w:rPr>
        <w:t>__________</w:t>
      </w:r>
    </w:p>
    <w:p w:rsidR="00EF2F97" w:rsidRDefault="00EF2F97" w:rsidP="00070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F2F97" w:rsidSect="00EF2F97">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18" w:rsidRDefault="00C31418" w:rsidP="007D5FAC">
      <w:r>
        <w:separator/>
      </w:r>
    </w:p>
  </w:endnote>
  <w:endnote w:type="continuationSeparator" w:id="0">
    <w:p w:rsidR="00C31418" w:rsidRDefault="00C314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97" w:rsidRPr="00EF2F97" w:rsidRDefault="00EF2F97" w:rsidP="00EF2F9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07D4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97" w:rsidRDefault="00EF2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18" w:rsidRDefault="00C31418" w:rsidP="007D5FAC">
      <w:r>
        <w:separator/>
      </w:r>
    </w:p>
  </w:footnote>
  <w:footnote w:type="continuationSeparator" w:id="0">
    <w:p w:rsidR="00C31418" w:rsidRDefault="00C314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99"/>
    <w:docVar w:name="ActSecretary" w:val="Sanders"/>
    <w:docVar w:name="ActSIdno" w:val="(12)  599ZW15"/>
    <w:docVar w:name="clipname" w:val="599ZW15"/>
    <w:docVar w:name="dvBillNumber" w:val="599"/>
    <w:docVar w:name="dvBillNumberPrefix" w:val="S"/>
    <w:docVar w:name="dvOriginalBody" w:val="Senate"/>
    <w:docVar w:name="OrigSENATEBillNo" w:val="599"/>
    <w:docVar w:name="SENATEACTFULLPATH" w:val="L:\COUNCIL\ACTS\599ZW15.DOCX"/>
    <w:docVar w:name="WhatActtype" w:val="AN ACT"/>
  </w:docVars>
  <w:rsids>
    <w:rsidRoot w:val="00C31418"/>
    <w:rsid w:val="00002DE0"/>
    <w:rsid w:val="000037A8"/>
    <w:rsid w:val="00012F59"/>
    <w:rsid w:val="00020349"/>
    <w:rsid w:val="00021B0B"/>
    <w:rsid w:val="00030487"/>
    <w:rsid w:val="00040C05"/>
    <w:rsid w:val="0004579B"/>
    <w:rsid w:val="00051B4F"/>
    <w:rsid w:val="00055653"/>
    <w:rsid w:val="000673E4"/>
    <w:rsid w:val="00070448"/>
    <w:rsid w:val="0007088D"/>
    <w:rsid w:val="000731E9"/>
    <w:rsid w:val="00074565"/>
    <w:rsid w:val="00076A1A"/>
    <w:rsid w:val="00077DA3"/>
    <w:rsid w:val="00081300"/>
    <w:rsid w:val="00085C37"/>
    <w:rsid w:val="00086D21"/>
    <w:rsid w:val="00086E11"/>
    <w:rsid w:val="00092EE6"/>
    <w:rsid w:val="00096A9B"/>
    <w:rsid w:val="00096BDA"/>
    <w:rsid w:val="000A20B7"/>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1FA1"/>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07D46"/>
    <w:rsid w:val="0031739F"/>
    <w:rsid w:val="003219FC"/>
    <w:rsid w:val="0032380E"/>
    <w:rsid w:val="00325D1F"/>
    <w:rsid w:val="003348FE"/>
    <w:rsid w:val="00334EAC"/>
    <w:rsid w:val="00335580"/>
    <w:rsid w:val="0034356D"/>
    <w:rsid w:val="00356916"/>
    <w:rsid w:val="00360108"/>
    <w:rsid w:val="00360D70"/>
    <w:rsid w:val="00364D3F"/>
    <w:rsid w:val="00366494"/>
    <w:rsid w:val="00370DA1"/>
    <w:rsid w:val="00372564"/>
    <w:rsid w:val="00372FF8"/>
    <w:rsid w:val="003762ED"/>
    <w:rsid w:val="0038005A"/>
    <w:rsid w:val="003803CD"/>
    <w:rsid w:val="00386783"/>
    <w:rsid w:val="00392293"/>
    <w:rsid w:val="0039655A"/>
    <w:rsid w:val="00396C58"/>
    <w:rsid w:val="003A6D96"/>
    <w:rsid w:val="003A7517"/>
    <w:rsid w:val="003B1A01"/>
    <w:rsid w:val="003B2E6E"/>
    <w:rsid w:val="003B355D"/>
    <w:rsid w:val="003B45EA"/>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003"/>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54A8"/>
    <w:rsid w:val="005A7D5F"/>
    <w:rsid w:val="005B2750"/>
    <w:rsid w:val="005B2DD9"/>
    <w:rsid w:val="005B3E85"/>
    <w:rsid w:val="005B4DB1"/>
    <w:rsid w:val="005C4808"/>
    <w:rsid w:val="005C4B9E"/>
    <w:rsid w:val="005C5915"/>
    <w:rsid w:val="005D50CE"/>
    <w:rsid w:val="005D5723"/>
    <w:rsid w:val="005D6054"/>
    <w:rsid w:val="005E07AD"/>
    <w:rsid w:val="005E36AC"/>
    <w:rsid w:val="005F1A8F"/>
    <w:rsid w:val="005F79FF"/>
    <w:rsid w:val="005F7CA7"/>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2F4E"/>
    <w:rsid w:val="00663AC3"/>
    <w:rsid w:val="00672966"/>
    <w:rsid w:val="006750A0"/>
    <w:rsid w:val="006755D6"/>
    <w:rsid w:val="00690F2C"/>
    <w:rsid w:val="00690F99"/>
    <w:rsid w:val="00691B24"/>
    <w:rsid w:val="00696C4D"/>
    <w:rsid w:val="00696F5B"/>
    <w:rsid w:val="006A4214"/>
    <w:rsid w:val="006A5B40"/>
    <w:rsid w:val="006A65C8"/>
    <w:rsid w:val="006A6F1D"/>
    <w:rsid w:val="006A7D8A"/>
    <w:rsid w:val="006B263A"/>
    <w:rsid w:val="006B4FA6"/>
    <w:rsid w:val="006C32C7"/>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4290"/>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124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481"/>
    <w:rsid w:val="00AE42DA"/>
    <w:rsid w:val="00AE4DFB"/>
    <w:rsid w:val="00AF08CD"/>
    <w:rsid w:val="00AF2080"/>
    <w:rsid w:val="00AF3196"/>
    <w:rsid w:val="00AF3FED"/>
    <w:rsid w:val="00AF5D51"/>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52A0"/>
    <w:rsid w:val="00BB7B1B"/>
    <w:rsid w:val="00BC2F99"/>
    <w:rsid w:val="00BC5FF9"/>
    <w:rsid w:val="00BD3706"/>
    <w:rsid w:val="00BE36EB"/>
    <w:rsid w:val="00BE41F8"/>
    <w:rsid w:val="00BF1B60"/>
    <w:rsid w:val="00BF2034"/>
    <w:rsid w:val="00BF33CD"/>
    <w:rsid w:val="00BF352D"/>
    <w:rsid w:val="00BF6E92"/>
    <w:rsid w:val="00BF7603"/>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1418"/>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0C83"/>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2F97"/>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8F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90CF579-97B1-43B6-A2E2-7D27761E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2F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86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783"/>
    <w:rPr>
      <w:rFonts w:ascii="Segoe UI" w:hAnsi="Segoe UI" w:cs="Segoe UI"/>
      <w:sz w:val="18"/>
      <w:szCs w:val="18"/>
    </w:rPr>
  </w:style>
  <w:style w:type="table" w:styleId="TableGrid">
    <w:name w:val="Table Grid"/>
    <w:basedOn w:val="TableNormal"/>
    <w:uiPriority w:val="59"/>
    <w:rsid w:val="00BC2F9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F2F9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E2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16-15.docx" TargetMode="External"/><Relationship Id="rId13" Type="http://schemas.openxmlformats.org/officeDocument/2006/relationships/hyperlink" Target="file:///h:\HJ%20Archive\2015\04-22-15.docx" TargetMode="External"/><Relationship Id="rId18" Type="http://schemas.openxmlformats.org/officeDocument/2006/relationships/hyperlink" Target="file:///p:\pprever\2015-16\599_20150421.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5\04-14-15.docx" TargetMode="External"/><Relationship Id="rId12" Type="http://schemas.openxmlformats.org/officeDocument/2006/relationships/hyperlink" Target="file:///h:\HJ%20Archive\2015\04-22-15.docx" TargetMode="External"/><Relationship Id="rId17" Type="http://schemas.openxmlformats.org/officeDocument/2006/relationships/hyperlink" Target="file:///p:\pprever\2015-16\599_20150325A.docx" TargetMode="External"/><Relationship Id="rId2" Type="http://schemas.openxmlformats.org/officeDocument/2006/relationships/settings" Target="settings.xml"/><Relationship Id="rId16" Type="http://schemas.openxmlformats.org/officeDocument/2006/relationships/hyperlink" Target="file:///p:\pprever\2015-16\599_2015032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5\03-25-15.docx" TargetMode="External"/><Relationship Id="rId11" Type="http://schemas.openxmlformats.org/officeDocument/2006/relationships/hyperlink" Target="file:///h:\HJ%20Archive\2015\04-21-15.docx" TargetMode="External"/><Relationship Id="rId5" Type="http://schemas.openxmlformats.org/officeDocument/2006/relationships/endnotes" Target="endnotes.xml"/><Relationship Id="rId15" Type="http://schemas.openxmlformats.org/officeDocument/2006/relationships/hyperlink" Target="http://www.scstatehouse.gov/billsearch.php?billnumbers=599&amp;session=121&amp;summary=B" TargetMode="External"/><Relationship Id="rId10" Type="http://schemas.openxmlformats.org/officeDocument/2006/relationships/hyperlink" Target="file:///h:\HJ%20Archive\2015\04-21-15.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15\04-21-15.docx" TargetMode="External"/><Relationship Id="rId14" Type="http://schemas.openxmlformats.org/officeDocument/2006/relationships/hyperlink" Target="file:///h:\HJ%20Archive\2015\04-23-1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599: G. Frank Russell Career Center - South Carolina Legislature Online</dc:title>
  <dc:subject/>
  <dc:creator>GloriaShackelford</dc:creator>
  <cp:keywords/>
  <dc:description/>
  <cp:lastModifiedBy>N Cumfer</cp:lastModifiedBy>
  <cp:revision>2</cp:revision>
  <cp:lastPrinted>2015-04-23T20:26:00Z</cp:lastPrinted>
  <dcterms:created xsi:type="dcterms:W3CDTF">2016-12-02T17:08:00Z</dcterms:created>
  <dcterms:modified xsi:type="dcterms:W3CDTF">2016-12-02T17:08:00Z</dcterms:modified>
</cp:coreProperties>
</file>