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2587B">
        <w:rPr>
          <w:rFonts w:cs="Times New Roman"/>
          <w:b/>
        </w:rPr>
        <w:t>South Carolina General Assembly</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87B">
        <w:rPr>
          <w:rFonts w:cs="Times New Roman"/>
        </w:rPr>
        <w:t>121st Session, 2015-2016</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Pr="0072587B" w:rsidRDefault="002041E2"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A267, R223, S689</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b/>
        </w:rPr>
        <w:t>STATUS INFORMATION</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rPr>
        <w:t>General Bill</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rPr>
        <w:t>Sponsors: Senators Hembree and McElveen</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rPr>
        <w:t>Document Path: l:\s-res\gh\010acco.ls.gh.docx</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rPr>
        <w:t>Companion/Similar bill(s): 4673</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C0E" w:rsidRDefault="002F2C0E"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21, 2015</w:t>
      </w:r>
    </w:p>
    <w:p w:rsidR="002F2C0E" w:rsidRDefault="002F2C0E"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2016</w:t>
      </w:r>
    </w:p>
    <w:p w:rsidR="002F2C0E" w:rsidRDefault="002F2C0E"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24, 2016</w:t>
      </w:r>
    </w:p>
    <w:p w:rsidR="002F2C0E" w:rsidRDefault="002F2C0E"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2016</w:t>
      </w:r>
    </w:p>
    <w:p w:rsidR="002F2C0E" w:rsidRDefault="002F2C0E"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2016, Signed</w:t>
      </w:r>
    </w:p>
    <w:p w:rsidR="002F2C0E" w:rsidRDefault="002F2C0E"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rPr>
        <w:t>Summary: Motor vehicle beginners permit</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Pr="0072587B" w:rsidRDefault="0072587B" w:rsidP="0072587B">
      <w:pPr>
        <w:widowControl w:val="0"/>
        <w:tabs>
          <w:tab w:val="center" w:pos="590"/>
          <w:tab w:val="center" w:pos="1440"/>
          <w:tab w:val="left" w:pos="1872"/>
          <w:tab w:val="left" w:pos="9187"/>
        </w:tabs>
        <w:rPr>
          <w:rFonts w:cs="Times New Roman"/>
        </w:rPr>
      </w:pPr>
      <w:r w:rsidRPr="0072587B">
        <w:rPr>
          <w:rFonts w:cs="Times New Roman"/>
          <w:b/>
        </w:rPr>
        <w:t>HISTORY OF LEGISLATIVE ACTIONS</w:t>
      </w:r>
    </w:p>
    <w:p w:rsidR="0072587B" w:rsidRPr="0072587B" w:rsidRDefault="0072587B" w:rsidP="0072587B">
      <w:pPr>
        <w:widowControl w:val="0"/>
        <w:tabs>
          <w:tab w:val="center" w:pos="590"/>
          <w:tab w:val="center" w:pos="1440"/>
          <w:tab w:val="left" w:pos="1872"/>
          <w:tab w:val="left" w:pos="9187"/>
        </w:tabs>
        <w:rPr>
          <w:rFonts w:cs="Times New Roman"/>
        </w:rPr>
      </w:pPr>
    </w:p>
    <w:p w:rsidR="0072587B" w:rsidRPr="0072587B" w:rsidRDefault="0072587B" w:rsidP="0072587B">
      <w:pPr>
        <w:widowControl w:val="0"/>
        <w:tabs>
          <w:tab w:val="center" w:pos="590"/>
          <w:tab w:val="center" w:pos="1440"/>
          <w:tab w:val="left" w:pos="1872"/>
          <w:tab w:val="left" w:pos="9187"/>
        </w:tabs>
        <w:rPr>
          <w:rFonts w:cs="Times New Roman"/>
        </w:rPr>
      </w:pPr>
      <w:r w:rsidRPr="0072587B">
        <w:rPr>
          <w:rFonts w:cs="Times New Roman"/>
          <w:u w:val="single"/>
        </w:rPr>
        <w:tab/>
        <w:t>Date</w:t>
      </w:r>
      <w:r w:rsidRPr="0072587B">
        <w:rPr>
          <w:rFonts w:cs="Times New Roman"/>
          <w:u w:val="single"/>
        </w:rPr>
        <w:tab/>
        <w:t>Body</w:t>
      </w:r>
      <w:r w:rsidRPr="0072587B">
        <w:rPr>
          <w:rFonts w:cs="Times New Roman"/>
          <w:u w:val="single"/>
        </w:rPr>
        <w:tab/>
        <w:t>Action Description with journal page number</w:t>
      </w:r>
      <w:r w:rsidRPr="0072587B">
        <w:rPr>
          <w:rFonts w:cs="Times New Roman"/>
          <w:u w:val="single"/>
        </w:rPr>
        <w:tab/>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44172E">
        <w:rPr>
          <w:rFonts w:cs="Times New Roman"/>
        </w:rPr>
        <w:t>Introduced and read first time (</w:t>
      </w:r>
      <w:hyperlink r:id="rId6" w:history="1">
        <w:r w:rsidRPr="007A70AB">
          <w:rPr>
            <w:rStyle w:val="Hyperlink"/>
            <w:rFonts w:cs="Times New Roman"/>
          </w:rPr>
          <w:t>Senate Journal</w:t>
        </w:r>
        <w:r w:rsidRPr="007A70AB">
          <w:rPr>
            <w:rStyle w:val="Hyperlink"/>
            <w:rFonts w:cs="Times New Roman"/>
          </w:rPr>
          <w:noBreakHyphen/>
          <w:t>page 17</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44172E">
        <w:rPr>
          <w:rFonts w:cs="Times New Roman"/>
        </w:rPr>
        <w:t>Referred</w:t>
      </w:r>
      <w:r>
        <w:rPr>
          <w:rFonts w:cs="Times New Roman"/>
        </w:rPr>
        <w:t xml:space="preserve"> to Committee on </w:t>
      </w:r>
      <w:r w:rsidRPr="0044172E">
        <w:rPr>
          <w:rFonts w:cs="Times New Roman"/>
          <w:b/>
        </w:rPr>
        <w:t>Transportation</w:t>
      </w:r>
      <w:r>
        <w:rPr>
          <w:rFonts w:cs="Times New Roman"/>
        </w:rPr>
        <w:t xml:space="preserve"> </w:t>
      </w:r>
      <w:r w:rsidRPr="0044172E">
        <w:rPr>
          <w:rFonts w:cs="Times New Roman"/>
        </w:rPr>
        <w:t>(</w:t>
      </w:r>
      <w:hyperlink r:id="rId7" w:history="1">
        <w:r w:rsidRPr="007A70AB">
          <w:rPr>
            <w:rStyle w:val="Hyperlink"/>
            <w:rFonts w:cs="Times New Roman"/>
          </w:rPr>
          <w:t>Senate Journal</w:t>
        </w:r>
        <w:r w:rsidRPr="007A70AB">
          <w:rPr>
            <w:rStyle w:val="Hyperlink"/>
            <w:rFonts w:cs="Times New Roman"/>
          </w:rPr>
          <w:noBreakHyphen/>
          <w:t>page 17</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44172E">
        <w:rPr>
          <w:rFonts w:cs="Times New Roman"/>
        </w:rPr>
        <w:t>Committee r</w:t>
      </w:r>
      <w:r>
        <w:rPr>
          <w:rFonts w:cs="Times New Roman"/>
        </w:rPr>
        <w:t xml:space="preserve">eport: Favorable with amendment </w:t>
      </w:r>
      <w:r w:rsidRPr="0044172E">
        <w:rPr>
          <w:rFonts w:cs="Times New Roman"/>
          <w:b/>
        </w:rPr>
        <w:t>Transportation</w:t>
      </w:r>
      <w:r w:rsidRPr="0044172E">
        <w:rPr>
          <w:rFonts w:cs="Times New Roman"/>
        </w:rPr>
        <w:t xml:space="preserve"> (</w:t>
      </w:r>
      <w:hyperlink r:id="rId8" w:history="1">
        <w:r w:rsidRPr="007A70AB">
          <w:rPr>
            <w:rStyle w:val="Hyperlink"/>
            <w:rFonts w:cs="Times New Roman"/>
          </w:rPr>
          <w:t>Senate Journal</w:t>
        </w:r>
        <w:r w:rsidRPr="007A70AB">
          <w:rPr>
            <w:rStyle w:val="Hyperlink"/>
            <w:rFonts w:cs="Times New Roman"/>
          </w:rPr>
          <w:noBreakHyphen/>
          <w:t>page 8</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44172E">
        <w:rPr>
          <w:rFonts w:cs="Times New Roman"/>
        </w:rPr>
        <w:t>Committee Amendment Adopted (</w:t>
      </w:r>
      <w:hyperlink r:id="rId9" w:history="1">
        <w:r w:rsidRPr="007A70AB">
          <w:rPr>
            <w:rStyle w:val="Hyperlink"/>
            <w:rFonts w:cs="Times New Roman"/>
          </w:rPr>
          <w:t>Senate Journal</w:t>
        </w:r>
        <w:r w:rsidRPr="007A70AB">
          <w:rPr>
            <w:rStyle w:val="Hyperlink"/>
            <w:rFonts w:cs="Times New Roman"/>
          </w:rPr>
          <w:noBreakHyphen/>
          <w:t>page 41</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44172E">
        <w:rPr>
          <w:rFonts w:cs="Times New Roman"/>
        </w:rPr>
        <w:t>Read second time (</w:t>
      </w:r>
      <w:hyperlink r:id="rId10" w:history="1">
        <w:r w:rsidRPr="007A70AB">
          <w:rPr>
            <w:rStyle w:val="Hyperlink"/>
            <w:rFonts w:cs="Times New Roman"/>
          </w:rPr>
          <w:t>Senate Journal</w:t>
        </w:r>
        <w:r w:rsidRPr="007A70AB">
          <w:rPr>
            <w:rStyle w:val="Hyperlink"/>
            <w:rFonts w:cs="Times New Roman"/>
          </w:rPr>
          <w:noBreakHyphen/>
          <w:t>page 10</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44172E">
        <w:rPr>
          <w:rFonts w:cs="Times New Roman"/>
        </w:rPr>
        <w:t>Roll call Ayes</w:t>
      </w:r>
      <w:r>
        <w:rPr>
          <w:rFonts w:cs="Times New Roman"/>
        </w:rPr>
        <w:noBreakHyphen/>
      </w:r>
      <w:r w:rsidRPr="0044172E">
        <w:rPr>
          <w:rFonts w:cs="Times New Roman"/>
        </w:rPr>
        <w:t>33  Nays</w:t>
      </w:r>
      <w:r>
        <w:rPr>
          <w:rFonts w:cs="Times New Roman"/>
        </w:rPr>
        <w:noBreakHyphen/>
      </w:r>
      <w:r w:rsidRPr="0044172E">
        <w:rPr>
          <w:rFonts w:cs="Times New Roman"/>
        </w:rPr>
        <w:t>0 (</w:t>
      </w:r>
      <w:hyperlink r:id="rId11" w:history="1">
        <w:r w:rsidRPr="007A70AB">
          <w:rPr>
            <w:rStyle w:val="Hyperlink"/>
            <w:rFonts w:cs="Times New Roman"/>
          </w:rPr>
          <w:t>Senate Journal</w:t>
        </w:r>
        <w:r w:rsidRPr="007A70AB">
          <w:rPr>
            <w:rStyle w:val="Hyperlink"/>
            <w:rFonts w:cs="Times New Roman"/>
          </w:rPr>
          <w:noBreakHyphen/>
          <w:t>page 10</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44172E">
        <w:rPr>
          <w:rFonts w:cs="Times New Roman"/>
        </w:rPr>
        <w:t>Re</w:t>
      </w:r>
      <w:r>
        <w:rPr>
          <w:rFonts w:cs="Times New Roman"/>
        </w:rPr>
        <w:t xml:space="preserve">ad third time and sent to House </w:t>
      </w:r>
      <w:r w:rsidRPr="0044172E">
        <w:rPr>
          <w:rFonts w:cs="Times New Roman"/>
        </w:rPr>
        <w:t>(</w:t>
      </w:r>
      <w:hyperlink r:id="rId12" w:history="1">
        <w:r w:rsidRPr="007A70AB">
          <w:rPr>
            <w:rStyle w:val="Hyperlink"/>
            <w:rFonts w:cs="Times New Roman"/>
          </w:rPr>
          <w:t>Senate Journal</w:t>
        </w:r>
        <w:r w:rsidRPr="007A70AB">
          <w:rPr>
            <w:rStyle w:val="Hyperlink"/>
            <w:rFonts w:cs="Times New Roman"/>
          </w:rPr>
          <w:noBreakHyphen/>
          <w:t>page 12</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44172E">
        <w:rPr>
          <w:rFonts w:cs="Times New Roman"/>
        </w:rPr>
        <w:t>Introduced and read first time (</w:t>
      </w:r>
      <w:hyperlink r:id="rId13" w:history="1">
        <w:r w:rsidRPr="007A70AB">
          <w:rPr>
            <w:rStyle w:val="Hyperlink"/>
            <w:rFonts w:cs="Times New Roman"/>
          </w:rPr>
          <w:t>House Journal</w:t>
        </w:r>
        <w:r w:rsidRPr="007A70AB">
          <w:rPr>
            <w:rStyle w:val="Hyperlink"/>
            <w:rFonts w:cs="Times New Roman"/>
          </w:rPr>
          <w:noBreakHyphen/>
          <w:t>page 4</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44172E">
        <w:rPr>
          <w:rFonts w:cs="Times New Roman"/>
        </w:rPr>
        <w:t>Referred to Co</w:t>
      </w:r>
      <w:r>
        <w:rPr>
          <w:rFonts w:cs="Times New Roman"/>
        </w:rPr>
        <w:t xml:space="preserve">mmittee on </w:t>
      </w:r>
      <w:r w:rsidRPr="0044172E">
        <w:rPr>
          <w:rFonts w:cs="Times New Roman"/>
          <w:b/>
        </w:rPr>
        <w:t>Education and Public Works</w:t>
      </w:r>
      <w:r w:rsidRPr="0044172E">
        <w:rPr>
          <w:rFonts w:cs="Times New Roman"/>
        </w:rPr>
        <w:t xml:space="preserve"> (</w:t>
      </w:r>
      <w:hyperlink r:id="rId14" w:history="1">
        <w:r w:rsidRPr="007A70AB">
          <w:rPr>
            <w:rStyle w:val="Hyperlink"/>
            <w:rFonts w:cs="Times New Roman"/>
          </w:rPr>
          <w:t>House Journal</w:t>
        </w:r>
        <w:r w:rsidRPr="007A70AB">
          <w:rPr>
            <w:rStyle w:val="Hyperlink"/>
            <w:rFonts w:cs="Times New Roman"/>
          </w:rPr>
          <w:noBreakHyphen/>
          <w:t>page 4</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44172E">
        <w:rPr>
          <w:rFonts w:cs="Times New Roman"/>
        </w:rPr>
        <w:t>Committee r</w:t>
      </w:r>
      <w:r>
        <w:rPr>
          <w:rFonts w:cs="Times New Roman"/>
        </w:rPr>
        <w:t xml:space="preserve">eport: Favorable with amendment </w:t>
      </w:r>
      <w:r w:rsidRPr="0044172E">
        <w:rPr>
          <w:rFonts w:cs="Times New Roman"/>
          <w:b/>
        </w:rPr>
        <w:t>Education and Public Works</w:t>
      </w:r>
      <w:r w:rsidRPr="0044172E">
        <w:rPr>
          <w:rFonts w:cs="Times New Roman"/>
        </w:rPr>
        <w:t xml:space="preserve"> (</w:t>
      </w:r>
      <w:hyperlink r:id="rId15" w:history="1">
        <w:r w:rsidRPr="007A70AB">
          <w:rPr>
            <w:rStyle w:val="Hyperlink"/>
            <w:rFonts w:cs="Times New Roman"/>
          </w:rPr>
          <w:t>House Journal</w:t>
        </w:r>
        <w:r w:rsidRPr="007A70AB">
          <w:rPr>
            <w:rStyle w:val="Hyperlink"/>
            <w:rFonts w:cs="Times New Roman"/>
          </w:rPr>
          <w:noBreakHyphen/>
          <w:t>page 7</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44172E">
        <w:rPr>
          <w:rFonts w:cs="Times New Roman"/>
        </w:rPr>
        <w:t>Amended (</w:t>
      </w:r>
      <w:hyperlink r:id="rId16" w:history="1">
        <w:r w:rsidRPr="007A70AB">
          <w:rPr>
            <w:rStyle w:val="Hyperlink"/>
            <w:rFonts w:cs="Times New Roman"/>
          </w:rPr>
          <w:t>House Journal</w:t>
        </w:r>
        <w:r w:rsidRPr="007A70AB">
          <w:rPr>
            <w:rStyle w:val="Hyperlink"/>
            <w:rFonts w:cs="Times New Roman"/>
          </w:rPr>
          <w:noBreakHyphen/>
          <w:t>page 42</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44172E">
        <w:rPr>
          <w:rFonts w:cs="Times New Roman"/>
        </w:rPr>
        <w:t>Requests for d</w:t>
      </w:r>
      <w:r>
        <w:rPr>
          <w:rFonts w:cs="Times New Roman"/>
        </w:rPr>
        <w:t>ebate</w:t>
      </w:r>
      <w:r>
        <w:rPr>
          <w:rFonts w:cs="Times New Roman"/>
        </w:rPr>
        <w:noBreakHyphen/>
        <w:t xml:space="preserve">Rep(s). Hill, Bedingfield </w:t>
      </w:r>
      <w:r w:rsidRPr="0044172E">
        <w:rPr>
          <w:rFonts w:cs="Times New Roman"/>
        </w:rPr>
        <w:t>(</w:t>
      </w:r>
      <w:hyperlink r:id="rId17" w:history="1">
        <w:r w:rsidRPr="007A70AB">
          <w:rPr>
            <w:rStyle w:val="Hyperlink"/>
            <w:rFonts w:cs="Times New Roman"/>
          </w:rPr>
          <w:t>House Journal</w:t>
        </w:r>
        <w:r w:rsidRPr="007A70AB">
          <w:rPr>
            <w:rStyle w:val="Hyperlink"/>
            <w:rFonts w:cs="Times New Roman"/>
          </w:rPr>
          <w:noBreakHyphen/>
          <w:t>page 43</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44172E">
        <w:rPr>
          <w:rFonts w:cs="Times New Roman"/>
        </w:rPr>
        <w:t>Read second time (</w:t>
      </w:r>
      <w:hyperlink r:id="rId18" w:history="1">
        <w:r w:rsidRPr="007A70AB">
          <w:rPr>
            <w:rStyle w:val="Hyperlink"/>
            <w:rFonts w:cs="Times New Roman"/>
          </w:rPr>
          <w:t>House Journal</w:t>
        </w:r>
        <w:r w:rsidRPr="007A70AB">
          <w:rPr>
            <w:rStyle w:val="Hyperlink"/>
            <w:rFonts w:cs="Times New Roman"/>
          </w:rPr>
          <w:noBreakHyphen/>
          <w:t>page 43</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44172E">
        <w:rPr>
          <w:rFonts w:cs="Times New Roman"/>
        </w:rPr>
        <w:t>Roll call Yeas</w:t>
      </w:r>
      <w:r>
        <w:rPr>
          <w:rFonts w:cs="Times New Roman"/>
        </w:rPr>
        <w:noBreakHyphen/>
      </w:r>
      <w:r w:rsidRPr="0044172E">
        <w:rPr>
          <w:rFonts w:cs="Times New Roman"/>
        </w:rPr>
        <w:t>77  Nays</w:t>
      </w:r>
      <w:r>
        <w:rPr>
          <w:rFonts w:cs="Times New Roman"/>
        </w:rPr>
        <w:noBreakHyphen/>
      </w:r>
      <w:r w:rsidRPr="0044172E">
        <w:rPr>
          <w:rFonts w:cs="Times New Roman"/>
        </w:rPr>
        <w:t>18 (</w:t>
      </w:r>
      <w:hyperlink r:id="rId19" w:history="1">
        <w:r w:rsidRPr="007A70AB">
          <w:rPr>
            <w:rStyle w:val="Hyperlink"/>
            <w:rFonts w:cs="Times New Roman"/>
          </w:rPr>
          <w:t>House Journal</w:t>
        </w:r>
        <w:r w:rsidRPr="007A70AB">
          <w:rPr>
            <w:rStyle w:val="Hyperlink"/>
            <w:rFonts w:cs="Times New Roman"/>
          </w:rPr>
          <w:noBreakHyphen/>
          <w:t>page 43</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44172E">
        <w:rPr>
          <w:rFonts w:cs="Times New Roman"/>
        </w:rPr>
        <w:t>Scrivener's error corrected</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44172E">
        <w:rPr>
          <w:rFonts w:cs="Times New Roman"/>
        </w:rPr>
        <w:t>Ret</w:t>
      </w:r>
      <w:r>
        <w:rPr>
          <w:rFonts w:cs="Times New Roman"/>
        </w:rPr>
        <w:t xml:space="preserve">urned to Senate with amendments </w:t>
      </w:r>
      <w:r w:rsidRPr="0044172E">
        <w:rPr>
          <w:rFonts w:cs="Times New Roman"/>
        </w:rPr>
        <w:t>(</w:t>
      </w:r>
      <w:hyperlink r:id="rId20" w:history="1">
        <w:r w:rsidRPr="007A70AB">
          <w:rPr>
            <w:rStyle w:val="Hyperlink"/>
            <w:rFonts w:cs="Times New Roman"/>
          </w:rPr>
          <w:t>House Journal</w:t>
        </w:r>
        <w:r w:rsidRPr="007A70AB">
          <w:rPr>
            <w:rStyle w:val="Hyperlink"/>
            <w:rFonts w:cs="Times New Roman"/>
          </w:rPr>
          <w:noBreakHyphen/>
          <w:t>page 12</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44172E">
        <w:rPr>
          <w:rFonts w:cs="Times New Roman"/>
        </w:rPr>
        <w:t xml:space="preserve">Concurred </w:t>
      </w:r>
      <w:r>
        <w:rPr>
          <w:rFonts w:cs="Times New Roman"/>
        </w:rPr>
        <w:t xml:space="preserve">in House amendment and enrolled </w:t>
      </w:r>
      <w:r w:rsidRPr="0044172E">
        <w:rPr>
          <w:rFonts w:cs="Times New Roman"/>
        </w:rPr>
        <w:t>(</w:t>
      </w:r>
      <w:hyperlink r:id="rId21" w:history="1">
        <w:r w:rsidRPr="007A70AB">
          <w:rPr>
            <w:rStyle w:val="Hyperlink"/>
            <w:rFonts w:cs="Times New Roman"/>
          </w:rPr>
          <w:t>Senate Journal</w:t>
        </w:r>
        <w:r w:rsidRPr="007A70AB">
          <w:rPr>
            <w:rStyle w:val="Hyperlink"/>
            <w:rFonts w:cs="Times New Roman"/>
          </w:rPr>
          <w:noBreakHyphen/>
          <w:t>page 64</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44172E">
        <w:rPr>
          <w:rFonts w:cs="Times New Roman"/>
        </w:rPr>
        <w:t>Roll call Ayes</w:t>
      </w:r>
      <w:r>
        <w:rPr>
          <w:rFonts w:cs="Times New Roman"/>
        </w:rPr>
        <w:noBreakHyphen/>
      </w:r>
      <w:r w:rsidRPr="0044172E">
        <w:rPr>
          <w:rFonts w:cs="Times New Roman"/>
        </w:rPr>
        <w:t>37  Nays</w:t>
      </w:r>
      <w:r>
        <w:rPr>
          <w:rFonts w:cs="Times New Roman"/>
        </w:rPr>
        <w:noBreakHyphen/>
      </w:r>
      <w:r w:rsidRPr="0044172E">
        <w:rPr>
          <w:rFonts w:cs="Times New Roman"/>
        </w:rPr>
        <w:t>0 (</w:t>
      </w:r>
      <w:hyperlink r:id="rId22" w:history="1">
        <w:r w:rsidRPr="007A70AB">
          <w:rPr>
            <w:rStyle w:val="Hyperlink"/>
            <w:rFonts w:cs="Times New Roman"/>
          </w:rPr>
          <w:t>Senate Journal</w:t>
        </w:r>
        <w:r w:rsidRPr="007A70AB">
          <w:rPr>
            <w:rStyle w:val="Hyperlink"/>
            <w:rFonts w:cs="Times New Roman"/>
          </w:rPr>
          <w:noBreakHyphen/>
          <w:t>page 64</w:t>
        </w:r>
      </w:hyperlink>
      <w:r w:rsidRPr="0044172E">
        <w:rPr>
          <w:rFonts w:cs="Times New Roman"/>
        </w:rPr>
        <w:t>)</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44172E">
        <w:rPr>
          <w:rFonts w:cs="Times New Roman"/>
        </w:rPr>
        <w:t>Ratified R 223</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6/7/2016</w:t>
      </w:r>
      <w:r>
        <w:rPr>
          <w:rFonts w:cs="Times New Roman"/>
        </w:rPr>
        <w:tab/>
      </w:r>
      <w:r>
        <w:rPr>
          <w:rFonts w:cs="Times New Roman"/>
        </w:rPr>
        <w:tab/>
      </w:r>
      <w:r w:rsidRPr="0044172E">
        <w:rPr>
          <w:rFonts w:cs="Times New Roman"/>
        </w:rPr>
        <w:t>Signed By Governor</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44172E">
        <w:rPr>
          <w:rFonts w:cs="Times New Roman"/>
        </w:rPr>
        <w:t>Effective date 06/07/16</w:t>
      </w:r>
    </w:p>
    <w:p w:rsidR="002041E2" w:rsidRDefault="002041E2" w:rsidP="002041E2">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44172E">
        <w:rPr>
          <w:rFonts w:cs="Times New Roman"/>
        </w:rPr>
        <w:t>Act No</w:t>
      </w:r>
      <w:r>
        <w:rPr>
          <w:rFonts w:cs="Times New Roman"/>
        </w:rPr>
        <w:t>. </w:t>
      </w:r>
      <w:r w:rsidRPr="0044172E">
        <w:rPr>
          <w:rFonts w:cs="Times New Roman"/>
        </w:rPr>
        <w:t>267</w:t>
      </w:r>
    </w:p>
    <w:p w:rsidR="002041E2" w:rsidRDefault="002041E2" w:rsidP="002041E2">
      <w:pPr>
        <w:widowControl w:val="0"/>
        <w:tabs>
          <w:tab w:val="right" w:pos="1008"/>
          <w:tab w:val="left" w:pos="1152"/>
          <w:tab w:val="left" w:pos="1872"/>
          <w:tab w:val="left" w:pos="9187"/>
        </w:tabs>
        <w:ind w:left="2088" w:hanging="2088"/>
        <w:rPr>
          <w:rFonts w:cs="Times New Roman"/>
        </w:rPr>
      </w:pPr>
    </w:p>
    <w:p w:rsidR="0072587B" w:rsidRPr="0072587B" w:rsidRDefault="0072587B" w:rsidP="0072587B">
      <w:pPr>
        <w:widowControl w:val="0"/>
        <w:tabs>
          <w:tab w:val="right" w:pos="1008"/>
          <w:tab w:val="left" w:pos="1152"/>
          <w:tab w:val="left" w:pos="1872"/>
          <w:tab w:val="left" w:pos="9187"/>
        </w:tabs>
        <w:ind w:left="2088" w:hanging="2088"/>
        <w:rPr>
          <w:rFonts w:cs="Times New Roman"/>
        </w:rPr>
      </w:pPr>
      <w:r w:rsidRPr="0072587B">
        <w:rPr>
          <w:rFonts w:cs="Times New Roman"/>
        </w:rPr>
        <w:t xml:space="preserve">View the latest </w:t>
      </w:r>
      <w:hyperlink r:id="rId23" w:history="1">
        <w:r w:rsidRPr="0072587B">
          <w:rPr>
            <w:rFonts w:cs="Times New Roman"/>
            <w:color w:val="0000FF" w:themeColor="hyperlink"/>
            <w:u w:val="single"/>
          </w:rPr>
          <w:t>legislative information</w:t>
        </w:r>
      </w:hyperlink>
      <w:r w:rsidRPr="0072587B">
        <w:rPr>
          <w:rFonts w:cs="Times New Roman"/>
        </w:rPr>
        <w:t xml:space="preserve"> at the website</w:t>
      </w:r>
    </w:p>
    <w:p w:rsidR="0072587B" w:rsidRPr="0072587B" w:rsidRDefault="0072587B" w:rsidP="0072587B">
      <w:pPr>
        <w:widowControl w:val="0"/>
        <w:tabs>
          <w:tab w:val="right" w:pos="1008"/>
          <w:tab w:val="left" w:pos="1152"/>
          <w:tab w:val="left" w:pos="1872"/>
          <w:tab w:val="left" w:pos="9187"/>
        </w:tabs>
        <w:ind w:left="2088" w:hanging="2088"/>
        <w:rPr>
          <w:rFonts w:cs="Times New Roman"/>
        </w:rPr>
      </w:pPr>
    </w:p>
    <w:p w:rsidR="0072587B" w:rsidRPr="0072587B" w:rsidRDefault="0072587B" w:rsidP="0072587B">
      <w:pPr>
        <w:widowControl w:val="0"/>
        <w:tabs>
          <w:tab w:val="right" w:pos="1008"/>
          <w:tab w:val="left" w:pos="1152"/>
          <w:tab w:val="left" w:pos="1872"/>
          <w:tab w:val="left" w:pos="9187"/>
        </w:tabs>
        <w:ind w:left="2088" w:hanging="2088"/>
        <w:rPr>
          <w:rFonts w:cs="Times New Roman"/>
        </w:rPr>
      </w:pP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87B">
        <w:rPr>
          <w:rFonts w:cs="Times New Roman"/>
          <w:b/>
        </w:rPr>
        <w:t>VERSIONS OF THIS BILL</w:t>
      </w:r>
    </w:p>
    <w:p w:rsidR="0072587B" w:rsidRPr="0072587B" w:rsidRDefault="0072587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Pr="0072587B" w:rsidRDefault="007A70AB" w:rsidP="0072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2587B" w:rsidRPr="0072587B">
          <w:rPr>
            <w:rFonts w:cs="Times New Roman"/>
            <w:color w:val="0000FF" w:themeColor="hyperlink"/>
            <w:u w:val="single"/>
          </w:rPr>
          <w:t>4/21/2015</w:t>
        </w:r>
      </w:hyperlink>
    </w:p>
    <w:p w:rsidR="0072587B" w:rsidRPr="0072587B" w:rsidRDefault="007A70A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2587B" w:rsidRPr="0072587B">
          <w:rPr>
            <w:rFonts w:cs="Times New Roman"/>
            <w:color w:val="0000FF" w:themeColor="hyperlink"/>
            <w:u w:val="single"/>
          </w:rPr>
          <w:t>3/22/2016</w:t>
        </w:r>
      </w:hyperlink>
    </w:p>
    <w:p w:rsidR="0072587B" w:rsidRPr="0072587B" w:rsidRDefault="007A70A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2587B" w:rsidRPr="0072587B">
          <w:rPr>
            <w:rFonts w:cs="Times New Roman"/>
            <w:color w:val="0000FF" w:themeColor="hyperlink"/>
            <w:u w:val="single"/>
          </w:rPr>
          <w:t>4/5/2016</w:t>
        </w:r>
      </w:hyperlink>
    </w:p>
    <w:p w:rsidR="0072587B" w:rsidRPr="0072587B" w:rsidRDefault="007A70A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2587B" w:rsidRPr="0072587B">
          <w:rPr>
            <w:rFonts w:cs="Times New Roman"/>
            <w:color w:val="0000FF" w:themeColor="hyperlink"/>
            <w:u w:val="single"/>
          </w:rPr>
          <w:t>5/19/2016</w:t>
        </w:r>
      </w:hyperlink>
    </w:p>
    <w:p w:rsidR="0072587B" w:rsidRPr="0072587B" w:rsidRDefault="007A70A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72587B" w:rsidRPr="0072587B">
          <w:rPr>
            <w:rFonts w:cs="Times New Roman"/>
            <w:color w:val="0000FF" w:themeColor="hyperlink"/>
            <w:u w:val="single"/>
          </w:rPr>
          <w:t>5/24/2016</w:t>
        </w:r>
      </w:hyperlink>
    </w:p>
    <w:p w:rsidR="0072587B" w:rsidRPr="0072587B" w:rsidRDefault="007A70A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72587B" w:rsidRPr="0072587B">
          <w:rPr>
            <w:rFonts w:cs="Times New Roman"/>
            <w:color w:val="0000FF" w:themeColor="hyperlink"/>
            <w:u w:val="single"/>
          </w:rPr>
          <w:t>5/25/2016</w:t>
        </w:r>
      </w:hyperlink>
    </w:p>
    <w:p w:rsidR="0072587B" w:rsidRPr="0072587B" w:rsidRDefault="0072587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87B" w:rsidRDefault="0072587B" w:rsidP="0072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2587B" w:rsidSect="0072587B">
          <w:pgSz w:w="12240" w:h="15840" w:code="1"/>
          <w:pgMar w:top="1080" w:right="1440" w:bottom="1080" w:left="1440" w:header="720" w:footer="720" w:gutter="0"/>
          <w:pgNumType w:start="1"/>
          <w:cols w:space="720"/>
          <w:noEndnote/>
          <w:docGrid w:linePitch="360"/>
        </w:sectPr>
      </w:pP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(A267, R223, S689)</w:t>
      </w:r>
    </w:p>
    <w:p w:rsidR="00D25258" w:rsidRPr="008836A5"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25258" w:rsidRPr="0072587B"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2587B">
        <w:rPr>
          <w:rFonts w:cs="Times New Roman"/>
          <w:b/>
          <w:color w:val="000000" w:themeColor="text1"/>
          <w:szCs w:val="36"/>
        </w:rPr>
        <w:t xml:space="preserve">AN ACT </w:t>
      </w:r>
      <w:r w:rsidRPr="0072587B">
        <w:rPr>
          <w:rFonts w:eastAsia="Times New Roman" w:cs="Times New Roman"/>
          <w:b/>
        </w:rPr>
        <w:t>TO AMEND SECTION 56</w:t>
      </w:r>
      <w:r w:rsidRPr="0072587B">
        <w:rPr>
          <w:rFonts w:eastAsia="Times New Roman" w:cs="Times New Roman"/>
          <w:b/>
        </w:rPr>
        <w:noBreakHyphen/>
        <w:t>1</w:t>
      </w:r>
      <w:r w:rsidRPr="0072587B">
        <w:rPr>
          <w:rFonts w:eastAsia="Times New Roman" w:cs="Times New Roman"/>
          <w:b/>
        </w:rPr>
        <w:noBreakHyphen/>
        <w:t xml:space="preserve">50, AS AMENDED, CODE OF LAWS OF SOUTH CAROLINA, 1976, RELATING TO THE ISSUANCE OF MOTOR VEHICLE BEGINNER’S PERMITS AND VEHICLE OPERATION, SO AS TO DELETE THE PROVISION THAT ALLOWS A PERMITTEE TO </w:t>
      </w:r>
      <w:r w:rsidRPr="0072587B">
        <w:rPr>
          <w:rFonts w:cs="Times New Roman"/>
          <w:b/>
          <w:color w:val="000000" w:themeColor="text1"/>
          <w:szCs w:val="18"/>
          <w:u w:color="000000" w:themeColor="text1"/>
        </w:rPr>
        <w:t>OPERATE A MOTOR SCOOTER, OR LIGHT MOTOR</w:t>
      </w:r>
      <w:r w:rsidRPr="0072587B">
        <w:rPr>
          <w:rFonts w:cs="Times New Roman"/>
          <w:b/>
          <w:color w:val="000000" w:themeColor="text1"/>
          <w:szCs w:val="18"/>
          <w:u w:color="000000" w:themeColor="text1"/>
        </w:rPr>
        <w:noBreakHyphen/>
        <w:t xml:space="preserve">DRIVEN CYCLE, TO PROVIDE THE TIMES OF DAY WHEN A PERMITTEE MAY OPERATE A MOTORCYCLE OR MOPED UNSUPERVISED AND WHEN A PERMITTEE MUST OPERATE A MOTORCYCLE OR MOPED WHILE UNDER SUPERVISION, AND TO REVISE THE LOCATION WHERE THE PERMITTEE’S SUPERVISOR MUST BE LOCATED; AND TO AMEND SECTION 56-5-3630, RELATING TO THE OPERATION OF A MOTORCYCLE, SO AS TO PROVIDE A LOCATION WHERE A PASSENGER MAY RIDE UPON A MOTORCYCLE, AND TO PROVIDE THAT THE PROVISIONS CONTAINED IN THIS SECTION DO NOT APPLY TO PERSONS RIDING IN A MOTORCYCLE SIDECAR. </w:t>
      </w:r>
      <w:bookmarkStart w:id="1" w:name="titleend"/>
      <w:bookmarkEnd w:id="1"/>
      <w:r w:rsidRPr="0072587B">
        <w:rPr>
          <w:rFonts w:eastAsia="Times New Roman" w:cs="Times New Roman"/>
          <w:b/>
        </w:rPr>
        <w:tab/>
      </w: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F0F50">
        <w:rPr>
          <w:rFonts w:eastAsia="Times New Roman" w:cs="Times New Roman"/>
        </w:rPr>
        <w:t>Be it enacted by the General Assembly of the State of South Carolina:</w:t>
      </w: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Beginner’s permit</w:t>
      </w:r>
    </w:p>
    <w:p w:rsidR="00D25258" w:rsidRPr="003559CD"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F0F50">
        <w:rPr>
          <w:rFonts w:eastAsia="Times New Roman" w:cs="Times New Roman"/>
        </w:rPr>
        <w:t>SECTION</w:t>
      </w:r>
      <w:r w:rsidRPr="00BF0F50">
        <w:rPr>
          <w:rFonts w:eastAsia="Times New Roman" w:cs="Times New Roman"/>
        </w:rPr>
        <w:tab/>
        <w:t>1.</w:t>
      </w:r>
      <w:r w:rsidRPr="00BF0F50">
        <w:rPr>
          <w:rFonts w:eastAsia="Times New Roman" w:cs="Times New Roman"/>
        </w:rPr>
        <w:tab/>
        <w:t>Section 56</w:t>
      </w:r>
      <w:r w:rsidRPr="00BF0F50">
        <w:rPr>
          <w:rFonts w:eastAsia="Times New Roman" w:cs="Times New Roman"/>
        </w:rPr>
        <w:noBreakHyphen/>
        <w:t>1</w:t>
      </w:r>
      <w:r w:rsidRPr="00BF0F50">
        <w:rPr>
          <w:rFonts w:eastAsia="Times New Roman" w:cs="Times New Roman"/>
        </w:rPr>
        <w:noBreakHyphen/>
        <w:t>50(B)(2) and (C) of the 1976 Code is amended to read:</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0F50">
        <w:rPr>
          <w:rFonts w:eastAsia="Times New Roman" w:cs="Times New Roman"/>
          <w:snapToGrid w:val="0"/>
          <w:szCs w:val="20"/>
        </w:rPr>
        <w:tab/>
      </w:r>
      <w:r w:rsidRPr="00BF0F50">
        <w:rPr>
          <w:rFonts w:eastAsia="Times New Roman" w:cs="Times New Roman"/>
          <w:snapToGrid w:val="0"/>
          <w:szCs w:val="20"/>
        </w:rPr>
        <w:tab/>
        <w:t>“(2)</w:t>
      </w:r>
      <w:r w:rsidRPr="00BF0F50">
        <w:rPr>
          <w:rFonts w:eastAsia="Times New Roman" w:cs="Times New Roman"/>
          <w:snapToGrid w:val="0"/>
          <w:szCs w:val="20"/>
        </w:rPr>
        <w:tab/>
        <w:t>motorcycles or mopeds after six o’clock a.m. and not later than six o’ clock p.m. However, beginning on the day that daylight saving time goes into effect through the day that daylight saving time ends, the permittee may operate motorcycles or mopeds after six o’clock a.m. and not later than eight o’clock p.m.  A permittee may not operate a motorcycle at any other time unless accompanied by a licensed motorcycle operator twenty</w:t>
      </w:r>
      <w:r w:rsidRPr="00BF0F50">
        <w:rPr>
          <w:rFonts w:eastAsia="Times New Roman" w:cs="Times New Roman"/>
          <w:snapToGrid w:val="0"/>
          <w:szCs w:val="20"/>
        </w:rPr>
        <w:noBreakHyphen/>
        <w:t>one years of age or older who has at least one year of driving experience. A permittee may not operate a moped at any other time unless accompanied by a licensed driver twenty</w:t>
      </w:r>
      <w:r w:rsidRPr="00BF0F50">
        <w:rPr>
          <w:rFonts w:eastAsia="Times New Roman" w:cs="Times New Roman"/>
          <w:snapToGrid w:val="0"/>
          <w:szCs w:val="20"/>
        </w:rPr>
        <w:noBreakHyphen/>
        <w:t>one years of age or older who has at least one year of driving experience.</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0F50">
        <w:rPr>
          <w:rFonts w:eastAsia="Times New Roman" w:cs="Times New Roman"/>
          <w:snapToGrid w:val="0"/>
          <w:szCs w:val="20"/>
        </w:rPr>
        <w:tab/>
        <w:t>(C)</w:t>
      </w:r>
      <w:r w:rsidRPr="00BF0F50">
        <w:rPr>
          <w:rFonts w:eastAsia="Times New Roman" w:cs="Times New Roman"/>
          <w:snapToGrid w:val="0"/>
          <w:szCs w:val="20"/>
        </w:rPr>
        <w:tab/>
        <w:t xml:space="preserve">The accompanying driver must: </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0F50">
        <w:rPr>
          <w:rFonts w:eastAsia="Times New Roman" w:cs="Times New Roman"/>
          <w:snapToGrid w:val="0"/>
          <w:szCs w:val="20"/>
        </w:rPr>
        <w:tab/>
      </w:r>
      <w:r w:rsidRPr="00BF0F50">
        <w:rPr>
          <w:rFonts w:eastAsia="Times New Roman" w:cs="Times New Roman"/>
          <w:snapToGrid w:val="0"/>
          <w:szCs w:val="20"/>
        </w:rPr>
        <w:tab/>
        <w:t>(1)</w:t>
      </w:r>
      <w:r w:rsidRPr="00BF0F50">
        <w:rPr>
          <w:rFonts w:eastAsia="Times New Roman" w:cs="Times New Roman"/>
          <w:snapToGrid w:val="0"/>
          <w:szCs w:val="20"/>
        </w:rPr>
        <w:tab/>
        <w:t>occupy a seat beside the permittee when the permitee is operating a motor vehicle; or</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0F50">
        <w:rPr>
          <w:rFonts w:eastAsia="Times New Roman" w:cs="Times New Roman"/>
          <w:snapToGrid w:val="0"/>
          <w:szCs w:val="20"/>
        </w:rPr>
        <w:tab/>
      </w:r>
      <w:r w:rsidRPr="00BF0F50">
        <w:rPr>
          <w:rFonts w:eastAsia="Times New Roman" w:cs="Times New Roman"/>
          <w:snapToGrid w:val="0"/>
          <w:szCs w:val="20"/>
        </w:rPr>
        <w:tab/>
        <w:t>(2)</w:t>
      </w:r>
      <w:r w:rsidRPr="00BF0F50">
        <w:rPr>
          <w:rFonts w:eastAsia="Times New Roman" w:cs="Times New Roman"/>
          <w:snapToGrid w:val="0"/>
          <w:szCs w:val="20"/>
        </w:rPr>
        <w:tab/>
        <w:t>be within a safe viewing distance of the permittee when the permitee is operating a motorcycle or a moped.”</w:t>
      </w: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Motorcycle operation</w:t>
      </w:r>
    </w:p>
    <w:p w:rsidR="00D25258" w:rsidRPr="003559CD"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F0F50">
        <w:rPr>
          <w:rFonts w:eastAsia="Times New Roman" w:cs="Times New Roman"/>
          <w:szCs w:val="20"/>
        </w:rPr>
        <w:t>SECTION</w:t>
      </w:r>
      <w:r w:rsidRPr="00BF0F50">
        <w:rPr>
          <w:rFonts w:eastAsia="Times New Roman" w:cs="Times New Roman"/>
          <w:szCs w:val="20"/>
        </w:rPr>
        <w:tab/>
        <w:t>2.</w:t>
      </w:r>
      <w:r w:rsidRPr="00BF0F50">
        <w:rPr>
          <w:rFonts w:eastAsia="Times New Roman" w:cs="Times New Roman"/>
          <w:szCs w:val="20"/>
        </w:rPr>
        <w:tab/>
        <w:t>Section 56</w:t>
      </w:r>
      <w:r w:rsidRPr="00BF0F50">
        <w:rPr>
          <w:rFonts w:eastAsia="Times New Roman" w:cs="Times New Roman"/>
          <w:szCs w:val="20"/>
        </w:rPr>
        <w:noBreakHyphen/>
        <w:t>5</w:t>
      </w:r>
      <w:r w:rsidRPr="00BF0F50">
        <w:rPr>
          <w:rFonts w:eastAsia="Times New Roman" w:cs="Times New Roman"/>
          <w:szCs w:val="20"/>
        </w:rPr>
        <w:noBreakHyphen/>
        <w:t>3630 of the 1976 Code is amended to read:</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F50">
        <w:rPr>
          <w:rFonts w:cs="Times New Roman"/>
        </w:rPr>
        <w:tab/>
        <w:t>“Section 56</w:t>
      </w:r>
      <w:r w:rsidRPr="00BF0F50">
        <w:rPr>
          <w:rFonts w:cs="Times New Roman"/>
        </w:rPr>
        <w:noBreakHyphen/>
        <w:t>5</w:t>
      </w:r>
      <w:r w:rsidRPr="00BF0F50">
        <w:rPr>
          <w:rFonts w:cs="Times New Roman"/>
        </w:rPr>
        <w:noBreakHyphen/>
        <w:t>3630.</w:t>
      </w:r>
      <w:r w:rsidRPr="00BF0F50">
        <w:rPr>
          <w:rFonts w:cs="Times New Roman"/>
        </w:rPr>
        <w:tab/>
        <w:t>(A)</w:t>
      </w:r>
      <w:r w:rsidRPr="00BF0F50">
        <w:rPr>
          <w:rFonts w:cs="Times New Roman"/>
        </w:rPr>
        <w:tab/>
        <w:t>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F50">
        <w:rPr>
          <w:rFonts w:cs="Times New Roman"/>
        </w:rPr>
        <w:tab/>
        <w:t>(B)</w:t>
      </w:r>
      <w:r w:rsidRPr="00BF0F50">
        <w:rPr>
          <w:rFonts w:cs="Times New Roman"/>
        </w:rPr>
        <w:tab/>
        <w:t>A person shall ride upon a motorcycle only while sitting astride the seat, facing forward, with one leg on each side of the motorcycle.</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F50">
        <w:rPr>
          <w:rFonts w:cs="Times New Roman"/>
        </w:rPr>
        <w:tab/>
        <w:t>(C)</w:t>
      </w:r>
      <w:r w:rsidRPr="00BF0F50">
        <w:rPr>
          <w:rFonts w:cs="Times New Roman"/>
        </w:rPr>
        <w:tab/>
        <w:t>No person shall operate a motorcycle while carrying any package, bundle or other article which prevents him from keeping both hands on the handlebars.</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F50">
        <w:rPr>
          <w:rFonts w:cs="Times New Roman"/>
        </w:rPr>
        <w:tab/>
        <w:t>(D)</w:t>
      </w:r>
      <w:r w:rsidRPr="00BF0F50">
        <w:rPr>
          <w:rFonts w:cs="Times New Roman"/>
        </w:rPr>
        <w:tab/>
        <w:t>No operator shall carry any person, nor shall any person ride, in a position that will interfere with the operation or control of the motorcycle or the view of the operator.</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F50">
        <w:rPr>
          <w:rFonts w:cs="Times New Roman"/>
        </w:rPr>
        <w:tab/>
        <w:t>(E)</w:t>
      </w:r>
      <w:r w:rsidRPr="00BF0F50">
        <w:rPr>
          <w:rFonts w:cs="Times New Roman"/>
        </w:rPr>
        <w:tab/>
      </w:r>
      <w:r w:rsidRPr="00BF0F50">
        <w:rPr>
          <w:rFonts w:cs="Times New Roman"/>
          <w:szCs w:val="20"/>
        </w:rPr>
        <w:t>No person shall ride upon a motorcycle as a passenger unless, when sitting astride the seat, the person can reach the footrests with both feet. Provided, the provisions of this section shall not apply to persons riding in a motorcycle sidecar.</w:t>
      </w: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F0F50">
        <w:rPr>
          <w:rFonts w:cs="Times New Roman"/>
        </w:rPr>
        <w:tab/>
        <w:t>(F)</w:t>
      </w:r>
      <w:r w:rsidRPr="00BF0F50">
        <w:rPr>
          <w:rFonts w:cs="Times New Roman"/>
        </w:rPr>
        <w:tab/>
        <w:t>No person riding upon a motorcycle shall attach himself or the motorcycle to any other vehicle on the roadway.”</w:t>
      </w: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D25258" w:rsidRPr="003559CD"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D25258" w:rsidRPr="00BF0F50"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0F50">
        <w:rPr>
          <w:rFonts w:eastAsia="Times New Roman" w:cs="Times New Roman"/>
        </w:rPr>
        <w:t>SECTION</w:t>
      </w:r>
      <w:r w:rsidRPr="00BF0F50">
        <w:rPr>
          <w:rFonts w:eastAsia="Times New Roman" w:cs="Times New Roman"/>
        </w:rPr>
        <w:tab/>
        <w:t>3.</w:t>
      </w:r>
      <w:r w:rsidRPr="00BF0F50">
        <w:rPr>
          <w:rFonts w:eastAsia="Times New Roman" w:cs="Times New Roman"/>
        </w:rPr>
        <w:tab/>
        <w:t>This act takes effect upon approval by the Governor.</w:t>
      </w: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25258" w:rsidRDefault="00D25258"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D25258" w:rsidRDefault="00D25258" w:rsidP="00D25258">
      <w:pPr>
        <w:jc w:val="both"/>
        <w:rPr>
          <w:color w:val="000000" w:themeColor="text1"/>
        </w:rPr>
      </w:pPr>
    </w:p>
    <w:p w:rsidR="00D25258" w:rsidRDefault="00D25258" w:rsidP="00D25258">
      <w:pPr>
        <w:jc w:val="both"/>
        <w:rPr>
          <w:color w:val="000000" w:themeColor="text1"/>
        </w:rPr>
      </w:pPr>
      <w:r>
        <w:rPr>
          <w:color w:val="000000" w:themeColor="text1"/>
        </w:rPr>
        <w:t>Approved the 7</w:t>
      </w:r>
      <w:r w:rsidRPr="00107A28">
        <w:rPr>
          <w:color w:val="000000" w:themeColor="text1"/>
          <w:vertAlign w:val="superscript"/>
        </w:rPr>
        <w:t>th</w:t>
      </w:r>
      <w:r>
        <w:rPr>
          <w:color w:val="000000" w:themeColor="text1"/>
        </w:rPr>
        <w:t xml:space="preserve"> day of June, 2016. </w:t>
      </w:r>
    </w:p>
    <w:p w:rsidR="00D25258" w:rsidRDefault="00D25258" w:rsidP="00D25258">
      <w:pPr>
        <w:jc w:val="center"/>
        <w:rPr>
          <w:color w:val="000000" w:themeColor="text1"/>
        </w:rPr>
      </w:pPr>
    </w:p>
    <w:p w:rsidR="00D25258" w:rsidRDefault="00D25258" w:rsidP="00D25258">
      <w:pPr>
        <w:jc w:val="center"/>
        <w:rPr>
          <w:color w:val="000000" w:themeColor="text1"/>
        </w:rPr>
      </w:pPr>
      <w:r>
        <w:rPr>
          <w:color w:val="000000" w:themeColor="text1"/>
        </w:rPr>
        <w:t>__________</w:t>
      </w:r>
    </w:p>
    <w:p w:rsidR="0072587B" w:rsidRPr="009C2C51" w:rsidRDefault="0072587B" w:rsidP="00D252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2587B" w:rsidRPr="009C2C51" w:rsidSect="0072587B">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617" w:rsidRDefault="000B6617" w:rsidP="007D5FAC">
      <w:r>
        <w:separator/>
      </w:r>
    </w:p>
  </w:endnote>
  <w:endnote w:type="continuationSeparator" w:id="0">
    <w:p w:rsidR="000B6617" w:rsidRDefault="000B661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7B" w:rsidRPr="0072587B" w:rsidRDefault="0072587B" w:rsidP="0072587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2525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87B" w:rsidRDefault="0072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617" w:rsidRDefault="000B6617" w:rsidP="007D5FAC">
      <w:r>
        <w:separator/>
      </w:r>
    </w:p>
  </w:footnote>
  <w:footnote w:type="continuationSeparator" w:id="0">
    <w:p w:rsidR="000B6617" w:rsidRDefault="000B661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689"/>
    <w:docVar w:name="ActSecretary" w:val="Thurmond"/>
    <w:docVar w:name="ActSIdno" w:val="(90)  689CM16"/>
    <w:docVar w:name="clipname" w:val="689CM16"/>
    <w:docVar w:name="dvBillNumber" w:val="689"/>
    <w:docVar w:name="dvBillNumberPrefix" w:val="S"/>
    <w:docVar w:name="dvOriginalBody" w:val="Senate"/>
    <w:docVar w:name="OrigSENATEBillNo" w:val="689"/>
    <w:docVar w:name="SENATEACTFULLPATH" w:val="L:\COUNCIL\ACTS\689CM16.DOCX"/>
    <w:docVar w:name="WhatActtype" w:val="AN ACT"/>
  </w:docVars>
  <w:rsids>
    <w:rsidRoot w:val="006A3D2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617"/>
    <w:rsid w:val="000D356E"/>
    <w:rsid w:val="000D6F51"/>
    <w:rsid w:val="000E3289"/>
    <w:rsid w:val="001030FE"/>
    <w:rsid w:val="001031AE"/>
    <w:rsid w:val="00103295"/>
    <w:rsid w:val="00103D2E"/>
    <w:rsid w:val="00104519"/>
    <w:rsid w:val="00106968"/>
    <w:rsid w:val="00114830"/>
    <w:rsid w:val="00114E88"/>
    <w:rsid w:val="001237B9"/>
    <w:rsid w:val="0012456B"/>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1E2"/>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4735"/>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2C0E"/>
    <w:rsid w:val="002F45B3"/>
    <w:rsid w:val="00304605"/>
    <w:rsid w:val="003049A0"/>
    <w:rsid w:val="00305689"/>
    <w:rsid w:val="003144B0"/>
    <w:rsid w:val="0031739F"/>
    <w:rsid w:val="003219FC"/>
    <w:rsid w:val="0032380E"/>
    <w:rsid w:val="00325D1F"/>
    <w:rsid w:val="003348FE"/>
    <w:rsid w:val="00334EAC"/>
    <w:rsid w:val="0034356D"/>
    <w:rsid w:val="003559CD"/>
    <w:rsid w:val="00357BCC"/>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4DEC"/>
    <w:rsid w:val="004666F5"/>
    <w:rsid w:val="00472A5B"/>
    <w:rsid w:val="00481E5B"/>
    <w:rsid w:val="00483A00"/>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2B31"/>
    <w:rsid w:val="00655550"/>
    <w:rsid w:val="00657AB1"/>
    <w:rsid w:val="00663AC3"/>
    <w:rsid w:val="00672966"/>
    <w:rsid w:val="006750A0"/>
    <w:rsid w:val="00690F2C"/>
    <w:rsid w:val="00690F99"/>
    <w:rsid w:val="00691B24"/>
    <w:rsid w:val="00696C4D"/>
    <w:rsid w:val="00696F5B"/>
    <w:rsid w:val="006A339E"/>
    <w:rsid w:val="006A3D25"/>
    <w:rsid w:val="006A4214"/>
    <w:rsid w:val="006A5B40"/>
    <w:rsid w:val="006A65C8"/>
    <w:rsid w:val="006A6F1D"/>
    <w:rsid w:val="006A7D8A"/>
    <w:rsid w:val="006B263A"/>
    <w:rsid w:val="006B4FA6"/>
    <w:rsid w:val="006C7535"/>
    <w:rsid w:val="006C7D00"/>
    <w:rsid w:val="006C7DDE"/>
    <w:rsid w:val="006D7A12"/>
    <w:rsid w:val="006F22C0"/>
    <w:rsid w:val="006F290C"/>
    <w:rsid w:val="007009F2"/>
    <w:rsid w:val="00704FF9"/>
    <w:rsid w:val="007052EC"/>
    <w:rsid w:val="00707063"/>
    <w:rsid w:val="007127A6"/>
    <w:rsid w:val="0072587B"/>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0AB"/>
    <w:rsid w:val="007A73EA"/>
    <w:rsid w:val="007B0E40"/>
    <w:rsid w:val="007B296A"/>
    <w:rsid w:val="007B2D27"/>
    <w:rsid w:val="007C131E"/>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4D23"/>
    <w:rsid w:val="00821AAF"/>
    <w:rsid w:val="00832F5E"/>
    <w:rsid w:val="00834B27"/>
    <w:rsid w:val="00836D7F"/>
    <w:rsid w:val="00840A18"/>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295E"/>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746"/>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C2C51"/>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CA4"/>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14D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4D6"/>
    <w:rsid w:val="00CD7D58"/>
    <w:rsid w:val="00CE1407"/>
    <w:rsid w:val="00CE54EA"/>
    <w:rsid w:val="00CE5B85"/>
    <w:rsid w:val="00D00681"/>
    <w:rsid w:val="00D04DCB"/>
    <w:rsid w:val="00D1180E"/>
    <w:rsid w:val="00D132DB"/>
    <w:rsid w:val="00D13C21"/>
    <w:rsid w:val="00D16DAA"/>
    <w:rsid w:val="00D17AD0"/>
    <w:rsid w:val="00D20F47"/>
    <w:rsid w:val="00D24F96"/>
    <w:rsid w:val="00D25258"/>
    <w:rsid w:val="00D25595"/>
    <w:rsid w:val="00D30850"/>
    <w:rsid w:val="00D31442"/>
    <w:rsid w:val="00D3443A"/>
    <w:rsid w:val="00D366FE"/>
    <w:rsid w:val="00D36CF8"/>
    <w:rsid w:val="00D375C1"/>
    <w:rsid w:val="00D461BE"/>
    <w:rsid w:val="00D474CA"/>
    <w:rsid w:val="00D50FB9"/>
    <w:rsid w:val="00D56467"/>
    <w:rsid w:val="00D63C04"/>
    <w:rsid w:val="00D7538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4C63"/>
    <w:rsid w:val="00E71D4E"/>
    <w:rsid w:val="00E757F4"/>
    <w:rsid w:val="00E9303D"/>
    <w:rsid w:val="00EA2A3A"/>
    <w:rsid w:val="00EA77B0"/>
    <w:rsid w:val="00EB223A"/>
    <w:rsid w:val="00EC47CE"/>
    <w:rsid w:val="00ED0C21"/>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2CB9"/>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74622BB-E985-4C45-BEE3-69A089EF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25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B66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617"/>
    <w:rPr>
      <w:rFonts w:ascii="Segoe UI" w:hAnsi="Segoe UI" w:cs="Segoe UI"/>
      <w:sz w:val="18"/>
      <w:szCs w:val="18"/>
    </w:rPr>
  </w:style>
  <w:style w:type="table" w:styleId="TableGrid">
    <w:name w:val="Table Grid"/>
    <w:basedOn w:val="TableNormal"/>
    <w:uiPriority w:val="59"/>
    <w:rsid w:val="00357BC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2587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D0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3-22-16.docx" TargetMode="External"/><Relationship Id="rId13" Type="http://schemas.openxmlformats.org/officeDocument/2006/relationships/hyperlink" Target="file:///h:\HJ%20Archive\2016\04-13-16.docx" TargetMode="External"/><Relationship Id="rId18" Type="http://schemas.openxmlformats.org/officeDocument/2006/relationships/hyperlink" Target="file:///h:\HJ%20Archive\2016\05-24-16.docx" TargetMode="External"/><Relationship Id="rId26" Type="http://schemas.openxmlformats.org/officeDocument/2006/relationships/hyperlink" Target="file:///p:\pprever\2015-16\689_20160405.docx" TargetMode="External"/><Relationship Id="rId3" Type="http://schemas.openxmlformats.org/officeDocument/2006/relationships/webSettings" Target="webSettings.xml"/><Relationship Id="rId21" Type="http://schemas.openxmlformats.org/officeDocument/2006/relationships/hyperlink" Target="file:///h:\SJ%20Archive\2016\05-26-16.docx" TargetMode="External"/><Relationship Id="rId7" Type="http://schemas.openxmlformats.org/officeDocument/2006/relationships/hyperlink" Target="file:///h:\SJ%20Archive\2015\04-21-15.docx" TargetMode="External"/><Relationship Id="rId12" Type="http://schemas.openxmlformats.org/officeDocument/2006/relationships/hyperlink" Target="file:///h:\SJ%20Archive\2016\04-12-16.docx" TargetMode="External"/><Relationship Id="rId17" Type="http://schemas.openxmlformats.org/officeDocument/2006/relationships/hyperlink" Target="file:///h:\HJ%20Archive\2016\05-24-16.docx" TargetMode="External"/><Relationship Id="rId25" Type="http://schemas.openxmlformats.org/officeDocument/2006/relationships/hyperlink" Target="file:///p:\pprever\2015-16\689_20160322.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24-16.docx" TargetMode="External"/><Relationship Id="rId20" Type="http://schemas.openxmlformats.org/officeDocument/2006/relationships/hyperlink" Target="file:///h:\HJ%20Archive\2016\05-25-16.docx" TargetMode="External"/><Relationship Id="rId29" Type="http://schemas.openxmlformats.org/officeDocument/2006/relationships/hyperlink" Target="file:///p:\pprever\2015-16\689_20160525.docx" TargetMode="External"/><Relationship Id="rId1" Type="http://schemas.openxmlformats.org/officeDocument/2006/relationships/styles" Target="styles.xml"/><Relationship Id="rId6" Type="http://schemas.openxmlformats.org/officeDocument/2006/relationships/hyperlink" Target="file:///h:\SJ%20Archive\2015\04-21-15.docx" TargetMode="External"/><Relationship Id="rId11" Type="http://schemas.openxmlformats.org/officeDocument/2006/relationships/hyperlink" Target="file:///h:\SJ%20Archive\2016\04-07-16.docx" TargetMode="External"/><Relationship Id="rId24" Type="http://schemas.openxmlformats.org/officeDocument/2006/relationships/hyperlink" Target="file:///p:\pprever\2015-16\689_20150421.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19-16.docx" TargetMode="External"/><Relationship Id="rId23" Type="http://schemas.openxmlformats.org/officeDocument/2006/relationships/hyperlink" Target="http://www.scstatehouse.gov/billsearch.php?billnumbers=689&amp;session=121&amp;summary=B" TargetMode="External"/><Relationship Id="rId28" Type="http://schemas.openxmlformats.org/officeDocument/2006/relationships/hyperlink" Target="file:///p:\pprever\2015-16\689_20160524.docx" TargetMode="External"/><Relationship Id="rId10" Type="http://schemas.openxmlformats.org/officeDocument/2006/relationships/hyperlink" Target="file:///h:\SJ%20Archive\2016\04-07-16.docx" TargetMode="External"/><Relationship Id="rId19" Type="http://schemas.openxmlformats.org/officeDocument/2006/relationships/hyperlink" Target="file:///h:\HJ%20Archive\2016\05-24-1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4-05-16.docx" TargetMode="External"/><Relationship Id="rId14" Type="http://schemas.openxmlformats.org/officeDocument/2006/relationships/hyperlink" Target="file:///h:\HJ%20Archive\2016\04-13-16.docx" TargetMode="External"/><Relationship Id="rId22" Type="http://schemas.openxmlformats.org/officeDocument/2006/relationships/hyperlink" Target="file:///h:\SJ%20Archive\2016\05-26-16.docx" TargetMode="External"/><Relationship Id="rId27" Type="http://schemas.openxmlformats.org/officeDocument/2006/relationships/hyperlink" Target="file:///p:\pprever\2015-16\689_2016051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1051</Words>
  <Characters>5993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689: Motor vehicle beginners permit - South Carolina Legislature Online</dc:title>
  <dc:subject/>
  <dc:creator>Gwen Thurmond</dc:creator>
  <cp:keywords/>
  <dc:description/>
  <cp:lastModifiedBy>N Cumfer</cp:lastModifiedBy>
  <cp:revision>2</cp:revision>
  <cp:lastPrinted>2016-05-27T14:14:00Z</cp:lastPrinted>
  <dcterms:created xsi:type="dcterms:W3CDTF">2016-12-02T17:11:00Z</dcterms:created>
  <dcterms:modified xsi:type="dcterms:W3CDTF">2016-12-02T17:11:00Z</dcterms:modified>
</cp:coreProperties>
</file>