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3414" w:rsidRPr="00CA3414" w:rsidRDefault="00CA3414" w:rsidP="00CA341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bookmarkStart w:id="0" w:name="_GoBack"/>
      <w:bookmarkEnd w:id="0"/>
      <w:r w:rsidRPr="00CA3414">
        <w:rPr>
          <w:rFonts w:cs="Times New Roman"/>
          <w:b/>
        </w:rPr>
        <w:t>South Carolina General Assembly</w:t>
      </w:r>
    </w:p>
    <w:p w:rsidR="00CA3414" w:rsidRPr="00CA3414" w:rsidRDefault="00CA3414" w:rsidP="00CA341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A3414">
        <w:rPr>
          <w:rFonts w:cs="Times New Roman"/>
        </w:rPr>
        <w:t>121st Session, 2015-2016</w:t>
      </w:r>
    </w:p>
    <w:p w:rsidR="00CA3414" w:rsidRPr="00CA3414" w:rsidRDefault="00CA3414" w:rsidP="00CA341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3414" w:rsidRPr="00CA3414" w:rsidRDefault="00EE62C5" w:rsidP="00CA341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A59, R90, S78</w:t>
      </w:r>
    </w:p>
    <w:p w:rsidR="00CA3414" w:rsidRPr="00CA3414" w:rsidRDefault="00CA3414" w:rsidP="00CA341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CA3414" w:rsidRPr="00CA3414" w:rsidRDefault="00CA3414" w:rsidP="00CA341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414">
        <w:rPr>
          <w:rFonts w:cs="Times New Roman"/>
          <w:b/>
        </w:rPr>
        <w:t>STATUS INFORMATION</w:t>
      </w:r>
    </w:p>
    <w:p w:rsidR="00CA3414" w:rsidRPr="00CA3414" w:rsidRDefault="00CA3414" w:rsidP="00CA341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3414" w:rsidRPr="00CA3414" w:rsidRDefault="00CA3414" w:rsidP="00CA341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414">
        <w:rPr>
          <w:rFonts w:cs="Times New Roman"/>
        </w:rPr>
        <w:t>General Bill</w:t>
      </w:r>
    </w:p>
    <w:p w:rsidR="00CA3414" w:rsidRPr="00CA3414" w:rsidRDefault="00CA3414" w:rsidP="00CA341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414">
        <w:rPr>
          <w:rFonts w:cs="Times New Roman"/>
        </w:rPr>
        <w:t>Sponsors: Senators Massey and Nicholson</w:t>
      </w:r>
    </w:p>
    <w:p w:rsidR="00CA3414" w:rsidRPr="00CA3414" w:rsidRDefault="00CA3414" w:rsidP="00CA341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414">
        <w:rPr>
          <w:rFonts w:cs="Times New Roman"/>
        </w:rPr>
        <w:t>Document Path: l:\s-res\asm\010forf.ksg.asm.docx</w:t>
      </w:r>
    </w:p>
    <w:p w:rsidR="00CA3414" w:rsidRPr="00CA3414" w:rsidRDefault="00CA3414" w:rsidP="00CA341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414">
        <w:rPr>
          <w:rFonts w:cs="Times New Roman"/>
        </w:rPr>
        <w:t>Companion/Similar bill(s): 3399</w:t>
      </w:r>
    </w:p>
    <w:p w:rsidR="00CA3414" w:rsidRPr="00CA3414" w:rsidRDefault="00CA3414" w:rsidP="00CA341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02C65" w:rsidRDefault="00E02C65" w:rsidP="00CA341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January 13, 2015</w:t>
      </w:r>
    </w:p>
    <w:p w:rsidR="00E02C65" w:rsidRDefault="00E02C65" w:rsidP="00CA341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February 24, 2015</w:t>
      </w:r>
    </w:p>
    <w:p w:rsidR="00E02C65" w:rsidRDefault="00E02C65" w:rsidP="00CA341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Last Amended on May 27, 2015</w:t>
      </w:r>
    </w:p>
    <w:p w:rsidR="00E02C65" w:rsidRDefault="00E02C65" w:rsidP="00CA341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June 2, 2015</w:t>
      </w:r>
    </w:p>
    <w:p w:rsidR="00E02C65" w:rsidRDefault="00E02C65" w:rsidP="00CA341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Governor's Action: June 4, 2015, Signed</w:t>
      </w:r>
    </w:p>
    <w:p w:rsidR="00E02C65" w:rsidRDefault="00E02C65" w:rsidP="00CA341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3414" w:rsidRPr="00CA3414" w:rsidRDefault="00CA3414" w:rsidP="00CA341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414">
        <w:rPr>
          <w:rFonts w:cs="Times New Roman"/>
        </w:rPr>
        <w:t>Summary: Forfeited Lands Emergency Development Act</w:t>
      </w:r>
    </w:p>
    <w:p w:rsidR="00CA3414" w:rsidRPr="00CA3414" w:rsidRDefault="00CA3414" w:rsidP="00CA341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3414" w:rsidRPr="00CA3414" w:rsidRDefault="00CA3414" w:rsidP="00CA341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3414" w:rsidRPr="00CA3414" w:rsidRDefault="00CA3414" w:rsidP="00CA3414">
      <w:pPr>
        <w:widowControl w:val="0"/>
        <w:tabs>
          <w:tab w:val="center" w:pos="590"/>
          <w:tab w:val="center" w:pos="1440"/>
          <w:tab w:val="left" w:pos="1872"/>
          <w:tab w:val="left" w:pos="9187"/>
        </w:tabs>
        <w:rPr>
          <w:rFonts w:cs="Times New Roman"/>
        </w:rPr>
      </w:pPr>
      <w:r w:rsidRPr="00CA3414">
        <w:rPr>
          <w:rFonts w:cs="Times New Roman"/>
          <w:b/>
        </w:rPr>
        <w:t>HISTORY OF LEGISLATIVE ACTIONS</w:t>
      </w:r>
    </w:p>
    <w:p w:rsidR="00CA3414" w:rsidRPr="00CA3414" w:rsidRDefault="00CA3414" w:rsidP="00CA3414">
      <w:pPr>
        <w:widowControl w:val="0"/>
        <w:tabs>
          <w:tab w:val="center" w:pos="590"/>
          <w:tab w:val="center" w:pos="1440"/>
          <w:tab w:val="left" w:pos="1872"/>
          <w:tab w:val="left" w:pos="9187"/>
        </w:tabs>
        <w:rPr>
          <w:rFonts w:cs="Times New Roman"/>
        </w:rPr>
      </w:pPr>
    </w:p>
    <w:p w:rsidR="00CA3414" w:rsidRPr="00CA3414" w:rsidRDefault="00CA3414" w:rsidP="00CA3414">
      <w:pPr>
        <w:widowControl w:val="0"/>
        <w:tabs>
          <w:tab w:val="center" w:pos="590"/>
          <w:tab w:val="center" w:pos="1440"/>
          <w:tab w:val="left" w:pos="1872"/>
          <w:tab w:val="left" w:pos="9187"/>
        </w:tabs>
        <w:rPr>
          <w:rFonts w:cs="Times New Roman"/>
        </w:rPr>
      </w:pPr>
      <w:r w:rsidRPr="00CA3414">
        <w:rPr>
          <w:rFonts w:cs="Times New Roman"/>
          <w:u w:val="single"/>
        </w:rPr>
        <w:tab/>
        <w:t>Date</w:t>
      </w:r>
      <w:r w:rsidRPr="00CA3414">
        <w:rPr>
          <w:rFonts w:cs="Times New Roman"/>
          <w:u w:val="single"/>
        </w:rPr>
        <w:tab/>
        <w:t>Body</w:t>
      </w:r>
      <w:r w:rsidRPr="00CA3414">
        <w:rPr>
          <w:rFonts w:cs="Times New Roman"/>
          <w:u w:val="single"/>
        </w:rPr>
        <w:tab/>
        <w:t>Action Description with journal page number</w:t>
      </w:r>
      <w:r w:rsidRPr="00CA3414">
        <w:rPr>
          <w:rFonts w:cs="Times New Roman"/>
          <w:u w:val="single"/>
        </w:rPr>
        <w:tab/>
      </w:r>
    </w:p>
    <w:p w:rsidR="00EE62C5" w:rsidRDefault="00EE62C5" w:rsidP="00EE62C5">
      <w:pPr>
        <w:widowControl w:val="0"/>
        <w:tabs>
          <w:tab w:val="right" w:pos="1008"/>
          <w:tab w:val="left" w:pos="1152"/>
          <w:tab w:val="left" w:pos="1872"/>
          <w:tab w:val="left" w:pos="9187"/>
        </w:tabs>
        <w:ind w:left="2088" w:hanging="2088"/>
        <w:rPr>
          <w:rFonts w:cs="Times New Roman"/>
        </w:rPr>
      </w:pPr>
      <w:r>
        <w:rPr>
          <w:rFonts w:cs="Times New Roman"/>
        </w:rPr>
        <w:tab/>
        <w:t>12/3/2014</w:t>
      </w:r>
      <w:r>
        <w:rPr>
          <w:rFonts w:cs="Times New Roman"/>
        </w:rPr>
        <w:tab/>
        <w:t>Senate</w:t>
      </w:r>
      <w:r>
        <w:rPr>
          <w:rFonts w:cs="Times New Roman"/>
        </w:rPr>
        <w:tab/>
      </w:r>
      <w:r w:rsidRPr="00F81D4F">
        <w:rPr>
          <w:rFonts w:cs="Times New Roman"/>
        </w:rPr>
        <w:t>Prefiled</w:t>
      </w:r>
    </w:p>
    <w:p w:rsidR="00EE62C5" w:rsidRDefault="00EE62C5" w:rsidP="00EE62C5">
      <w:pPr>
        <w:widowControl w:val="0"/>
        <w:tabs>
          <w:tab w:val="right" w:pos="1008"/>
          <w:tab w:val="left" w:pos="1152"/>
          <w:tab w:val="left" w:pos="1872"/>
          <w:tab w:val="left" w:pos="9187"/>
        </w:tabs>
        <w:ind w:left="2088" w:hanging="2088"/>
        <w:rPr>
          <w:rFonts w:cs="Times New Roman"/>
        </w:rPr>
      </w:pPr>
      <w:r>
        <w:rPr>
          <w:rFonts w:cs="Times New Roman"/>
        </w:rPr>
        <w:tab/>
        <w:t>12/3/2014</w:t>
      </w:r>
      <w:r>
        <w:rPr>
          <w:rFonts w:cs="Times New Roman"/>
        </w:rPr>
        <w:tab/>
        <w:t>Senate</w:t>
      </w:r>
      <w:r>
        <w:rPr>
          <w:rFonts w:cs="Times New Roman"/>
        </w:rPr>
        <w:tab/>
      </w:r>
      <w:r w:rsidRPr="00F81D4F">
        <w:rPr>
          <w:rFonts w:cs="Times New Roman"/>
        </w:rPr>
        <w:t xml:space="preserve">Referred to Committee on </w:t>
      </w:r>
      <w:r w:rsidRPr="00F81D4F">
        <w:rPr>
          <w:rFonts w:cs="Times New Roman"/>
          <w:b/>
        </w:rPr>
        <w:t>Finance</w:t>
      </w:r>
    </w:p>
    <w:p w:rsidR="00EE62C5" w:rsidRDefault="00EE62C5" w:rsidP="00EE62C5">
      <w:pPr>
        <w:widowControl w:val="0"/>
        <w:tabs>
          <w:tab w:val="right" w:pos="1008"/>
          <w:tab w:val="left" w:pos="1152"/>
          <w:tab w:val="left" w:pos="1872"/>
          <w:tab w:val="left" w:pos="9187"/>
        </w:tabs>
        <w:ind w:left="2088" w:hanging="2088"/>
        <w:rPr>
          <w:rFonts w:cs="Times New Roman"/>
        </w:rPr>
      </w:pPr>
      <w:r>
        <w:rPr>
          <w:rFonts w:cs="Times New Roman"/>
        </w:rPr>
        <w:tab/>
        <w:t>1/13/2015</w:t>
      </w:r>
      <w:r>
        <w:rPr>
          <w:rFonts w:cs="Times New Roman"/>
        </w:rPr>
        <w:tab/>
        <w:t>Senate</w:t>
      </w:r>
      <w:r>
        <w:rPr>
          <w:rFonts w:cs="Times New Roman"/>
        </w:rPr>
        <w:tab/>
      </w:r>
      <w:r w:rsidRPr="00F81D4F">
        <w:rPr>
          <w:rFonts w:cs="Times New Roman"/>
        </w:rPr>
        <w:t>Introduced and read first time (</w:t>
      </w:r>
      <w:hyperlink r:id="rId6" w:history="1">
        <w:r w:rsidRPr="003F5DA0">
          <w:rPr>
            <w:rStyle w:val="Hyperlink"/>
            <w:rFonts w:cs="Times New Roman"/>
          </w:rPr>
          <w:t>Senate Journal</w:t>
        </w:r>
        <w:r w:rsidRPr="003F5DA0">
          <w:rPr>
            <w:rStyle w:val="Hyperlink"/>
            <w:rFonts w:cs="Times New Roman"/>
          </w:rPr>
          <w:noBreakHyphen/>
          <w:t>page 72</w:t>
        </w:r>
      </w:hyperlink>
      <w:r w:rsidRPr="00F81D4F">
        <w:rPr>
          <w:rFonts w:cs="Times New Roman"/>
        </w:rPr>
        <w:t>)</w:t>
      </w:r>
    </w:p>
    <w:p w:rsidR="00EE62C5" w:rsidRDefault="00EE62C5" w:rsidP="00EE62C5">
      <w:pPr>
        <w:widowControl w:val="0"/>
        <w:tabs>
          <w:tab w:val="right" w:pos="1008"/>
          <w:tab w:val="left" w:pos="1152"/>
          <w:tab w:val="left" w:pos="1872"/>
          <w:tab w:val="left" w:pos="9187"/>
        </w:tabs>
        <w:ind w:left="2088" w:hanging="2088"/>
        <w:rPr>
          <w:rFonts w:cs="Times New Roman"/>
        </w:rPr>
      </w:pPr>
      <w:r>
        <w:rPr>
          <w:rFonts w:cs="Times New Roman"/>
        </w:rPr>
        <w:tab/>
        <w:t>1/13/2015</w:t>
      </w:r>
      <w:r>
        <w:rPr>
          <w:rFonts w:cs="Times New Roman"/>
        </w:rPr>
        <w:tab/>
        <w:t>Senate</w:t>
      </w:r>
      <w:r>
        <w:rPr>
          <w:rFonts w:cs="Times New Roman"/>
        </w:rPr>
        <w:tab/>
      </w:r>
      <w:r w:rsidRPr="00F81D4F">
        <w:rPr>
          <w:rFonts w:cs="Times New Roman"/>
        </w:rPr>
        <w:t>R</w:t>
      </w:r>
      <w:r>
        <w:rPr>
          <w:rFonts w:cs="Times New Roman"/>
        </w:rPr>
        <w:t xml:space="preserve">eferred to Committee on </w:t>
      </w:r>
      <w:r w:rsidRPr="00F81D4F">
        <w:rPr>
          <w:rFonts w:cs="Times New Roman"/>
          <w:b/>
        </w:rPr>
        <w:t>Finance</w:t>
      </w:r>
      <w:r>
        <w:rPr>
          <w:rFonts w:cs="Times New Roman"/>
        </w:rPr>
        <w:t xml:space="preserve"> </w:t>
      </w:r>
      <w:r w:rsidRPr="00F81D4F">
        <w:rPr>
          <w:rFonts w:cs="Times New Roman"/>
        </w:rPr>
        <w:t>(</w:t>
      </w:r>
      <w:hyperlink r:id="rId7" w:history="1">
        <w:r w:rsidRPr="003F5DA0">
          <w:rPr>
            <w:rStyle w:val="Hyperlink"/>
            <w:rFonts w:cs="Times New Roman"/>
          </w:rPr>
          <w:t>Senate Journal</w:t>
        </w:r>
        <w:r w:rsidRPr="003F5DA0">
          <w:rPr>
            <w:rStyle w:val="Hyperlink"/>
            <w:rFonts w:cs="Times New Roman"/>
          </w:rPr>
          <w:noBreakHyphen/>
          <w:t>page 72</w:t>
        </w:r>
      </w:hyperlink>
      <w:r w:rsidRPr="00F81D4F">
        <w:rPr>
          <w:rFonts w:cs="Times New Roman"/>
        </w:rPr>
        <w:t>)</w:t>
      </w:r>
    </w:p>
    <w:p w:rsidR="00EE62C5" w:rsidRDefault="00EE62C5" w:rsidP="00EE62C5">
      <w:pPr>
        <w:widowControl w:val="0"/>
        <w:tabs>
          <w:tab w:val="right" w:pos="1008"/>
          <w:tab w:val="left" w:pos="1152"/>
          <w:tab w:val="left" w:pos="1872"/>
          <w:tab w:val="left" w:pos="9187"/>
        </w:tabs>
        <w:ind w:left="2088" w:hanging="2088"/>
        <w:rPr>
          <w:rFonts w:cs="Times New Roman"/>
        </w:rPr>
      </w:pPr>
      <w:r>
        <w:rPr>
          <w:rFonts w:cs="Times New Roman"/>
        </w:rPr>
        <w:tab/>
        <w:t>2/11/2015</w:t>
      </w:r>
      <w:r>
        <w:rPr>
          <w:rFonts w:cs="Times New Roman"/>
        </w:rPr>
        <w:tab/>
        <w:t>Senate</w:t>
      </w:r>
      <w:r>
        <w:rPr>
          <w:rFonts w:cs="Times New Roman"/>
        </w:rPr>
        <w:tab/>
      </w:r>
      <w:r w:rsidRPr="00F81D4F">
        <w:rPr>
          <w:rFonts w:cs="Times New Roman"/>
        </w:rPr>
        <w:t>Committee r</w:t>
      </w:r>
      <w:r>
        <w:rPr>
          <w:rFonts w:cs="Times New Roman"/>
        </w:rPr>
        <w:t xml:space="preserve">eport: Favorable with amendment </w:t>
      </w:r>
      <w:r w:rsidRPr="00F81D4F">
        <w:rPr>
          <w:rFonts w:cs="Times New Roman"/>
          <w:b/>
        </w:rPr>
        <w:t>Finance</w:t>
      </w:r>
      <w:r w:rsidRPr="00F81D4F">
        <w:rPr>
          <w:rFonts w:cs="Times New Roman"/>
        </w:rPr>
        <w:t xml:space="preserve"> (</w:t>
      </w:r>
      <w:hyperlink r:id="rId8" w:history="1">
        <w:r w:rsidRPr="003F5DA0">
          <w:rPr>
            <w:rStyle w:val="Hyperlink"/>
            <w:rFonts w:cs="Times New Roman"/>
          </w:rPr>
          <w:t>Senate Journal</w:t>
        </w:r>
        <w:r w:rsidRPr="003F5DA0">
          <w:rPr>
            <w:rStyle w:val="Hyperlink"/>
            <w:rFonts w:cs="Times New Roman"/>
          </w:rPr>
          <w:noBreakHyphen/>
          <w:t>page 10</w:t>
        </w:r>
      </w:hyperlink>
      <w:r w:rsidRPr="00F81D4F">
        <w:rPr>
          <w:rFonts w:cs="Times New Roman"/>
        </w:rPr>
        <w:t>)</w:t>
      </w:r>
    </w:p>
    <w:p w:rsidR="00EE62C5" w:rsidRDefault="00EE62C5" w:rsidP="00EE62C5">
      <w:pPr>
        <w:widowControl w:val="0"/>
        <w:tabs>
          <w:tab w:val="right" w:pos="1008"/>
          <w:tab w:val="left" w:pos="1152"/>
          <w:tab w:val="left" w:pos="1872"/>
          <w:tab w:val="left" w:pos="9187"/>
        </w:tabs>
        <w:ind w:left="2088" w:hanging="2088"/>
        <w:rPr>
          <w:rFonts w:cs="Times New Roman"/>
        </w:rPr>
      </w:pPr>
      <w:r>
        <w:rPr>
          <w:rFonts w:cs="Times New Roman"/>
        </w:rPr>
        <w:tab/>
        <w:t>2/12/2015</w:t>
      </w:r>
      <w:r>
        <w:rPr>
          <w:rFonts w:cs="Times New Roman"/>
        </w:rPr>
        <w:tab/>
        <w:t>Senate</w:t>
      </w:r>
      <w:r>
        <w:rPr>
          <w:rFonts w:cs="Times New Roman"/>
        </w:rPr>
        <w:tab/>
      </w:r>
      <w:r w:rsidRPr="00F81D4F">
        <w:rPr>
          <w:rFonts w:cs="Times New Roman"/>
        </w:rPr>
        <w:t>Committee Amendment Adopted (</w:t>
      </w:r>
      <w:hyperlink r:id="rId9" w:history="1">
        <w:r w:rsidRPr="003F5DA0">
          <w:rPr>
            <w:rStyle w:val="Hyperlink"/>
            <w:rFonts w:cs="Times New Roman"/>
          </w:rPr>
          <w:t>Senate Journal</w:t>
        </w:r>
        <w:r w:rsidRPr="003F5DA0">
          <w:rPr>
            <w:rStyle w:val="Hyperlink"/>
            <w:rFonts w:cs="Times New Roman"/>
          </w:rPr>
          <w:noBreakHyphen/>
          <w:t>page 16</w:t>
        </w:r>
      </w:hyperlink>
      <w:r w:rsidRPr="00F81D4F">
        <w:rPr>
          <w:rFonts w:cs="Times New Roman"/>
        </w:rPr>
        <w:t>)</w:t>
      </w:r>
    </w:p>
    <w:p w:rsidR="00EE62C5" w:rsidRDefault="00EE62C5" w:rsidP="00EE62C5">
      <w:pPr>
        <w:widowControl w:val="0"/>
        <w:tabs>
          <w:tab w:val="right" w:pos="1008"/>
          <w:tab w:val="left" w:pos="1152"/>
          <w:tab w:val="left" w:pos="1872"/>
          <w:tab w:val="left" w:pos="9187"/>
        </w:tabs>
        <w:ind w:left="2088" w:hanging="2088"/>
        <w:rPr>
          <w:rFonts w:cs="Times New Roman"/>
        </w:rPr>
      </w:pPr>
      <w:r>
        <w:rPr>
          <w:rFonts w:cs="Times New Roman"/>
        </w:rPr>
        <w:tab/>
        <w:t>2/12/2015</w:t>
      </w:r>
      <w:r>
        <w:rPr>
          <w:rFonts w:cs="Times New Roman"/>
        </w:rPr>
        <w:tab/>
        <w:t>Senate</w:t>
      </w:r>
      <w:r>
        <w:rPr>
          <w:rFonts w:cs="Times New Roman"/>
        </w:rPr>
        <w:tab/>
      </w:r>
      <w:r w:rsidRPr="00F81D4F">
        <w:rPr>
          <w:rFonts w:cs="Times New Roman"/>
        </w:rPr>
        <w:t>Read second time (</w:t>
      </w:r>
      <w:hyperlink r:id="rId10" w:history="1">
        <w:r w:rsidRPr="003F5DA0">
          <w:rPr>
            <w:rStyle w:val="Hyperlink"/>
            <w:rFonts w:cs="Times New Roman"/>
          </w:rPr>
          <w:t>Senate Journal</w:t>
        </w:r>
        <w:r w:rsidRPr="003F5DA0">
          <w:rPr>
            <w:rStyle w:val="Hyperlink"/>
            <w:rFonts w:cs="Times New Roman"/>
          </w:rPr>
          <w:noBreakHyphen/>
          <w:t>page 16</w:t>
        </w:r>
      </w:hyperlink>
      <w:r w:rsidRPr="00F81D4F">
        <w:rPr>
          <w:rFonts w:cs="Times New Roman"/>
        </w:rPr>
        <w:t>)</w:t>
      </w:r>
    </w:p>
    <w:p w:rsidR="00EE62C5" w:rsidRDefault="00EE62C5" w:rsidP="00EE62C5">
      <w:pPr>
        <w:widowControl w:val="0"/>
        <w:tabs>
          <w:tab w:val="right" w:pos="1008"/>
          <w:tab w:val="left" w:pos="1152"/>
          <w:tab w:val="left" w:pos="1872"/>
          <w:tab w:val="left" w:pos="9187"/>
        </w:tabs>
        <w:ind w:left="2088" w:hanging="2088"/>
        <w:rPr>
          <w:rFonts w:cs="Times New Roman"/>
        </w:rPr>
      </w:pPr>
      <w:r>
        <w:rPr>
          <w:rFonts w:cs="Times New Roman"/>
        </w:rPr>
        <w:tab/>
        <w:t>2/12/2015</w:t>
      </w:r>
      <w:r>
        <w:rPr>
          <w:rFonts w:cs="Times New Roman"/>
        </w:rPr>
        <w:tab/>
        <w:t>Senate</w:t>
      </w:r>
      <w:r>
        <w:rPr>
          <w:rFonts w:cs="Times New Roman"/>
        </w:rPr>
        <w:tab/>
      </w:r>
      <w:r w:rsidRPr="00F81D4F">
        <w:rPr>
          <w:rFonts w:cs="Times New Roman"/>
        </w:rPr>
        <w:t>Roll call Ayes</w:t>
      </w:r>
      <w:r>
        <w:rPr>
          <w:rFonts w:cs="Times New Roman"/>
        </w:rPr>
        <w:noBreakHyphen/>
      </w:r>
      <w:r w:rsidRPr="00F81D4F">
        <w:rPr>
          <w:rFonts w:cs="Times New Roman"/>
        </w:rPr>
        <w:t>39  Nays</w:t>
      </w:r>
      <w:r>
        <w:rPr>
          <w:rFonts w:cs="Times New Roman"/>
        </w:rPr>
        <w:noBreakHyphen/>
      </w:r>
      <w:r w:rsidRPr="00F81D4F">
        <w:rPr>
          <w:rFonts w:cs="Times New Roman"/>
        </w:rPr>
        <w:t>1 (</w:t>
      </w:r>
      <w:hyperlink r:id="rId11" w:history="1">
        <w:r w:rsidRPr="003F5DA0">
          <w:rPr>
            <w:rStyle w:val="Hyperlink"/>
            <w:rFonts w:cs="Times New Roman"/>
          </w:rPr>
          <w:t>Senate Journal</w:t>
        </w:r>
        <w:r w:rsidRPr="003F5DA0">
          <w:rPr>
            <w:rStyle w:val="Hyperlink"/>
            <w:rFonts w:cs="Times New Roman"/>
          </w:rPr>
          <w:noBreakHyphen/>
          <w:t>page 16</w:t>
        </w:r>
      </w:hyperlink>
      <w:r w:rsidRPr="00F81D4F">
        <w:rPr>
          <w:rFonts w:cs="Times New Roman"/>
        </w:rPr>
        <w:t>)</w:t>
      </w:r>
    </w:p>
    <w:p w:rsidR="00EE62C5" w:rsidRDefault="00EE62C5" w:rsidP="00EE62C5">
      <w:pPr>
        <w:widowControl w:val="0"/>
        <w:tabs>
          <w:tab w:val="right" w:pos="1008"/>
          <w:tab w:val="left" w:pos="1152"/>
          <w:tab w:val="left" w:pos="1872"/>
          <w:tab w:val="left" w:pos="9187"/>
        </w:tabs>
        <w:ind w:left="2088" w:hanging="2088"/>
        <w:rPr>
          <w:rFonts w:cs="Times New Roman"/>
        </w:rPr>
      </w:pPr>
      <w:r>
        <w:rPr>
          <w:rFonts w:cs="Times New Roman"/>
        </w:rPr>
        <w:tab/>
        <w:t>2/19/2015</w:t>
      </w:r>
      <w:r>
        <w:rPr>
          <w:rFonts w:cs="Times New Roman"/>
        </w:rPr>
        <w:tab/>
        <w:t>Senate</w:t>
      </w:r>
      <w:r>
        <w:rPr>
          <w:rFonts w:cs="Times New Roman"/>
        </w:rPr>
        <w:tab/>
      </w:r>
      <w:r w:rsidRPr="00F81D4F">
        <w:rPr>
          <w:rFonts w:cs="Times New Roman"/>
        </w:rPr>
        <w:t>Re</w:t>
      </w:r>
      <w:r>
        <w:rPr>
          <w:rFonts w:cs="Times New Roman"/>
        </w:rPr>
        <w:t xml:space="preserve">ad third time and sent to House </w:t>
      </w:r>
      <w:r w:rsidRPr="00F81D4F">
        <w:rPr>
          <w:rFonts w:cs="Times New Roman"/>
        </w:rPr>
        <w:t>(</w:t>
      </w:r>
      <w:hyperlink r:id="rId12" w:history="1">
        <w:r w:rsidRPr="003F5DA0">
          <w:rPr>
            <w:rStyle w:val="Hyperlink"/>
            <w:rFonts w:cs="Times New Roman"/>
          </w:rPr>
          <w:t>Senate Journal</w:t>
        </w:r>
        <w:r w:rsidRPr="003F5DA0">
          <w:rPr>
            <w:rStyle w:val="Hyperlink"/>
            <w:rFonts w:cs="Times New Roman"/>
          </w:rPr>
          <w:noBreakHyphen/>
          <w:t>page 4</w:t>
        </w:r>
      </w:hyperlink>
      <w:r w:rsidRPr="00F81D4F">
        <w:rPr>
          <w:rFonts w:cs="Times New Roman"/>
        </w:rPr>
        <w:t>)</w:t>
      </w:r>
    </w:p>
    <w:p w:rsidR="00EE62C5" w:rsidRDefault="00EE62C5" w:rsidP="00EE62C5">
      <w:pPr>
        <w:widowControl w:val="0"/>
        <w:tabs>
          <w:tab w:val="right" w:pos="1008"/>
          <w:tab w:val="left" w:pos="1152"/>
          <w:tab w:val="left" w:pos="1872"/>
          <w:tab w:val="left" w:pos="9187"/>
        </w:tabs>
        <w:ind w:left="2088" w:hanging="2088"/>
        <w:rPr>
          <w:rFonts w:cs="Times New Roman"/>
        </w:rPr>
      </w:pPr>
      <w:r>
        <w:rPr>
          <w:rFonts w:cs="Times New Roman"/>
        </w:rPr>
        <w:tab/>
        <w:t>2/24/2015</w:t>
      </w:r>
      <w:r>
        <w:rPr>
          <w:rFonts w:cs="Times New Roman"/>
        </w:rPr>
        <w:tab/>
        <w:t>House</w:t>
      </w:r>
      <w:r>
        <w:rPr>
          <w:rFonts w:cs="Times New Roman"/>
        </w:rPr>
        <w:tab/>
      </w:r>
      <w:r w:rsidRPr="00F81D4F">
        <w:rPr>
          <w:rFonts w:cs="Times New Roman"/>
        </w:rPr>
        <w:t>Introduced and read first time (</w:t>
      </w:r>
      <w:hyperlink r:id="rId13" w:history="1">
        <w:r w:rsidRPr="003F5DA0">
          <w:rPr>
            <w:rStyle w:val="Hyperlink"/>
            <w:rFonts w:cs="Times New Roman"/>
          </w:rPr>
          <w:t>House Journal</w:t>
        </w:r>
        <w:r w:rsidRPr="003F5DA0">
          <w:rPr>
            <w:rStyle w:val="Hyperlink"/>
            <w:rFonts w:cs="Times New Roman"/>
          </w:rPr>
          <w:noBreakHyphen/>
          <w:t>page 18</w:t>
        </w:r>
      </w:hyperlink>
      <w:r w:rsidRPr="00F81D4F">
        <w:rPr>
          <w:rFonts w:cs="Times New Roman"/>
        </w:rPr>
        <w:t>)</w:t>
      </w:r>
    </w:p>
    <w:p w:rsidR="00EE62C5" w:rsidRDefault="00EE62C5" w:rsidP="00EE62C5">
      <w:pPr>
        <w:widowControl w:val="0"/>
        <w:tabs>
          <w:tab w:val="right" w:pos="1008"/>
          <w:tab w:val="left" w:pos="1152"/>
          <w:tab w:val="left" w:pos="1872"/>
          <w:tab w:val="left" w:pos="9187"/>
        </w:tabs>
        <w:ind w:left="2088" w:hanging="2088"/>
        <w:rPr>
          <w:rFonts w:cs="Times New Roman"/>
        </w:rPr>
      </w:pPr>
      <w:r>
        <w:rPr>
          <w:rFonts w:cs="Times New Roman"/>
        </w:rPr>
        <w:tab/>
        <w:t>2/24/2015</w:t>
      </w:r>
      <w:r>
        <w:rPr>
          <w:rFonts w:cs="Times New Roman"/>
        </w:rPr>
        <w:tab/>
        <w:t>House</w:t>
      </w:r>
      <w:r>
        <w:rPr>
          <w:rFonts w:cs="Times New Roman"/>
        </w:rPr>
        <w:tab/>
      </w:r>
      <w:r w:rsidRPr="00F81D4F">
        <w:rPr>
          <w:rFonts w:cs="Times New Roman"/>
        </w:rPr>
        <w:t>Ref</w:t>
      </w:r>
      <w:r>
        <w:rPr>
          <w:rFonts w:cs="Times New Roman"/>
        </w:rPr>
        <w:t xml:space="preserve">erred to Committee on </w:t>
      </w:r>
      <w:r w:rsidRPr="00F81D4F">
        <w:rPr>
          <w:rFonts w:cs="Times New Roman"/>
          <w:b/>
        </w:rPr>
        <w:t>Judiciary</w:t>
      </w:r>
      <w:r>
        <w:rPr>
          <w:rFonts w:cs="Times New Roman"/>
        </w:rPr>
        <w:t xml:space="preserve"> </w:t>
      </w:r>
      <w:r w:rsidRPr="00F81D4F">
        <w:rPr>
          <w:rFonts w:cs="Times New Roman"/>
        </w:rPr>
        <w:t>(</w:t>
      </w:r>
      <w:hyperlink r:id="rId14" w:history="1">
        <w:r w:rsidRPr="003F5DA0">
          <w:rPr>
            <w:rStyle w:val="Hyperlink"/>
            <w:rFonts w:cs="Times New Roman"/>
          </w:rPr>
          <w:t>House Journal</w:t>
        </w:r>
        <w:r w:rsidRPr="003F5DA0">
          <w:rPr>
            <w:rStyle w:val="Hyperlink"/>
            <w:rFonts w:cs="Times New Roman"/>
          </w:rPr>
          <w:noBreakHyphen/>
          <w:t>page 18</w:t>
        </w:r>
      </w:hyperlink>
      <w:r w:rsidRPr="00F81D4F">
        <w:rPr>
          <w:rFonts w:cs="Times New Roman"/>
        </w:rPr>
        <w:t>)</w:t>
      </w:r>
    </w:p>
    <w:p w:rsidR="00EE62C5" w:rsidRDefault="00EE62C5" w:rsidP="00EE62C5">
      <w:pPr>
        <w:widowControl w:val="0"/>
        <w:tabs>
          <w:tab w:val="right" w:pos="1008"/>
          <w:tab w:val="left" w:pos="1152"/>
          <w:tab w:val="left" w:pos="1872"/>
          <w:tab w:val="left" w:pos="9187"/>
        </w:tabs>
        <w:ind w:left="2088" w:hanging="2088"/>
        <w:rPr>
          <w:rFonts w:cs="Times New Roman"/>
        </w:rPr>
      </w:pPr>
      <w:r>
        <w:rPr>
          <w:rFonts w:cs="Times New Roman"/>
        </w:rPr>
        <w:tab/>
        <w:t>5/13/2015</w:t>
      </w:r>
      <w:r>
        <w:rPr>
          <w:rFonts w:cs="Times New Roman"/>
        </w:rPr>
        <w:tab/>
        <w:t>House</w:t>
      </w:r>
      <w:r>
        <w:rPr>
          <w:rFonts w:cs="Times New Roman"/>
        </w:rPr>
        <w:tab/>
      </w:r>
      <w:r w:rsidRPr="00F81D4F">
        <w:rPr>
          <w:rFonts w:cs="Times New Roman"/>
        </w:rPr>
        <w:t>Committee r</w:t>
      </w:r>
      <w:r>
        <w:rPr>
          <w:rFonts w:cs="Times New Roman"/>
        </w:rPr>
        <w:t xml:space="preserve">eport: Favorable with amendment </w:t>
      </w:r>
      <w:r w:rsidRPr="00F81D4F">
        <w:rPr>
          <w:rFonts w:cs="Times New Roman"/>
          <w:b/>
        </w:rPr>
        <w:t>Judiciary</w:t>
      </w:r>
      <w:r w:rsidRPr="00F81D4F">
        <w:rPr>
          <w:rFonts w:cs="Times New Roman"/>
        </w:rPr>
        <w:t xml:space="preserve"> (</w:t>
      </w:r>
      <w:hyperlink r:id="rId15" w:history="1">
        <w:r w:rsidRPr="003F5DA0">
          <w:rPr>
            <w:rStyle w:val="Hyperlink"/>
            <w:rFonts w:cs="Times New Roman"/>
          </w:rPr>
          <w:t>House Journal</w:t>
        </w:r>
        <w:r w:rsidRPr="003F5DA0">
          <w:rPr>
            <w:rStyle w:val="Hyperlink"/>
            <w:rFonts w:cs="Times New Roman"/>
          </w:rPr>
          <w:noBreakHyphen/>
          <w:t>page 49</w:t>
        </w:r>
      </w:hyperlink>
      <w:r w:rsidRPr="00F81D4F">
        <w:rPr>
          <w:rFonts w:cs="Times New Roman"/>
        </w:rPr>
        <w:t>)</w:t>
      </w:r>
    </w:p>
    <w:p w:rsidR="00EE62C5" w:rsidRDefault="00EE62C5" w:rsidP="00EE62C5">
      <w:pPr>
        <w:widowControl w:val="0"/>
        <w:tabs>
          <w:tab w:val="right" w:pos="1008"/>
          <w:tab w:val="left" w:pos="1152"/>
          <w:tab w:val="left" w:pos="1872"/>
          <w:tab w:val="left" w:pos="9187"/>
        </w:tabs>
        <w:ind w:left="2088" w:hanging="2088"/>
        <w:rPr>
          <w:rFonts w:cs="Times New Roman"/>
        </w:rPr>
      </w:pPr>
      <w:r>
        <w:rPr>
          <w:rFonts w:cs="Times New Roman"/>
        </w:rPr>
        <w:tab/>
        <w:t>5/14/2015</w:t>
      </w:r>
      <w:r>
        <w:rPr>
          <w:rFonts w:cs="Times New Roman"/>
        </w:rPr>
        <w:tab/>
      </w:r>
      <w:r>
        <w:rPr>
          <w:rFonts w:cs="Times New Roman"/>
        </w:rPr>
        <w:tab/>
      </w:r>
      <w:r w:rsidRPr="00F81D4F">
        <w:rPr>
          <w:rFonts w:cs="Times New Roman"/>
        </w:rPr>
        <w:t>Scrivener's error corrected</w:t>
      </w:r>
    </w:p>
    <w:p w:rsidR="00EE62C5" w:rsidRDefault="00EE62C5" w:rsidP="00EE62C5">
      <w:pPr>
        <w:widowControl w:val="0"/>
        <w:tabs>
          <w:tab w:val="right" w:pos="1008"/>
          <w:tab w:val="left" w:pos="1152"/>
          <w:tab w:val="left" w:pos="1872"/>
          <w:tab w:val="left" w:pos="9187"/>
        </w:tabs>
        <w:ind w:left="2088" w:hanging="2088"/>
        <w:rPr>
          <w:rFonts w:cs="Times New Roman"/>
        </w:rPr>
      </w:pPr>
      <w:r>
        <w:rPr>
          <w:rFonts w:cs="Times New Roman"/>
        </w:rPr>
        <w:tab/>
        <w:t>5/19/2015</w:t>
      </w:r>
      <w:r>
        <w:rPr>
          <w:rFonts w:cs="Times New Roman"/>
        </w:rPr>
        <w:tab/>
        <w:t>House</w:t>
      </w:r>
      <w:r>
        <w:rPr>
          <w:rFonts w:cs="Times New Roman"/>
        </w:rPr>
        <w:tab/>
      </w:r>
      <w:r w:rsidRPr="00F81D4F">
        <w:rPr>
          <w:rFonts w:cs="Times New Roman"/>
        </w:rPr>
        <w:t>Debat</w:t>
      </w:r>
      <w:r>
        <w:rPr>
          <w:rFonts w:cs="Times New Roman"/>
        </w:rPr>
        <w:t>e adjourned until Wed., 5</w:t>
      </w:r>
      <w:r>
        <w:rPr>
          <w:rFonts w:cs="Times New Roman"/>
        </w:rPr>
        <w:noBreakHyphen/>
        <w:t>20</w:t>
      </w:r>
      <w:r>
        <w:rPr>
          <w:rFonts w:cs="Times New Roman"/>
        </w:rPr>
        <w:noBreakHyphen/>
        <w:t xml:space="preserve">15 </w:t>
      </w:r>
      <w:r w:rsidRPr="00F81D4F">
        <w:rPr>
          <w:rFonts w:cs="Times New Roman"/>
        </w:rPr>
        <w:t>(</w:t>
      </w:r>
      <w:hyperlink r:id="rId16" w:history="1">
        <w:r w:rsidRPr="003F5DA0">
          <w:rPr>
            <w:rStyle w:val="Hyperlink"/>
            <w:rFonts w:cs="Times New Roman"/>
          </w:rPr>
          <w:t>House Journal</w:t>
        </w:r>
        <w:r w:rsidRPr="003F5DA0">
          <w:rPr>
            <w:rStyle w:val="Hyperlink"/>
            <w:rFonts w:cs="Times New Roman"/>
          </w:rPr>
          <w:noBreakHyphen/>
          <w:t>page 74</w:t>
        </w:r>
      </w:hyperlink>
      <w:r w:rsidRPr="00F81D4F">
        <w:rPr>
          <w:rFonts w:cs="Times New Roman"/>
        </w:rPr>
        <w:t>)</w:t>
      </w:r>
    </w:p>
    <w:p w:rsidR="00EE62C5" w:rsidRDefault="00EE62C5" w:rsidP="00EE62C5">
      <w:pPr>
        <w:widowControl w:val="0"/>
        <w:tabs>
          <w:tab w:val="right" w:pos="1008"/>
          <w:tab w:val="left" w:pos="1152"/>
          <w:tab w:val="left" w:pos="1872"/>
          <w:tab w:val="left" w:pos="9187"/>
        </w:tabs>
        <w:ind w:left="2088" w:hanging="2088"/>
        <w:rPr>
          <w:rFonts w:cs="Times New Roman"/>
        </w:rPr>
      </w:pPr>
      <w:r>
        <w:rPr>
          <w:rFonts w:cs="Times New Roman"/>
        </w:rPr>
        <w:tab/>
        <w:t>5/20/2015</w:t>
      </w:r>
      <w:r>
        <w:rPr>
          <w:rFonts w:cs="Times New Roman"/>
        </w:rPr>
        <w:tab/>
        <w:t>House</w:t>
      </w:r>
      <w:r>
        <w:rPr>
          <w:rFonts w:cs="Times New Roman"/>
        </w:rPr>
        <w:tab/>
      </w:r>
      <w:r w:rsidRPr="00F81D4F">
        <w:rPr>
          <w:rFonts w:cs="Times New Roman"/>
        </w:rPr>
        <w:t>Debat</w:t>
      </w:r>
      <w:r>
        <w:rPr>
          <w:rFonts w:cs="Times New Roman"/>
        </w:rPr>
        <w:t>e adjourned until Wed., 5</w:t>
      </w:r>
      <w:r>
        <w:rPr>
          <w:rFonts w:cs="Times New Roman"/>
        </w:rPr>
        <w:noBreakHyphen/>
        <w:t>27</w:t>
      </w:r>
      <w:r>
        <w:rPr>
          <w:rFonts w:cs="Times New Roman"/>
        </w:rPr>
        <w:noBreakHyphen/>
        <w:t xml:space="preserve">15 </w:t>
      </w:r>
      <w:r w:rsidRPr="00F81D4F">
        <w:rPr>
          <w:rFonts w:cs="Times New Roman"/>
        </w:rPr>
        <w:t>(</w:t>
      </w:r>
      <w:hyperlink r:id="rId17" w:history="1">
        <w:r w:rsidRPr="003F5DA0">
          <w:rPr>
            <w:rStyle w:val="Hyperlink"/>
            <w:rFonts w:cs="Times New Roman"/>
          </w:rPr>
          <w:t>House Journal</w:t>
        </w:r>
        <w:r w:rsidRPr="003F5DA0">
          <w:rPr>
            <w:rStyle w:val="Hyperlink"/>
            <w:rFonts w:cs="Times New Roman"/>
          </w:rPr>
          <w:noBreakHyphen/>
          <w:t>page 17</w:t>
        </w:r>
      </w:hyperlink>
      <w:r w:rsidRPr="00F81D4F">
        <w:rPr>
          <w:rFonts w:cs="Times New Roman"/>
        </w:rPr>
        <w:t>)</w:t>
      </w:r>
    </w:p>
    <w:p w:rsidR="00EE62C5" w:rsidRDefault="00EE62C5" w:rsidP="00EE62C5">
      <w:pPr>
        <w:widowControl w:val="0"/>
        <w:tabs>
          <w:tab w:val="right" w:pos="1008"/>
          <w:tab w:val="left" w:pos="1152"/>
          <w:tab w:val="left" w:pos="1872"/>
          <w:tab w:val="left" w:pos="9187"/>
        </w:tabs>
        <w:ind w:left="2088" w:hanging="2088"/>
        <w:rPr>
          <w:rFonts w:cs="Times New Roman"/>
        </w:rPr>
      </w:pPr>
      <w:r>
        <w:rPr>
          <w:rFonts w:cs="Times New Roman"/>
        </w:rPr>
        <w:tab/>
        <w:t>5/27/2015</w:t>
      </w:r>
      <w:r>
        <w:rPr>
          <w:rFonts w:cs="Times New Roman"/>
        </w:rPr>
        <w:tab/>
        <w:t>House</w:t>
      </w:r>
      <w:r>
        <w:rPr>
          <w:rFonts w:cs="Times New Roman"/>
        </w:rPr>
        <w:tab/>
      </w:r>
      <w:r w:rsidRPr="00F81D4F">
        <w:rPr>
          <w:rFonts w:cs="Times New Roman"/>
        </w:rPr>
        <w:t>Amended (</w:t>
      </w:r>
      <w:hyperlink r:id="rId18" w:history="1">
        <w:r w:rsidRPr="003F5DA0">
          <w:rPr>
            <w:rStyle w:val="Hyperlink"/>
            <w:rFonts w:cs="Times New Roman"/>
          </w:rPr>
          <w:t>House Journal</w:t>
        </w:r>
        <w:r w:rsidRPr="003F5DA0">
          <w:rPr>
            <w:rStyle w:val="Hyperlink"/>
            <w:rFonts w:cs="Times New Roman"/>
          </w:rPr>
          <w:noBreakHyphen/>
          <w:t>page 12</w:t>
        </w:r>
      </w:hyperlink>
      <w:r w:rsidRPr="00F81D4F">
        <w:rPr>
          <w:rFonts w:cs="Times New Roman"/>
        </w:rPr>
        <w:t>)</w:t>
      </w:r>
    </w:p>
    <w:p w:rsidR="00EE62C5" w:rsidRDefault="00EE62C5" w:rsidP="00EE62C5">
      <w:pPr>
        <w:widowControl w:val="0"/>
        <w:tabs>
          <w:tab w:val="right" w:pos="1008"/>
          <w:tab w:val="left" w:pos="1152"/>
          <w:tab w:val="left" w:pos="1872"/>
          <w:tab w:val="left" w:pos="9187"/>
        </w:tabs>
        <w:ind w:left="2088" w:hanging="2088"/>
        <w:rPr>
          <w:rFonts w:cs="Times New Roman"/>
        </w:rPr>
      </w:pPr>
      <w:r>
        <w:rPr>
          <w:rFonts w:cs="Times New Roman"/>
        </w:rPr>
        <w:tab/>
        <w:t>5/27/2015</w:t>
      </w:r>
      <w:r>
        <w:rPr>
          <w:rFonts w:cs="Times New Roman"/>
        </w:rPr>
        <w:tab/>
        <w:t>House</w:t>
      </w:r>
      <w:r>
        <w:rPr>
          <w:rFonts w:cs="Times New Roman"/>
        </w:rPr>
        <w:tab/>
      </w:r>
      <w:r w:rsidRPr="00F81D4F">
        <w:rPr>
          <w:rFonts w:cs="Times New Roman"/>
        </w:rPr>
        <w:t>Read second time (</w:t>
      </w:r>
      <w:hyperlink r:id="rId19" w:history="1">
        <w:r w:rsidRPr="003F5DA0">
          <w:rPr>
            <w:rStyle w:val="Hyperlink"/>
            <w:rFonts w:cs="Times New Roman"/>
          </w:rPr>
          <w:t>House Journal</w:t>
        </w:r>
        <w:r w:rsidRPr="003F5DA0">
          <w:rPr>
            <w:rStyle w:val="Hyperlink"/>
            <w:rFonts w:cs="Times New Roman"/>
          </w:rPr>
          <w:noBreakHyphen/>
          <w:t>page 12</w:t>
        </w:r>
      </w:hyperlink>
      <w:r w:rsidRPr="00F81D4F">
        <w:rPr>
          <w:rFonts w:cs="Times New Roman"/>
        </w:rPr>
        <w:t>)</w:t>
      </w:r>
    </w:p>
    <w:p w:rsidR="00EE62C5" w:rsidRDefault="00EE62C5" w:rsidP="00EE62C5">
      <w:pPr>
        <w:widowControl w:val="0"/>
        <w:tabs>
          <w:tab w:val="right" w:pos="1008"/>
          <w:tab w:val="left" w:pos="1152"/>
          <w:tab w:val="left" w:pos="1872"/>
          <w:tab w:val="left" w:pos="9187"/>
        </w:tabs>
        <w:ind w:left="2088" w:hanging="2088"/>
        <w:rPr>
          <w:rFonts w:cs="Times New Roman"/>
        </w:rPr>
      </w:pPr>
      <w:r>
        <w:rPr>
          <w:rFonts w:cs="Times New Roman"/>
        </w:rPr>
        <w:tab/>
        <w:t>5/27/2015</w:t>
      </w:r>
      <w:r>
        <w:rPr>
          <w:rFonts w:cs="Times New Roman"/>
        </w:rPr>
        <w:tab/>
        <w:t>House</w:t>
      </w:r>
      <w:r>
        <w:rPr>
          <w:rFonts w:cs="Times New Roman"/>
        </w:rPr>
        <w:tab/>
      </w:r>
      <w:r w:rsidRPr="00F81D4F">
        <w:rPr>
          <w:rFonts w:cs="Times New Roman"/>
        </w:rPr>
        <w:t>Roll call Yeas</w:t>
      </w:r>
      <w:r>
        <w:rPr>
          <w:rFonts w:cs="Times New Roman"/>
        </w:rPr>
        <w:noBreakHyphen/>
      </w:r>
      <w:r w:rsidRPr="00F81D4F">
        <w:rPr>
          <w:rFonts w:cs="Times New Roman"/>
        </w:rPr>
        <w:t>73  Nays</w:t>
      </w:r>
      <w:r>
        <w:rPr>
          <w:rFonts w:cs="Times New Roman"/>
        </w:rPr>
        <w:noBreakHyphen/>
      </w:r>
      <w:r w:rsidRPr="00F81D4F">
        <w:rPr>
          <w:rFonts w:cs="Times New Roman"/>
        </w:rPr>
        <w:t>1 (</w:t>
      </w:r>
      <w:hyperlink r:id="rId20" w:history="1">
        <w:r w:rsidRPr="003F5DA0">
          <w:rPr>
            <w:rStyle w:val="Hyperlink"/>
            <w:rFonts w:cs="Times New Roman"/>
          </w:rPr>
          <w:t>House Journal</w:t>
        </w:r>
        <w:r w:rsidRPr="003F5DA0">
          <w:rPr>
            <w:rStyle w:val="Hyperlink"/>
            <w:rFonts w:cs="Times New Roman"/>
          </w:rPr>
          <w:noBreakHyphen/>
          <w:t>page 17</w:t>
        </w:r>
      </w:hyperlink>
      <w:r w:rsidRPr="00F81D4F">
        <w:rPr>
          <w:rFonts w:cs="Times New Roman"/>
        </w:rPr>
        <w:t>)</w:t>
      </w:r>
    </w:p>
    <w:p w:rsidR="00EE62C5" w:rsidRDefault="00EE62C5" w:rsidP="00EE62C5">
      <w:pPr>
        <w:widowControl w:val="0"/>
        <w:tabs>
          <w:tab w:val="right" w:pos="1008"/>
          <w:tab w:val="left" w:pos="1152"/>
          <w:tab w:val="left" w:pos="1872"/>
          <w:tab w:val="left" w:pos="9187"/>
        </w:tabs>
        <w:ind w:left="2088" w:hanging="2088"/>
        <w:rPr>
          <w:rFonts w:cs="Times New Roman"/>
        </w:rPr>
      </w:pPr>
      <w:r>
        <w:rPr>
          <w:rFonts w:cs="Times New Roman"/>
        </w:rPr>
        <w:tab/>
        <w:t>5/28/2015</w:t>
      </w:r>
      <w:r>
        <w:rPr>
          <w:rFonts w:cs="Times New Roman"/>
        </w:rPr>
        <w:tab/>
      </w:r>
      <w:r>
        <w:rPr>
          <w:rFonts w:cs="Times New Roman"/>
        </w:rPr>
        <w:tab/>
      </w:r>
      <w:r w:rsidRPr="00F81D4F">
        <w:rPr>
          <w:rFonts w:cs="Times New Roman"/>
        </w:rPr>
        <w:t>Scrivener's error corrected</w:t>
      </w:r>
    </w:p>
    <w:p w:rsidR="00EE62C5" w:rsidRDefault="00EE62C5" w:rsidP="00EE62C5">
      <w:pPr>
        <w:widowControl w:val="0"/>
        <w:tabs>
          <w:tab w:val="right" w:pos="1008"/>
          <w:tab w:val="left" w:pos="1152"/>
          <w:tab w:val="left" w:pos="1872"/>
          <w:tab w:val="left" w:pos="9187"/>
        </w:tabs>
        <w:ind w:left="2088" w:hanging="2088"/>
        <w:rPr>
          <w:rFonts w:cs="Times New Roman"/>
        </w:rPr>
      </w:pPr>
      <w:r>
        <w:rPr>
          <w:rFonts w:cs="Times New Roman"/>
        </w:rPr>
        <w:tab/>
        <w:t>5/28/2015</w:t>
      </w:r>
      <w:r>
        <w:rPr>
          <w:rFonts w:cs="Times New Roman"/>
        </w:rPr>
        <w:tab/>
        <w:t>House</w:t>
      </w:r>
      <w:r>
        <w:rPr>
          <w:rFonts w:cs="Times New Roman"/>
        </w:rPr>
        <w:tab/>
      </w:r>
      <w:r w:rsidRPr="00F81D4F">
        <w:rPr>
          <w:rFonts w:cs="Times New Roman"/>
        </w:rPr>
        <w:t>Read third t</w:t>
      </w:r>
      <w:r>
        <w:rPr>
          <w:rFonts w:cs="Times New Roman"/>
        </w:rPr>
        <w:t xml:space="preserve">ime and returned to Senate with </w:t>
      </w:r>
      <w:r w:rsidRPr="00F81D4F">
        <w:rPr>
          <w:rFonts w:cs="Times New Roman"/>
        </w:rPr>
        <w:t>amendments (</w:t>
      </w:r>
      <w:hyperlink r:id="rId21" w:history="1">
        <w:r w:rsidRPr="003F5DA0">
          <w:rPr>
            <w:rStyle w:val="Hyperlink"/>
            <w:rFonts w:cs="Times New Roman"/>
          </w:rPr>
          <w:t>House Journal</w:t>
        </w:r>
        <w:r w:rsidRPr="003F5DA0">
          <w:rPr>
            <w:rStyle w:val="Hyperlink"/>
            <w:rFonts w:cs="Times New Roman"/>
          </w:rPr>
          <w:noBreakHyphen/>
          <w:t>page 14</w:t>
        </w:r>
      </w:hyperlink>
      <w:r w:rsidRPr="00F81D4F">
        <w:rPr>
          <w:rFonts w:cs="Times New Roman"/>
        </w:rPr>
        <w:t>)</w:t>
      </w:r>
    </w:p>
    <w:p w:rsidR="00EE62C5" w:rsidRDefault="00EE62C5" w:rsidP="00EE62C5">
      <w:pPr>
        <w:widowControl w:val="0"/>
        <w:tabs>
          <w:tab w:val="right" w:pos="1008"/>
          <w:tab w:val="left" w:pos="1152"/>
          <w:tab w:val="left" w:pos="1872"/>
          <w:tab w:val="left" w:pos="9187"/>
        </w:tabs>
        <w:ind w:left="2088" w:hanging="2088"/>
        <w:rPr>
          <w:rFonts w:cs="Times New Roman"/>
        </w:rPr>
      </w:pPr>
      <w:r>
        <w:rPr>
          <w:rFonts w:cs="Times New Roman"/>
        </w:rPr>
        <w:tab/>
        <w:t>6/2/2015</w:t>
      </w:r>
      <w:r>
        <w:rPr>
          <w:rFonts w:cs="Times New Roman"/>
        </w:rPr>
        <w:tab/>
        <w:t>Senate</w:t>
      </w:r>
      <w:r>
        <w:rPr>
          <w:rFonts w:cs="Times New Roman"/>
        </w:rPr>
        <w:tab/>
      </w:r>
      <w:r w:rsidRPr="00F81D4F">
        <w:rPr>
          <w:rFonts w:cs="Times New Roman"/>
        </w:rPr>
        <w:t xml:space="preserve">Concurred </w:t>
      </w:r>
      <w:r>
        <w:rPr>
          <w:rFonts w:cs="Times New Roman"/>
        </w:rPr>
        <w:t xml:space="preserve">in House amendment and enrolled </w:t>
      </w:r>
      <w:r w:rsidRPr="00F81D4F">
        <w:rPr>
          <w:rFonts w:cs="Times New Roman"/>
        </w:rPr>
        <w:t>(</w:t>
      </w:r>
      <w:hyperlink r:id="rId22" w:history="1">
        <w:r w:rsidRPr="003F5DA0">
          <w:rPr>
            <w:rStyle w:val="Hyperlink"/>
            <w:rFonts w:cs="Times New Roman"/>
          </w:rPr>
          <w:t>Senate Journal</w:t>
        </w:r>
        <w:r w:rsidRPr="003F5DA0">
          <w:rPr>
            <w:rStyle w:val="Hyperlink"/>
            <w:rFonts w:cs="Times New Roman"/>
          </w:rPr>
          <w:noBreakHyphen/>
          <w:t>page 51</w:t>
        </w:r>
      </w:hyperlink>
      <w:r w:rsidRPr="00F81D4F">
        <w:rPr>
          <w:rFonts w:cs="Times New Roman"/>
        </w:rPr>
        <w:t>)</w:t>
      </w:r>
    </w:p>
    <w:p w:rsidR="00EE62C5" w:rsidRDefault="00EE62C5" w:rsidP="00EE62C5">
      <w:pPr>
        <w:widowControl w:val="0"/>
        <w:tabs>
          <w:tab w:val="right" w:pos="1008"/>
          <w:tab w:val="left" w:pos="1152"/>
          <w:tab w:val="left" w:pos="1872"/>
          <w:tab w:val="left" w:pos="9187"/>
        </w:tabs>
        <w:ind w:left="2088" w:hanging="2088"/>
        <w:rPr>
          <w:rFonts w:cs="Times New Roman"/>
        </w:rPr>
      </w:pPr>
      <w:r>
        <w:rPr>
          <w:rFonts w:cs="Times New Roman"/>
        </w:rPr>
        <w:tab/>
        <w:t>6/2/2015</w:t>
      </w:r>
      <w:r>
        <w:rPr>
          <w:rFonts w:cs="Times New Roman"/>
        </w:rPr>
        <w:tab/>
        <w:t>Senate</w:t>
      </w:r>
      <w:r>
        <w:rPr>
          <w:rFonts w:cs="Times New Roman"/>
        </w:rPr>
        <w:tab/>
      </w:r>
      <w:r w:rsidRPr="00F81D4F">
        <w:rPr>
          <w:rFonts w:cs="Times New Roman"/>
        </w:rPr>
        <w:t>Roll call Ayes</w:t>
      </w:r>
      <w:r>
        <w:rPr>
          <w:rFonts w:cs="Times New Roman"/>
        </w:rPr>
        <w:noBreakHyphen/>
      </w:r>
      <w:r w:rsidRPr="00F81D4F">
        <w:rPr>
          <w:rFonts w:cs="Times New Roman"/>
        </w:rPr>
        <w:t>39  Nays</w:t>
      </w:r>
      <w:r>
        <w:rPr>
          <w:rFonts w:cs="Times New Roman"/>
        </w:rPr>
        <w:noBreakHyphen/>
      </w:r>
      <w:r w:rsidRPr="00F81D4F">
        <w:rPr>
          <w:rFonts w:cs="Times New Roman"/>
        </w:rPr>
        <w:t>2 (</w:t>
      </w:r>
      <w:hyperlink r:id="rId23" w:history="1">
        <w:r w:rsidRPr="003F5DA0">
          <w:rPr>
            <w:rStyle w:val="Hyperlink"/>
            <w:rFonts w:cs="Times New Roman"/>
          </w:rPr>
          <w:t>Senate Journal</w:t>
        </w:r>
        <w:r w:rsidRPr="003F5DA0">
          <w:rPr>
            <w:rStyle w:val="Hyperlink"/>
            <w:rFonts w:cs="Times New Roman"/>
          </w:rPr>
          <w:noBreakHyphen/>
          <w:t>page 51</w:t>
        </w:r>
      </w:hyperlink>
      <w:r w:rsidRPr="00F81D4F">
        <w:rPr>
          <w:rFonts w:cs="Times New Roman"/>
        </w:rPr>
        <w:t>)</w:t>
      </w:r>
    </w:p>
    <w:p w:rsidR="00EE62C5" w:rsidRDefault="00EE62C5" w:rsidP="00EE62C5">
      <w:pPr>
        <w:widowControl w:val="0"/>
        <w:tabs>
          <w:tab w:val="right" w:pos="1008"/>
          <w:tab w:val="left" w:pos="1152"/>
          <w:tab w:val="left" w:pos="1872"/>
          <w:tab w:val="left" w:pos="9187"/>
        </w:tabs>
        <w:ind w:left="2088" w:hanging="2088"/>
        <w:rPr>
          <w:rFonts w:cs="Times New Roman"/>
        </w:rPr>
      </w:pPr>
      <w:r>
        <w:rPr>
          <w:rFonts w:cs="Times New Roman"/>
        </w:rPr>
        <w:tab/>
        <w:t>6/3/2015</w:t>
      </w:r>
      <w:r>
        <w:rPr>
          <w:rFonts w:cs="Times New Roman"/>
        </w:rPr>
        <w:tab/>
      </w:r>
      <w:r>
        <w:rPr>
          <w:rFonts w:cs="Times New Roman"/>
        </w:rPr>
        <w:tab/>
      </w:r>
      <w:r w:rsidRPr="00F81D4F">
        <w:rPr>
          <w:rFonts w:cs="Times New Roman"/>
        </w:rPr>
        <w:t>Ratified R 90</w:t>
      </w:r>
    </w:p>
    <w:p w:rsidR="00EE62C5" w:rsidRDefault="00EE62C5" w:rsidP="00EE62C5">
      <w:pPr>
        <w:widowControl w:val="0"/>
        <w:tabs>
          <w:tab w:val="right" w:pos="1008"/>
          <w:tab w:val="left" w:pos="1152"/>
          <w:tab w:val="left" w:pos="1872"/>
          <w:tab w:val="left" w:pos="9187"/>
        </w:tabs>
        <w:ind w:left="2088" w:hanging="2088"/>
        <w:rPr>
          <w:rFonts w:cs="Times New Roman"/>
        </w:rPr>
      </w:pPr>
      <w:r>
        <w:rPr>
          <w:rFonts w:cs="Times New Roman"/>
        </w:rPr>
        <w:tab/>
        <w:t>6/4/2015</w:t>
      </w:r>
      <w:r>
        <w:rPr>
          <w:rFonts w:cs="Times New Roman"/>
        </w:rPr>
        <w:tab/>
      </w:r>
      <w:r>
        <w:rPr>
          <w:rFonts w:cs="Times New Roman"/>
        </w:rPr>
        <w:tab/>
      </w:r>
      <w:r w:rsidRPr="00F81D4F">
        <w:rPr>
          <w:rFonts w:cs="Times New Roman"/>
        </w:rPr>
        <w:t>Signed By Governor</w:t>
      </w:r>
    </w:p>
    <w:p w:rsidR="00EE62C5" w:rsidRDefault="00EE62C5" w:rsidP="00EE62C5">
      <w:pPr>
        <w:widowControl w:val="0"/>
        <w:tabs>
          <w:tab w:val="right" w:pos="1008"/>
          <w:tab w:val="left" w:pos="1152"/>
          <w:tab w:val="left" w:pos="1872"/>
          <w:tab w:val="left" w:pos="9187"/>
        </w:tabs>
        <w:ind w:left="2088" w:hanging="2088"/>
        <w:rPr>
          <w:rFonts w:cs="Times New Roman"/>
        </w:rPr>
      </w:pPr>
      <w:r>
        <w:rPr>
          <w:rFonts w:cs="Times New Roman"/>
        </w:rPr>
        <w:tab/>
        <w:t>6/11/2015</w:t>
      </w:r>
      <w:r>
        <w:rPr>
          <w:rFonts w:cs="Times New Roman"/>
        </w:rPr>
        <w:tab/>
      </w:r>
      <w:r>
        <w:rPr>
          <w:rFonts w:cs="Times New Roman"/>
        </w:rPr>
        <w:tab/>
      </w:r>
      <w:r w:rsidRPr="00F81D4F">
        <w:rPr>
          <w:rFonts w:cs="Times New Roman"/>
        </w:rPr>
        <w:t>Effective date 06/04/15</w:t>
      </w:r>
    </w:p>
    <w:p w:rsidR="00EE62C5" w:rsidRDefault="00EE62C5" w:rsidP="00EE62C5">
      <w:pPr>
        <w:widowControl w:val="0"/>
        <w:tabs>
          <w:tab w:val="right" w:pos="1008"/>
          <w:tab w:val="left" w:pos="1152"/>
          <w:tab w:val="left" w:pos="1872"/>
          <w:tab w:val="left" w:pos="9187"/>
        </w:tabs>
        <w:ind w:left="2088" w:hanging="2088"/>
        <w:rPr>
          <w:rFonts w:cs="Times New Roman"/>
        </w:rPr>
      </w:pPr>
      <w:r>
        <w:rPr>
          <w:rFonts w:cs="Times New Roman"/>
        </w:rPr>
        <w:tab/>
        <w:t>6/12/2015</w:t>
      </w:r>
      <w:r>
        <w:rPr>
          <w:rFonts w:cs="Times New Roman"/>
        </w:rPr>
        <w:tab/>
      </w:r>
      <w:r>
        <w:rPr>
          <w:rFonts w:cs="Times New Roman"/>
        </w:rPr>
        <w:tab/>
      </w:r>
      <w:r w:rsidRPr="00F81D4F">
        <w:rPr>
          <w:rFonts w:cs="Times New Roman"/>
        </w:rPr>
        <w:t>Act No</w:t>
      </w:r>
      <w:r>
        <w:rPr>
          <w:rFonts w:cs="Times New Roman"/>
        </w:rPr>
        <w:t>. </w:t>
      </w:r>
      <w:r w:rsidRPr="00F81D4F">
        <w:rPr>
          <w:rFonts w:cs="Times New Roman"/>
        </w:rPr>
        <w:t>59</w:t>
      </w:r>
    </w:p>
    <w:p w:rsidR="00EE62C5" w:rsidRDefault="00EE62C5" w:rsidP="00EE62C5">
      <w:pPr>
        <w:widowControl w:val="0"/>
        <w:tabs>
          <w:tab w:val="right" w:pos="1008"/>
          <w:tab w:val="left" w:pos="1152"/>
          <w:tab w:val="left" w:pos="1872"/>
          <w:tab w:val="left" w:pos="9187"/>
        </w:tabs>
        <w:ind w:left="2088" w:hanging="2088"/>
        <w:rPr>
          <w:rFonts w:cs="Times New Roman"/>
        </w:rPr>
      </w:pPr>
    </w:p>
    <w:p w:rsidR="00CA3414" w:rsidRPr="00CA3414" w:rsidRDefault="00CA3414" w:rsidP="00CA3414">
      <w:pPr>
        <w:widowControl w:val="0"/>
        <w:tabs>
          <w:tab w:val="right" w:pos="1008"/>
          <w:tab w:val="left" w:pos="1152"/>
          <w:tab w:val="left" w:pos="1872"/>
          <w:tab w:val="left" w:pos="9187"/>
        </w:tabs>
        <w:ind w:left="2088" w:hanging="2088"/>
        <w:rPr>
          <w:rFonts w:cs="Times New Roman"/>
        </w:rPr>
      </w:pPr>
      <w:r w:rsidRPr="00CA3414">
        <w:rPr>
          <w:rFonts w:cs="Times New Roman"/>
        </w:rPr>
        <w:t xml:space="preserve">View the latest </w:t>
      </w:r>
      <w:hyperlink r:id="rId24" w:history="1">
        <w:r w:rsidRPr="00CA3414">
          <w:rPr>
            <w:rFonts w:cs="Times New Roman"/>
            <w:color w:val="0000FF" w:themeColor="hyperlink"/>
            <w:u w:val="single"/>
          </w:rPr>
          <w:t>legislative information</w:t>
        </w:r>
      </w:hyperlink>
      <w:r w:rsidRPr="00CA3414">
        <w:rPr>
          <w:rFonts w:cs="Times New Roman"/>
        </w:rPr>
        <w:t xml:space="preserve"> at the website</w:t>
      </w:r>
    </w:p>
    <w:p w:rsidR="00CA3414" w:rsidRPr="00CA3414" w:rsidRDefault="00CA3414" w:rsidP="00CA3414">
      <w:pPr>
        <w:widowControl w:val="0"/>
        <w:tabs>
          <w:tab w:val="right" w:pos="1008"/>
          <w:tab w:val="left" w:pos="1152"/>
          <w:tab w:val="left" w:pos="1872"/>
          <w:tab w:val="left" w:pos="9187"/>
        </w:tabs>
        <w:ind w:left="2088" w:hanging="2088"/>
        <w:rPr>
          <w:rFonts w:cs="Times New Roman"/>
        </w:rPr>
      </w:pPr>
    </w:p>
    <w:p w:rsidR="00CA3414" w:rsidRPr="00CA3414" w:rsidRDefault="00CA3414" w:rsidP="00CA3414">
      <w:pPr>
        <w:widowControl w:val="0"/>
        <w:tabs>
          <w:tab w:val="right" w:pos="1008"/>
          <w:tab w:val="left" w:pos="1152"/>
          <w:tab w:val="left" w:pos="1872"/>
          <w:tab w:val="left" w:pos="9187"/>
        </w:tabs>
        <w:ind w:left="2088" w:hanging="2088"/>
        <w:rPr>
          <w:rFonts w:cs="Times New Roman"/>
        </w:rPr>
      </w:pPr>
    </w:p>
    <w:p w:rsidR="00CA3414" w:rsidRPr="00CA3414" w:rsidRDefault="00CA3414" w:rsidP="00CA341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3414">
        <w:rPr>
          <w:rFonts w:cs="Times New Roman"/>
          <w:b/>
        </w:rPr>
        <w:lastRenderedPageBreak/>
        <w:t>VERSIONS OF THIS BILL</w:t>
      </w:r>
    </w:p>
    <w:p w:rsidR="00CA3414" w:rsidRPr="00CA3414" w:rsidRDefault="00CA3414" w:rsidP="00CA341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3414" w:rsidRPr="00CA3414" w:rsidRDefault="003F5DA0" w:rsidP="00CA341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5" w:history="1">
        <w:r w:rsidR="00CA3414" w:rsidRPr="00CA3414">
          <w:rPr>
            <w:rFonts w:cs="Times New Roman"/>
            <w:color w:val="0000FF" w:themeColor="hyperlink"/>
            <w:u w:val="single"/>
          </w:rPr>
          <w:t>12/3/2014</w:t>
        </w:r>
      </w:hyperlink>
    </w:p>
    <w:p w:rsidR="00CA3414" w:rsidRPr="00CA3414" w:rsidRDefault="003F5DA0" w:rsidP="00CA3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6" w:history="1">
        <w:r w:rsidR="00CA3414" w:rsidRPr="00CA3414">
          <w:rPr>
            <w:rFonts w:cs="Times New Roman"/>
            <w:color w:val="0000FF" w:themeColor="hyperlink"/>
            <w:u w:val="single"/>
          </w:rPr>
          <w:t>2/11/2015</w:t>
        </w:r>
      </w:hyperlink>
    </w:p>
    <w:p w:rsidR="00CA3414" w:rsidRPr="00CA3414" w:rsidRDefault="003F5DA0" w:rsidP="00CA3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7" w:history="1">
        <w:r w:rsidR="00CA3414" w:rsidRPr="00CA3414">
          <w:rPr>
            <w:rFonts w:cs="Times New Roman"/>
            <w:color w:val="0000FF" w:themeColor="hyperlink"/>
            <w:u w:val="single"/>
          </w:rPr>
          <w:t>2/12/2015</w:t>
        </w:r>
      </w:hyperlink>
    </w:p>
    <w:p w:rsidR="00CA3414" w:rsidRPr="00CA3414" w:rsidRDefault="003F5DA0" w:rsidP="00CA3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8" w:history="1">
        <w:r w:rsidR="00CA3414" w:rsidRPr="00CA3414">
          <w:rPr>
            <w:rFonts w:cs="Times New Roman"/>
            <w:color w:val="0000FF" w:themeColor="hyperlink"/>
            <w:u w:val="single"/>
          </w:rPr>
          <w:t>5/13/2015</w:t>
        </w:r>
      </w:hyperlink>
    </w:p>
    <w:p w:rsidR="00CA3414" w:rsidRPr="00CA3414" w:rsidRDefault="003F5DA0" w:rsidP="00CA3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9" w:history="1">
        <w:r w:rsidR="00CA3414" w:rsidRPr="00CA3414">
          <w:rPr>
            <w:rFonts w:cs="Times New Roman"/>
            <w:color w:val="0000FF" w:themeColor="hyperlink"/>
            <w:u w:val="single"/>
          </w:rPr>
          <w:t>5/14/2015</w:t>
        </w:r>
      </w:hyperlink>
    </w:p>
    <w:p w:rsidR="00CA3414" w:rsidRPr="00CA3414" w:rsidRDefault="003F5DA0" w:rsidP="00CA3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0" w:history="1">
        <w:r w:rsidR="00CA3414" w:rsidRPr="00CA3414">
          <w:rPr>
            <w:rFonts w:cs="Times New Roman"/>
            <w:color w:val="0000FF" w:themeColor="hyperlink"/>
            <w:u w:val="single"/>
          </w:rPr>
          <w:t>5/27/2015</w:t>
        </w:r>
      </w:hyperlink>
    </w:p>
    <w:p w:rsidR="00CA3414" w:rsidRPr="00CA3414" w:rsidRDefault="003F5DA0" w:rsidP="00CA3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1" w:history="1">
        <w:r w:rsidR="00CA3414" w:rsidRPr="00CA3414">
          <w:rPr>
            <w:rFonts w:cs="Times New Roman"/>
            <w:color w:val="0000FF" w:themeColor="hyperlink"/>
            <w:u w:val="single"/>
          </w:rPr>
          <w:t>5/28/2015</w:t>
        </w:r>
      </w:hyperlink>
    </w:p>
    <w:p w:rsidR="00CA3414" w:rsidRPr="00CA3414" w:rsidRDefault="00CA3414" w:rsidP="00CA3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3414" w:rsidRDefault="00CA3414" w:rsidP="00CA34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CA3414" w:rsidSect="00CA3414">
          <w:pgSz w:w="12240" w:h="15840" w:code="1"/>
          <w:pgMar w:top="1080" w:right="1440" w:bottom="1080" w:left="1440" w:header="720" w:footer="720" w:gutter="0"/>
          <w:pgNumType w:start="1"/>
          <w:cols w:space="720"/>
          <w:noEndnote/>
          <w:docGrid w:linePitch="360"/>
        </w:sectPr>
      </w:pPr>
    </w:p>
    <w:p w:rsidR="00E77FEA" w:rsidRDefault="00E77FEA" w:rsidP="00E77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(A59, R90, S78)</w:t>
      </w:r>
    </w:p>
    <w:p w:rsidR="00E77FEA" w:rsidRPr="008836A5" w:rsidRDefault="00E77FEA" w:rsidP="00E77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E77FEA" w:rsidRPr="00CA3414" w:rsidRDefault="00E77FEA" w:rsidP="00E77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CA3414">
        <w:rPr>
          <w:rFonts w:cs="Times New Roman"/>
          <w:b/>
          <w:color w:val="000000" w:themeColor="text1"/>
          <w:szCs w:val="36"/>
        </w:rPr>
        <w:t xml:space="preserve">AN ACT </w:t>
      </w:r>
      <w:r w:rsidRPr="00CA3414">
        <w:rPr>
          <w:rFonts w:cs="Times New Roman"/>
          <w:b/>
          <w:color w:val="000000" w:themeColor="text1"/>
          <w:u w:color="000000" w:themeColor="text1"/>
        </w:rPr>
        <w:t>TO AMEND THE CODE OF LAWS OF SOUTH CAROLINA, 1976, TO ENACT THE “FORFEITED LANDS EMERGENCY DEVELOPMENT ACT” BY ADDING SECTION 12</w:t>
      </w:r>
      <w:r w:rsidRPr="00CA3414">
        <w:rPr>
          <w:rFonts w:cs="Times New Roman"/>
          <w:b/>
          <w:color w:val="000000" w:themeColor="text1"/>
          <w:u w:color="000000" w:themeColor="text1"/>
        </w:rPr>
        <w:noBreakHyphen/>
        <w:t>59</w:t>
      </w:r>
      <w:r w:rsidRPr="00CA3414">
        <w:rPr>
          <w:rFonts w:cs="Times New Roman"/>
          <w:b/>
          <w:color w:val="000000" w:themeColor="text1"/>
          <w:u w:color="000000" w:themeColor="text1"/>
        </w:rPr>
        <w:noBreakHyphen/>
        <w:t>140 SO AS TO AUTHORIZE THE COUNTY COUNCIL TO PETITION THE DEPARTMENT OF REVENUE TO ALLOW THE COUNTY’S FORFEITED LAND COMMISSION TO UTILIZE EMERGENCY PROCEDURES, TO SPECIFY THE PROCESS BY WHICH THE PETITION IS SUBMITTED, AND TO SPECIFY THE EMERGENCY PROCEDURES; AND BY ADDING SECTION 12</w:t>
      </w:r>
      <w:r w:rsidRPr="00CA3414">
        <w:rPr>
          <w:rFonts w:cs="Times New Roman"/>
          <w:b/>
          <w:color w:val="000000" w:themeColor="text1"/>
          <w:u w:color="000000" w:themeColor="text1"/>
        </w:rPr>
        <w:noBreakHyphen/>
        <w:t>59</w:t>
      </w:r>
      <w:r w:rsidRPr="00CA3414">
        <w:rPr>
          <w:rFonts w:cs="Times New Roman"/>
          <w:b/>
          <w:color w:val="000000" w:themeColor="text1"/>
          <w:u w:color="000000" w:themeColor="text1"/>
        </w:rPr>
        <w:noBreakHyphen/>
        <w:t xml:space="preserve">150 SO </w:t>
      </w:r>
      <w:r>
        <w:rPr>
          <w:rFonts w:cs="Times New Roman"/>
          <w:b/>
          <w:color w:val="000000" w:themeColor="text1"/>
          <w:u w:color="000000" w:themeColor="text1"/>
        </w:rPr>
        <w:t xml:space="preserve">AS </w:t>
      </w:r>
      <w:r w:rsidRPr="00CA3414">
        <w:rPr>
          <w:rFonts w:cs="Times New Roman"/>
          <w:b/>
          <w:color w:val="000000" w:themeColor="text1"/>
          <w:u w:color="000000" w:themeColor="text1"/>
        </w:rPr>
        <w:t>TO PROHIBIT AN IMMEDIATE FAMILY MEMBER OF A COUNTY FORFEITED LAND COMMISSION MEMBER FROM PURCHASING LAND FROM THE FORFEITED LAND COMMISSION ON WHICH THEIR RELATIVE SERVES, AND TO PROVIDE EXCEPTIONS.</w:t>
      </w:r>
    </w:p>
    <w:p w:rsidR="00E77FEA" w:rsidRDefault="00E77FEA" w:rsidP="00E77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p>
    <w:p w:rsidR="00E77FEA" w:rsidRPr="00691D02" w:rsidRDefault="00E77FEA" w:rsidP="00E77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691D02">
        <w:rPr>
          <w:rFonts w:eastAsia="Times New Roman" w:cs="Times New Roman"/>
        </w:rPr>
        <w:t>Be it enacted by the General Assembly of the State of South Carolina:</w:t>
      </w:r>
    </w:p>
    <w:p w:rsidR="00E77FEA" w:rsidRPr="00691D02" w:rsidRDefault="00E77FEA" w:rsidP="00E77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E77FEA" w:rsidRPr="00DE5855" w:rsidRDefault="00E77FEA" w:rsidP="00E77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Citation</w:t>
      </w:r>
    </w:p>
    <w:p w:rsidR="00E77FEA" w:rsidRDefault="00E77FEA" w:rsidP="00E77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E77FEA" w:rsidRPr="00691D02" w:rsidRDefault="00E77FEA" w:rsidP="00E77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691D02">
        <w:rPr>
          <w:rFonts w:eastAsia="Times New Roman" w:cs="Times New Roman"/>
        </w:rPr>
        <w:t>SECTION</w:t>
      </w:r>
      <w:r w:rsidRPr="00691D02">
        <w:rPr>
          <w:rFonts w:eastAsia="Times New Roman" w:cs="Times New Roman"/>
        </w:rPr>
        <w:tab/>
        <w:t>1.</w:t>
      </w:r>
      <w:r w:rsidRPr="00691D02">
        <w:rPr>
          <w:rFonts w:eastAsia="Times New Roman" w:cs="Times New Roman"/>
        </w:rPr>
        <w:tab/>
        <w:t>This act may be referred to and cited as the “Forfeited Lands Emergency Development Act”.</w:t>
      </w:r>
    </w:p>
    <w:p w:rsidR="00E77FEA" w:rsidRDefault="00E77FEA" w:rsidP="00E77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E77FEA" w:rsidRPr="00C411CC" w:rsidRDefault="00E77FEA" w:rsidP="00E77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Emergency procedures for county forfeited land commission</w:t>
      </w:r>
    </w:p>
    <w:p w:rsidR="00E77FEA" w:rsidRPr="00691D02" w:rsidRDefault="00E77FEA" w:rsidP="00E77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E77FEA" w:rsidRPr="00691D02" w:rsidRDefault="00E77FEA" w:rsidP="00E77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691D02">
        <w:rPr>
          <w:rFonts w:eastAsia="Times New Roman" w:cs="Times New Roman"/>
        </w:rPr>
        <w:t>SECTION</w:t>
      </w:r>
      <w:r w:rsidRPr="00691D02">
        <w:rPr>
          <w:rFonts w:eastAsia="Times New Roman" w:cs="Times New Roman"/>
        </w:rPr>
        <w:tab/>
        <w:t>2.</w:t>
      </w:r>
      <w:r w:rsidRPr="00691D02">
        <w:rPr>
          <w:rFonts w:eastAsia="Times New Roman" w:cs="Times New Roman"/>
        </w:rPr>
        <w:tab/>
        <w:t>Article 1, Chapter 59, Title 12 of the 1976 Code is amended by adding:</w:t>
      </w:r>
    </w:p>
    <w:p w:rsidR="00E77FEA" w:rsidRPr="00691D02" w:rsidRDefault="00E77FEA" w:rsidP="00E77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E77FEA" w:rsidRPr="00691D02" w:rsidRDefault="00E77FEA" w:rsidP="00E77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91D02">
        <w:rPr>
          <w:rFonts w:eastAsia="Times New Roman" w:cs="Times New Roman"/>
        </w:rPr>
        <w:tab/>
        <w:t>“Section 12</w:t>
      </w:r>
      <w:r>
        <w:rPr>
          <w:rFonts w:eastAsia="Times New Roman" w:cs="Times New Roman"/>
        </w:rPr>
        <w:noBreakHyphen/>
      </w:r>
      <w:r w:rsidRPr="00691D02">
        <w:rPr>
          <w:rFonts w:eastAsia="Times New Roman" w:cs="Times New Roman"/>
        </w:rPr>
        <w:t>59</w:t>
      </w:r>
      <w:r>
        <w:rPr>
          <w:rFonts w:eastAsia="Times New Roman" w:cs="Times New Roman"/>
        </w:rPr>
        <w:noBreakHyphen/>
      </w:r>
      <w:r w:rsidRPr="00691D02">
        <w:rPr>
          <w:rFonts w:eastAsia="Times New Roman" w:cs="Times New Roman"/>
        </w:rPr>
        <w:t>140.</w:t>
      </w:r>
      <w:r w:rsidRPr="00691D02">
        <w:rPr>
          <w:rFonts w:eastAsia="Times New Roman" w:cs="Times New Roman"/>
        </w:rPr>
        <w:tab/>
      </w:r>
      <w:r w:rsidRPr="00691D02">
        <w:rPr>
          <w:rFonts w:cs="Times New Roman"/>
          <w:u w:color="000000" w:themeColor="text1"/>
        </w:rPr>
        <w:t>(A)</w:t>
      </w:r>
      <w:r w:rsidRPr="00691D02">
        <w:rPr>
          <w:rFonts w:cs="Times New Roman"/>
          <w:u w:color="000000" w:themeColor="text1"/>
        </w:rPr>
        <w:tab/>
        <w:t>The county council may petition the Department of Revenue for authority to use the procedures provided for in this section when the number and percentage of subdivided properties in the county that have been bid into the commission have, and are reasonably continued to have:</w:t>
      </w:r>
    </w:p>
    <w:p w:rsidR="00E77FEA" w:rsidRPr="00691D02" w:rsidRDefault="00E77FEA" w:rsidP="00E77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91D02">
        <w:rPr>
          <w:rFonts w:cs="Times New Roman"/>
          <w:u w:color="000000" w:themeColor="text1"/>
        </w:rPr>
        <w:tab/>
      </w:r>
      <w:r w:rsidRPr="00691D02">
        <w:rPr>
          <w:rFonts w:cs="Times New Roman"/>
          <w:u w:color="000000" w:themeColor="text1"/>
        </w:rPr>
        <w:tab/>
        <w:t>(1)</w:t>
      </w:r>
      <w:r w:rsidRPr="00691D02">
        <w:rPr>
          <w:rFonts w:cs="Times New Roman"/>
          <w:u w:color="000000" w:themeColor="text1"/>
        </w:rPr>
        <w:tab/>
        <w:t>a significant adverse effect on county ad valorem tax collections that severely affect continued essential public services in the county; or</w:t>
      </w:r>
    </w:p>
    <w:p w:rsidR="00E77FEA" w:rsidRPr="00691D02" w:rsidRDefault="00E77FEA" w:rsidP="00E77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91D02">
        <w:rPr>
          <w:rFonts w:cs="Times New Roman"/>
          <w:u w:color="000000" w:themeColor="text1"/>
        </w:rPr>
        <w:tab/>
      </w:r>
      <w:r w:rsidRPr="00691D02">
        <w:rPr>
          <w:rFonts w:cs="Times New Roman"/>
          <w:u w:color="000000" w:themeColor="text1"/>
        </w:rPr>
        <w:tab/>
        <w:t>(2)</w:t>
      </w:r>
      <w:r w:rsidRPr="00691D02">
        <w:rPr>
          <w:rFonts w:cs="Times New Roman"/>
          <w:u w:color="000000" w:themeColor="text1"/>
        </w:rPr>
        <w:tab/>
        <w:t>a significant adverse effect on economic development and employment in the county resulting from the limited number of properties available for sale and improvement.</w:t>
      </w:r>
    </w:p>
    <w:p w:rsidR="00E77FEA" w:rsidRPr="00691D02" w:rsidRDefault="00E77FEA" w:rsidP="00E77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91D02">
        <w:rPr>
          <w:rFonts w:cs="Times New Roman"/>
          <w:u w:color="000000" w:themeColor="text1"/>
        </w:rPr>
        <w:tab/>
        <w:t>(B)</w:t>
      </w:r>
      <w:r w:rsidRPr="00691D02">
        <w:rPr>
          <w:rFonts w:cs="Times New Roman"/>
          <w:u w:color="000000" w:themeColor="text1"/>
        </w:rPr>
        <w:tab/>
        <w:t>For purposes of this section, ‘subdivided properties’ refer to a parcel or parcels of real property, residential or commercial, made up of multiple lots.</w:t>
      </w:r>
    </w:p>
    <w:p w:rsidR="00E77FEA" w:rsidRPr="00691D02" w:rsidRDefault="00E77FEA" w:rsidP="00E77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91D02">
        <w:rPr>
          <w:rFonts w:cs="Times New Roman"/>
          <w:u w:color="000000" w:themeColor="text1"/>
        </w:rPr>
        <w:tab/>
        <w:t>(C)</w:t>
      </w:r>
      <w:r w:rsidRPr="00691D02">
        <w:rPr>
          <w:rFonts w:cs="Times New Roman"/>
          <w:u w:color="000000" w:themeColor="text1"/>
        </w:rPr>
        <w:tab/>
        <w:t>The petition to the Department of Revenue must provide for:</w:t>
      </w:r>
    </w:p>
    <w:p w:rsidR="00E77FEA" w:rsidRPr="00691D02" w:rsidRDefault="00E77FEA" w:rsidP="00E77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91D02">
        <w:rPr>
          <w:rFonts w:cs="Times New Roman"/>
          <w:u w:color="000000" w:themeColor="text1"/>
        </w:rPr>
        <w:tab/>
      </w:r>
      <w:r w:rsidRPr="00691D02">
        <w:rPr>
          <w:rFonts w:cs="Times New Roman"/>
          <w:u w:color="000000" w:themeColor="text1"/>
        </w:rPr>
        <w:tab/>
        <w:t>(1)</w:t>
      </w:r>
      <w:r w:rsidRPr="00691D02">
        <w:rPr>
          <w:rFonts w:cs="Times New Roman"/>
          <w:u w:color="000000" w:themeColor="text1"/>
        </w:rPr>
        <w:tab/>
        <w:t>all necessary documentation to support the past and anticipated future adverse impacts, including historical data on the number and percentage of properties bid into the forfeited land commission;</w:t>
      </w:r>
    </w:p>
    <w:p w:rsidR="00E77FEA" w:rsidRPr="00691D02" w:rsidRDefault="00E77FEA" w:rsidP="00E77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91D02">
        <w:rPr>
          <w:rFonts w:cs="Times New Roman"/>
          <w:u w:color="000000" w:themeColor="text1"/>
        </w:rPr>
        <w:tab/>
      </w:r>
      <w:r w:rsidRPr="00691D02">
        <w:rPr>
          <w:rFonts w:cs="Times New Roman"/>
          <w:u w:color="000000" w:themeColor="text1"/>
        </w:rPr>
        <w:tab/>
        <w:t>(2)</w:t>
      </w:r>
      <w:r w:rsidRPr="00691D02">
        <w:rPr>
          <w:rFonts w:cs="Times New Roman"/>
          <w:u w:color="000000" w:themeColor="text1"/>
        </w:rPr>
        <w:tab/>
        <w:t>the loss of ad valorem tax revenues associated with these properties;</w:t>
      </w:r>
    </w:p>
    <w:p w:rsidR="00E77FEA" w:rsidRPr="00691D02" w:rsidRDefault="00E77FEA" w:rsidP="00E77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91D02">
        <w:rPr>
          <w:rFonts w:cs="Times New Roman"/>
          <w:u w:color="000000" w:themeColor="text1"/>
        </w:rPr>
        <w:tab/>
      </w:r>
      <w:r w:rsidRPr="00691D02">
        <w:rPr>
          <w:rFonts w:cs="Times New Roman"/>
          <w:u w:color="000000" w:themeColor="text1"/>
        </w:rPr>
        <w:tab/>
        <w:t>(3)</w:t>
      </w:r>
      <w:r w:rsidRPr="00691D02">
        <w:rPr>
          <w:rFonts w:cs="Times New Roman"/>
          <w:u w:color="000000" w:themeColor="text1"/>
        </w:rPr>
        <w:tab/>
        <w:t>the impact of any millage increases imposed by the county to compensate for such lost ad valorem tax revenues;</w:t>
      </w:r>
    </w:p>
    <w:p w:rsidR="00E77FEA" w:rsidRPr="00691D02" w:rsidRDefault="00E77FEA" w:rsidP="00E77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91D02">
        <w:rPr>
          <w:rFonts w:cs="Times New Roman"/>
          <w:u w:color="000000" w:themeColor="text1"/>
        </w:rPr>
        <w:tab/>
      </w:r>
      <w:r w:rsidRPr="00691D02">
        <w:rPr>
          <w:rFonts w:cs="Times New Roman"/>
          <w:u w:color="000000" w:themeColor="text1"/>
        </w:rPr>
        <w:tab/>
        <w:t>(4)</w:t>
      </w:r>
      <w:r w:rsidRPr="00691D02">
        <w:rPr>
          <w:rFonts w:cs="Times New Roman"/>
          <w:u w:color="000000" w:themeColor="text1"/>
        </w:rPr>
        <w:tab/>
        <w:t>the past and projected future impact on the ability of the county to deliver essential public services; and</w:t>
      </w:r>
    </w:p>
    <w:p w:rsidR="00E77FEA" w:rsidRPr="00691D02" w:rsidRDefault="00E77FEA" w:rsidP="00E77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91D02">
        <w:rPr>
          <w:rFonts w:cs="Times New Roman"/>
          <w:u w:color="000000" w:themeColor="text1"/>
        </w:rPr>
        <w:tab/>
      </w:r>
      <w:r w:rsidRPr="00691D02">
        <w:rPr>
          <w:rFonts w:cs="Times New Roman"/>
          <w:u w:color="000000" w:themeColor="text1"/>
        </w:rPr>
        <w:tab/>
        <w:t>(5)</w:t>
      </w:r>
      <w:r w:rsidRPr="00691D02">
        <w:rPr>
          <w:rFonts w:cs="Times New Roman"/>
          <w:u w:color="000000" w:themeColor="text1"/>
        </w:rPr>
        <w:tab/>
        <w:t>the past and projected future impact on county development and employment opportunities.</w:t>
      </w:r>
    </w:p>
    <w:p w:rsidR="00E77FEA" w:rsidRPr="00691D02" w:rsidRDefault="00E77FEA" w:rsidP="00E77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691D02">
        <w:rPr>
          <w:rFonts w:cs="Times New Roman"/>
          <w:u w:color="000000" w:themeColor="text1"/>
        </w:rPr>
        <w:tab/>
        <w:t>(D)</w:t>
      </w:r>
      <w:r w:rsidRPr="00691D02">
        <w:rPr>
          <w:rFonts w:cs="Times New Roman"/>
          <w:u w:color="000000" w:themeColor="text1"/>
        </w:rPr>
        <w:tab/>
        <w:t>If the Department of Revenue approves the petition, the county’s forfeited land commission is authorized to utilize the emergency procedures contained in this section for a period not to exceed five years from the date of approval. This authorization may be extended for additional one</w:t>
      </w:r>
      <w:r>
        <w:rPr>
          <w:rFonts w:cs="Times New Roman"/>
          <w:u w:color="000000" w:themeColor="text1"/>
        </w:rPr>
        <w:noBreakHyphen/>
      </w:r>
      <w:r w:rsidRPr="00691D02">
        <w:rPr>
          <w:rFonts w:cs="Times New Roman"/>
          <w:u w:color="000000" w:themeColor="text1"/>
        </w:rPr>
        <w:t>year increments, not to exceed two one</w:t>
      </w:r>
      <w:r>
        <w:rPr>
          <w:rFonts w:cs="Times New Roman"/>
          <w:u w:color="000000" w:themeColor="text1"/>
        </w:rPr>
        <w:noBreakHyphen/>
      </w:r>
      <w:r w:rsidRPr="00691D02">
        <w:rPr>
          <w:rFonts w:cs="Times New Roman"/>
          <w:u w:color="000000" w:themeColor="text1"/>
        </w:rPr>
        <w:t xml:space="preserve">year extensions. Petitions for extensions must contain the same types of documentation specified in </w:t>
      </w:r>
      <w:r>
        <w:rPr>
          <w:rFonts w:cs="Times New Roman"/>
          <w:u w:color="000000" w:themeColor="text1"/>
        </w:rPr>
        <w:t>subsection</w:t>
      </w:r>
      <w:r w:rsidRPr="00691D02">
        <w:rPr>
          <w:rFonts w:cs="Times New Roman"/>
          <w:u w:color="000000" w:themeColor="text1"/>
        </w:rPr>
        <w:t xml:space="preserve"> (C).</w:t>
      </w:r>
    </w:p>
    <w:p w:rsidR="00E77FEA" w:rsidRPr="00691D02" w:rsidRDefault="00E77FEA" w:rsidP="00E77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691D02">
        <w:rPr>
          <w:rFonts w:eastAsia="Times New Roman" w:cs="Times New Roman"/>
        </w:rPr>
        <w:tab/>
        <w:t>(E)</w:t>
      </w:r>
      <w:r w:rsidRPr="00691D02">
        <w:rPr>
          <w:rFonts w:eastAsia="Times New Roman" w:cs="Times New Roman"/>
        </w:rPr>
        <w:tab/>
        <w:t>Notwithstanding any other provision of law:</w:t>
      </w:r>
    </w:p>
    <w:p w:rsidR="00E77FEA" w:rsidRPr="00691D02" w:rsidRDefault="00E77FEA" w:rsidP="00E77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691D02">
        <w:rPr>
          <w:rFonts w:eastAsia="Times New Roman" w:cs="Times New Roman"/>
        </w:rPr>
        <w:tab/>
      </w:r>
      <w:r w:rsidRPr="00691D02">
        <w:rPr>
          <w:rFonts w:eastAsia="Times New Roman" w:cs="Times New Roman"/>
        </w:rPr>
        <w:tab/>
        <w:t>(1)</w:t>
      </w:r>
      <w:r w:rsidRPr="00691D02">
        <w:rPr>
          <w:rFonts w:eastAsia="Times New Roman" w:cs="Times New Roman"/>
        </w:rPr>
        <w:tab/>
        <w:t>The forfeited land commission of any county may, at its discretion, establish a revolving fund to pay for its legal and other expenses. This fund shall be established and maintained by the county treasurer from a portion of the proceeds of the sale of forfeited lands in an amount not exceeding fifty percent of the sale price of any forfeited land, in whole or in part. Legal and other expenses for which the funds may be expended may not include compensation to any members of the commission, but may include:</w:t>
      </w:r>
    </w:p>
    <w:p w:rsidR="00E77FEA" w:rsidRPr="00691D02" w:rsidRDefault="00E77FEA" w:rsidP="00E77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691D02">
        <w:rPr>
          <w:rFonts w:eastAsia="Times New Roman" w:cs="Times New Roman"/>
        </w:rPr>
        <w:tab/>
      </w:r>
      <w:r w:rsidRPr="00691D02">
        <w:rPr>
          <w:rFonts w:eastAsia="Times New Roman" w:cs="Times New Roman"/>
        </w:rPr>
        <w:tab/>
      </w:r>
      <w:r w:rsidRPr="00691D02">
        <w:rPr>
          <w:rFonts w:eastAsia="Times New Roman" w:cs="Times New Roman"/>
        </w:rPr>
        <w:tab/>
        <w:t>(a)</w:t>
      </w:r>
      <w:r w:rsidRPr="00691D02">
        <w:rPr>
          <w:rFonts w:eastAsia="Times New Roman" w:cs="Times New Roman"/>
        </w:rPr>
        <w:tab/>
        <w:t>payment of legal or other expenses in connection with the commission’s decision to accept or reject a forfeited land to be held as an asset of the county;</w:t>
      </w:r>
    </w:p>
    <w:p w:rsidR="00E77FEA" w:rsidRPr="00691D02" w:rsidRDefault="00E77FEA" w:rsidP="00E77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691D02">
        <w:rPr>
          <w:rFonts w:eastAsia="Times New Roman" w:cs="Times New Roman"/>
        </w:rPr>
        <w:tab/>
      </w:r>
      <w:r w:rsidRPr="00691D02">
        <w:rPr>
          <w:rFonts w:eastAsia="Times New Roman" w:cs="Times New Roman"/>
        </w:rPr>
        <w:tab/>
      </w:r>
      <w:r w:rsidRPr="00691D02">
        <w:rPr>
          <w:rFonts w:eastAsia="Times New Roman" w:cs="Times New Roman"/>
        </w:rPr>
        <w:tab/>
        <w:t>(b)</w:t>
      </w:r>
      <w:r w:rsidRPr="00691D02">
        <w:rPr>
          <w:rFonts w:eastAsia="Times New Roman" w:cs="Times New Roman"/>
        </w:rPr>
        <w:tab/>
        <w:t>payment of legal or other expenses in connection with the commission’s decision to obtain clear title to a forfeited land pursuant to Section 12</w:t>
      </w:r>
      <w:r>
        <w:rPr>
          <w:rFonts w:eastAsia="Times New Roman" w:cs="Times New Roman"/>
        </w:rPr>
        <w:noBreakHyphen/>
      </w:r>
      <w:r w:rsidRPr="00691D02">
        <w:rPr>
          <w:rFonts w:eastAsia="Times New Roman" w:cs="Times New Roman"/>
        </w:rPr>
        <w:t>61</w:t>
      </w:r>
      <w:r>
        <w:rPr>
          <w:rFonts w:eastAsia="Times New Roman" w:cs="Times New Roman"/>
        </w:rPr>
        <w:noBreakHyphen/>
      </w:r>
      <w:r w:rsidRPr="00691D02">
        <w:rPr>
          <w:rFonts w:eastAsia="Times New Roman" w:cs="Times New Roman"/>
        </w:rPr>
        <w:t>10;</w:t>
      </w:r>
    </w:p>
    <w:p w:rsidR="00E77FEA" w:rsidRPr="00691D02" w:rsidRDefault="00E77FEA" w:rsidP="00E77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691D02">
        <w:rPr>
          <w:rFonts w:eastAsia="Times New Roman" w:cs="Times New Roman"/>
        </w:rPr>
        <w:tab/>
      </w:r>
      <w:r w:rsidRPr="00691D02">
        <w:rPr>
          <w:rFonts w:eastAsia="Times New Roman" w:cs="Times New Roman"/>
        </w:rPr>
        <w:tab/>
      </w:r>
      <w:r w:rsidRPr="00691D02">
        <w:rPr>
          <w:rFonts w:eastAsia="Times New Roman" w:cs="Times New Roman"/>
        </w:rPr>
        <w:tab/>
        <w:t>(c)</w:t>
      </w:r>
      <w:r w:rsidRPr="00691D02">
        <w:rPr>
          <w:rFonts w:eastAsia="Times New Roman" w:cs="Times New Roman"/>
        </w:rPr>
        <w:tab/>
        <w:t xml:space="preserve">payment of a commission to a certified realtor or broker not to exceed three percent of the sales price of any forfeited land, in whole or in part; </w:t>
      </w:r>
    </w:p>
    <w:p w:rsidR="00E77FEA" w:rsidRPr="00691D02" w:rsidRDefault="00E77FEA" w:rsidP="00E77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691D02">
        <w:rPr>
          <w:rFonts w:eastAsia="Times New Roman" w:cs="Times New Roman"/>
        </w:rPr>
        <w:tab/>
      </w:r>
      <w:r w:rsidRPr="00691D02">
        <w:rPr>
          <w:rFonts w:eastAsia="Times New Roman" w:cs="Times New Roman"/>
        </w:rPr>
        <w:tab/>
      </w:r>
      <w:r w:rsidRPr="00691D02">
        <w:rPr>
          <w:rFonts w:eastAsia="Times New Roman" w:cs="Times New Roman"/>
        </w:rPr>
        <w:tab/>
        <w:t>(d)</w:t>
      </w:r>
      <w:r w:rsidRPr="00691D02">
        <w:rPr>
          <w:rFonts w:eastAsia="Times New Roman" w:cs="Times New Roman"/>
        </w:rPr>
        <w:tab/>
        <w:t>the cost of advertising the sale of forfeited lands, including the cost of any multiple realty listing established or provided by commercial realtors or brokers</w:t>
      </w:r>
      <w:r>
        <w:rPr>
          <w:rFonts w:eastAsia="Times New Roman" w:cs="Times New Roman"/>
        </w:rPr>
        <w:t>; and</w:t>
      </w:r>
    </w:p>
    <w:p w:rsidR="00E77FEA" w:rsidRPr="00691D02" w:rsidRDefault="00E77FEA" w:rsidP="00E77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691D02">
        <w:rPr>
          <w:rFonts w:cs="Times New Roman"/>
        </w:rPr>
        <w:tab/>
      </w:r>
      <w:r w:rsidRPr="00691D02">
        <w:rPr>
          <w:rFonts w:cs="Times New Roman"/>
        </w:rPr>
        <w:tab/>
      </w:r>
      <w:r w:rsidRPr="00691D02">
        <w:rPr>
          <w:rFonts w:cs="Times New Roman"/>
        </w:rPr>
        <w:tab/>
        <w:t>(e)</w:t>
      </w:r>
      <w:r w:rsidRPr="00691D02">
        <w:rPr>
          <w:rFonts w:cs="Times New Roman"/>
        </w:rPr>
        <w:tab/>
        <w:t>the cost of any clean up of a site, including demolition and disposal costs, intended to make the property salable.</w:t>
      </w:r>
    </w:p>
    <w:p w:rsidR="00E77FEA" w:rsidRPr="00691D02" w:rsidRDefault="00E77FEA" w:rsidP="00E77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691D02">
        <w:rPr>
          <w:rFonts w:eastAsia="Times New Roman" w:cs="Times New Roman"/>
        </w:rPr>
        <w:tab/>
      </w:r>
      <w:r w:rsidRPr="00691D02">
        <w:rPr>
          <w:rFonts w:eastAsia="Times New Roman" w:cs="Times New Roman"/>
        </w:rPr>
        <w:tab/>
        <w:t>(2)</w:t>
      </w:r>
      <w:r w:rsidRPr="00691D02">
        <w:rPr>
          <w:rFonts w:eastAsia="Times New Roman" w:cs="Times New Roman"/>
        </w:rPr>
        <w:tab/>
        <w:t>The acquisition of clear title to forfeited lands shall be considered an industrial or commercial development project pursuant to Chapter 29, Title 4, for which a county council may issue special revenue bonds for the purpose of initial funding of revolving funds under this section. Payment of the principal and interest for such bonds may be made from the proceeds of the sale of the forfeited lands.</w:t>
      </w:r>
    </w:p>
    <w:p w:rsidR="00E77FEA" w:rsidRPr="00691D02" w:rsidRDefault="00E77FEA" w:rsidP="00E77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691D02">
        <w:rPr>
          <w:rFonts w:eastAsia="Times New Roman" w:cs="Times New Roman"/>
        </w:rPr>
        <w:tab/>
      </w:r>
      <w:r w:rsidRPr="00691D02">
        <w:rPr>
          <w:rFonts w:eastAsia="Times New Roman" w:cs="Times New Roman"/>
        </w:rPr>
        <w:tab/>
        <w:t>(3)</w:t>
      </w:r>
      <w:r w:rsidRPr="00691D02">
        <w:rPr>
          <w:rFonts w:eastAsia="Times New Roman" w:cs="Times New Roman"/>
        </w:rPr>
        <w:tab/>
        <w:t>The forfeited land commission of a county that has established a revolving fund under this section shall dissolve or reduce the amount of funds held by the county treasurer in the fund when it is no longer required for the timely and effective marketing and sale of forfeited lands. The released funds will be deposited into the general fund of the county not later than thirty days from the date of decision by the commission or the date of the expiration of the authorization and, if necessary, may be used to complete any payment of principal and interest remaining from the sale of any special revenue bonds used for the initial establishment of the revolving fund.</w:t>
      </w:r>
    </w:p>
    <w:p w:rsidR="00E77FEA" w:rsidRPr="00691D02" w:rsidRDefault="00E77FEA" w:rsidP="00E77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691D02">
        <w:rPr>
          <w:rFonts w:eastAsia="Times New Roman" w:cs="Times New Roman"/>
        </w:rPr>
        <w:tab/>
      </w:r>
      <w:r w:rsidRPr="00691D02">
        <w:rPr>
          <w:rFonts w:eastAsia="Times New Roman" w:cs="Times New Roman"/>
        </w:rPr>
        <w:tab/>
        <w:t>(4)</w:t>
      </w:r>
      <w:r w:rsidRPr="00691D02">
        <w:rPr>
          <w:rFonts w:eastAsia="Times New Roman" w:cs="Times New Roman"/>
        </w:rPr>
        <w:tab/>
        <w:t>The authorized representative of a forfeited land commission that elects to clear tax titles pursuant to Section 12</w:t>
      </w:r>
      <w:r>
        <w:rPr>
          <w:rFonts w:eastAsia="Times New Roman" w:cs="Times New Roman"/>
        </w:rPr>
        <w:noBreakHyphen/>
      </w:r>
      <w:r w:rsidRPr="00691D02">
        <w:rPr>
          <w:rFonts w:eastAsia="Times New Roman" w:cs="Times New Roman"/>
        </w:rPr>
        <w:t>61</w:t>
      </w:r>
      <w:r>
        <w:rPr>
          <w:rFonts w:eastAsia="Times New Roman" w:cs="Times New Roman"/>
        </w:rPr>
        <w:noBreakHyphen/>
      </w:r>
      <w:r w:rsidRPr="00691D02">
        <w:rPr>
          <w:rFonts w:eastAsia="Times New Roman" w:cs="Times New Roman"/>
        </w:rPr>
        <w:t>10 may bring multiple actions to the court of common pleas in a single suit, if all of the properties included in the suit were previously owned by a single, individual, partnership, or corporation.</w:t>
      </w:r>
    </w:p>
    <w:p w:rsidR="00E77FEA" w:rsidRPr="00691D02" w:rsidRDefault="00E77FEA" w:rsidP="00E77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691D02">
        <w:rPr>
          <w:rFonts w:eastAsia="Times New Roman" w:cs="Times New Roman"/>
        </w:rPr>
        <w:tab/>
      </w:r>
      <w:r w:rsidRPr="00691D02">
        <w:rPr>
          <w:rFonts w:eastAsia="Times New Roman" w:cs="Times New Roman"/>
        </w:rPr>
        <w:tab/>
        <w:t>(5)</w:t>
      </w:r>
      <w:r w:rsidRPr="00691D02">
        <w:rPr>
          <w:rFonts w:eastAsia="Times New Roman" w:cs="Times New Roman"/>
        </w:rPr>
        <w:tab/>
        <w:t>The payment of the expenses of forfeited land commissions exercising authority under this section shall include the collection of its expenses as a part of the sale price of forfeited lands by former owners pursuant to Section 12</w:t>
      </w:r>
      <w:r>
        <w:rPr>
          <w:rFonts w:eastAsia="Times New Roman" w:cs="Times New Roman"/>
        </w:rPr>
        <w:noBreakHyphen/>
      </w:r>
      <w:r w:rsidRPr="00691D02">
        <w:rPr>
          <w:rFonts w:eastAsia="Times New Roman" w:cs="Times New Roman"/>
        </w:rPr>
        <w:t>59</w:t>
      </w:r>
      <w:r>
        <w:rPr>
          <w:rFonts w:eastAsia="Times New Roman" w:cs="Times New Roman"/>
        </w:rPr>
        <w:noBreakHyphen/>
      </w:r>
      <w:r w:rsidRPr="00691D02">
        <w:rPr>
          <w:rFonts w:eastAsia="Times New Roman" w:cs="Times New Roman"/>
        </w:rPr>
        <w:t>60 and the disposition of the proceeds of land sales pursuant to Section 12</w:t>
      </w:r>
      <w:r>
        <w:rPr>
          <w:rFonts w:eastAsia="Times New Roman" w:cs="Times New Roman"/>
        </w:rPr>
        <w:noBreakHyphen/>
      </w:r>
      <w:r w:rsidRPr="00691D02">
        <w:rPr>
          <w:rFonts w:eastAsia="Times New Roman" w:cs="Times New Roman"/>
        </w:rPr>
        <w:t>59</w:t>
      </w:r>
      <w:r>
        <w:rPr>
          <w:rFonts w:eastAsia="Times New Roman" w:cs="Times New Roman"/>
        </w:rPr>
        <w:noBreakHyphen/>
      </w:r>
      <w:r w:rsidRPr="00691D02">
        <w:rPr>
          <w:rFonts w:eastAsia="Times New Roman" w:cs="Times New Roman"/>
        </w:rPr>
        <w:t>100.</w:t>
      </w:r>
    </w:p>
    <w:p w:rsidR="00E77FEA" w:rsidRPr="00691D02" w:rsidRDefault="00E77FEA" w:rsidP="00E77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691D02">
        <w:rPr>
          <w:rFonts w:eastAsia="Times New Roman" w:cs="Times New Roman"/>
        </w:rPr>
        <w:tab/>
      </w:r>
      <w:r w:rsidRPr="00691D02">
        <w:rPr>
          <w:rFonts w:eastAsia="Times New Roman" w:cs="Times New Roman"/>
        </w:rPr>
        <w:tab/>
        <w:t>(6)</w:t>
      </w:r>
      <w:r w:rsidRPr="00691D02">
        <w:rPr>
          <w:rFonts w:eastAsia="Times New Roman" w:cs="Times New Roman"/>
        </w:rPr>
        <w:tab/>
        <w:t>Deductions from ‘value’ pursuant to Section 12</w:t>
      </w:r>
      <w:r>
        <w:rPr>
          <w:rFonts w:eastAsia="Times New Roman" w:cs="Times New Roman"/>
        </w:rPr>
        <w:noBreakHyphen/>
      </w:r>
      <w:r w:rsidRPr="00691D02">
        <w:rPr>
          <w:rFonts w:eastAsia="Times New Roman" w:cs="Times New Roman"/>
        </w:rPr>
        <w:t>24</w:t>
      </w:r>
      <w:r>
        <w:rPr>
          <w:rFonts w:eastAsia="Times New Roman" w:cs="Times New Roman"/>
        </w:rPr>
        <w:noBreakHyphen/>
      </w:r>
      <w:r w:rsidRPr="00691D02">
        <w:rPr>
          <w:rFonts w:eastAsia="Times New Roman" w:cs="Times New Roman"/>
        </w:rPr>
        <w:t>30(B) shall include any lien or encumbrance on realty in possession of a forfeited land commission which may subsequently be waived or reduced after the transfer under a signed contract or agreement between the lien holder and the buyer existing before the transfer.</w:t>
      </w:r>
    </w:p>
    <w:p w:rsidR="00E77FEA" w:rsidRPr="00691D02" w:rsidRDefault="00E77FEA" w:rsidP="00E77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691D02">
        <w:rPr>
          <w:rFonts w:eastAsia="Times New Roman" w:cs="Times New Roman"/>
        </w:rPr>
        <w:tab/>
      </w:r>
      <w:r w:rsidRPr="00691D02">
        <w:rPr>
          <w:rFonts w:eastAsia="Times New Roman" w:cs="Times New Roman"/>
        </w:rPr>
        <w:tab/>
        <w:t>(7)</w:t>
      </w:r>
      <w:r w:rsidRPr="00691D02">
        <w:rPr>
          <w:rFonts w:eastAsia="Times New Roman" w:cs="Times New Roman"/>
        </w:rPr>
        <w:tab/>
        <w:t>Investments by county treasurers under Section 12</w:t>
      </w:r>
      <w:r>
        <w:rPr>
          <w:rFonts w:eastAsia="Times New Roman" w:cs="Times New Roman"/>
        </w:rPr>
        <w:noBreakHyphen/>
      </w:r>
      <w:r w:rsidRPr="00691D02">
        <w:rPr>
          <w:rFonts w:eastAsia="Times New Roman" w:cs="Times New Roman"/>
        </w:rPr>
        <w:t>45</w:t>
      </w:r>
      <w:r>
        <w:rPr>
          <w:rFonts w:eastAsia="Times New Roman" w:cs="Times New Roman"/>
        </w:rPr>
        <w:noBreakHyphen/>
      </w:r>
      <w:r w:rsidRPr="00691D02">
        <w:rPr>
          <w:rFonts w:eastAsia="Times New Roman" w:cs="Times New Roman"/>
        </w:rPr>
        <w:t>220(A) may include sums held by the treasurer on behalf of a forfeited land commission under this section.</w:t>
      </w:r>
    </w:p>
    <w:p w:rsidR="00E77FEA" w:rsidRPr="00691D02" w:rsidRDefault="00E77FEA" w:rsidP="00E77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Pr>
          <w:rFonts w:eastAsia="Times New Roman" w:cs="Times New Roman"/>
        </w:rPr>
        <w:tab/>
        <w:t>(F</w:t>
      </w:r>
      <w:r w:rsidRPr="00691D02">
        <w:rPr>
          <w:rFonts w:eastAsia="Times New Roman" w:cs="Times New Roman"/>
        </w:rPr>
        <w:t>)</w:t>
      </w:r>
      <w:r w:rsidRPr="00691D02">
        <w:rPr>
          <w:rFonts w:eastAsia="Times New Roman" w:cs="Times New Roman"/>
        </w:rPr>
        <w:tab/>
        <w:t>The provisions of this section do not apply to property for which legal ownership by the defaulting taxpayer was acquired solely through the laws of intestacy through more than one generation.”</w:t>
      </w:r>
    </w:p>
    <w:p w:rsidR="00E77FEA" w:rsidRPr="00691D02" w:rsidRDefault="00E77FEA" w:rsidP="00E77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E77FEA" w:rsidRPr="00C411CC" w:rsidRDefault="00E77FEA" w:rsidP="00E77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snapToGrid w:val="0"/>
          <w:szCs w:val="20"/>
        </w:rPr>
      </w:pPr>
      <w:r>
        <w:rPr>
          <w:rFonts w:eastAsia="Times New Roman" w:cs="Times New Roman"/>
          <w:b/>
          <w:snapToGrid w:val="0"/>
          <w:szCs w:val="20"/>
        </w:rPr>
        <w:t>Certain purchasers prohibited from buying forfeited land</w:t>
      </w:r>
    </w:p>
    <w:p w:rsidR="00E77FEA" w:rsidRDefault="00E77FEA" w:rsidP="00E77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E77FEA" w:rsidRPr="00691D02" w:rsidRDefault="00E77FEA" w:rsidP="00E77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691D02">
        <w:rPr>
          <w:rFonts w:eastAsia="Times New Roman" w:cs="Times New Roman"/>
          <w:snapToGrid w:val="0"/>
          <w:szCs w:val="20"/>
        </w:rPr>
        <w:t>SECTION</w:t>
      </w:r>
      <w:r w:rsidRPr="00691D02">
        <w:rPr>
          <w:rFonts w:eastAsia="Times New Roman" w:cs="Times New Roman"/>
          <w:snapToGrid w:val="0"/>
          <w:szCs w:val="20"/>
        </w:rPr>
        <w:tab/>
        <w:t>3.</w:t>
      </w:r>
      <w:r w:rsidRPr="00691D02">
        <w:rPr>
          <w:rFonts w:eastAsia="Times New Roman" w:cs="Times New Roman"/>
          <w:snapToGrid w:val="0"/>
          <w:szCs w:val="20"/>
        </w:rPr>
        <w:tab/>
        <w:t>Article 1, Chapter 59, Title 12 of the 1976 Code is amended by adding:</w:t>
      </w:r>
    </w:p>
    <w:p w:rsidR="00E77FEA" w:rsidRPr="00691D02" w:rsidRDefault="00E77FEA" w:rsidP="00E77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E77FEA" w:rsidRPr="00691D02" w:rsidRDefault="00E77FEA" w:rsidP="00E77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691D02">
        <w:rPr>
          <w:rFonts w:eastAsia="Times New Roman" w:cs="Times New Roman"/>
          <w:snapToGrid w:val="0"/>
          <w:szCs w:val="20"/>
        </w:rPr>
        <w:tab/>
        <w:t>“Section 12</w:t>
      </w:r>
      <w:r>
        <w:rPr>
          <w:rFonts w:eastAsia="Times New Roman" w:cs="Times New Roman"/>
          <w:snapToGrid w:val="0"/>
          <w:szCs w:val="20"/>
        </w:rPr>
        <w:noBreakHyphen/>
      </w:r>
      <w:r w:rsidRPr="00691D02">
        <w:rPr>
          <w:rFonts w:eastAsia="Times New Roman" w:cs="Times New Roman"/>
          <w:snapToGrid w:val="0"/>
          <w:szCs w:val="20"/>
        </w:rPr>
        <w:t>59</w:t>
      </w:r>
      <w:r>
        <w:rPr>
          <w:rFonts w:eastAsia="Times New Roman" w:cs="Times New Roman"/>
          <w:snapToGrid w:val="0"/>
          <w:szCs w:val="20"/>
        </w:rPr>
        <w:noBreakHyphen/>
      </w:r>
      <w:r w:rsidRPr="00691D02">
        <w:rPr>
          <w:rFonts w:eastAsia="Times New Roman" w:cs="Times New Roman"/>
          <w:snapToGrid w:val="0"/>
          <w:szCs w:val="20"/>
        </w:rPr>
        <w:t>150.</w:t>
      </w:r>
      <w:r w:rsidRPr="00691D02">
        <w:rPr>
          <w:rFonts w:eastAsia="Times New Roman" w:cs="Times New Roman"/>
          <w:snapToGrid w:val="0"/>
          <w:szCs w:val="20"/>
        </w:rPr>
        <w:tab/>
      </w:r>
      <w:r w:rsidRPr="00691D02">
        <w:rPr>
          <w:rFonts w:cs="Times New Roman"/>
          <w:color w:val="000000" w:themeColor="text1"/>
          <w:szCs w:val="24"/>
          <w:u w:color="000000" w:themeColor="text1"/>
        </w:rPr>
        <w:t>An immediate family member of a county forfeited land commission member may not purchase land from the forfeited land commission on which their relative serves, unless the sale is through a competitive bid process or a listing open to members of the general public which has been made available for at least ten days.  For purposes of this section, an immediate family member is a spouse, parent, sibling, or child of a forfeited land commission member.”</w:t>
      </w:r>
    </w:p>
    <w:p w:rsidR="00E77FEA" w:rsidRDefault="00E77FEA" w:rsidP="00E77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E77FEA" w:rsidRPr="00C411CC" w:rsidRDefault="00E77FEA" w:rsidP="00E77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Time effective</w:t>
      </w:r>
    </w:p>
    <w:p w:rsidR="00E77FEA" w:rsidRPr="00691D02" w:rsidRDefault="00E77FEA" w:rsidP="00E77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E77FEA" w:rsidRPr="00691D02" w:rsidRDefault="00E77FEA" w:rsidP="00E77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91D02">
        <w:rPr>
          <w:rFonts w:eastAsia="Times New Roman" w:cs="Times New Roman"/>
        </w:rPr>
        <w:t>SECTION</w:t>
      </w:r>
      <w:r w:rsidRPr="00691D02">
        <w:rPr>
          <w:rFonts w:eastAsia="Times New Roman" w:cs="Times New Roman"/>
        </w:rPr>
        <w:tab/>
        <w:t>4.</w:t>
      </w:r>
      <w:r w:rsidRPr="00691D02">
        <w:rPr>
          <w:rFonts w:eastAsia="Times New Roman" w:cs="Times New Roman"/>
        </w:rPr>
        <w:tab/>
        <w:t>This act takes effect upon approval by the Governor.</w:t>
      </w:r>
    </w:p>
    <w:p w:rsidR="00E77FEA" w:rsidRDefault="00E77FEA" w:rsidP="00E77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E77FEA" w:rsidRDefault="00E77FEA" w:rsidP="00E77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3</w:t>
      </w:r>
      <w:r>
        <w:rPr>
          <w:color w:val="000000" w:themeColor="text1"/>
          <w:vertAlign w:val="superscript"/>
        </w:rPr>
        <w:t>rd</w:t>
      </w:r>
      <w:r>
        <w:rPr>
          <w:color w:val="000000" w:themeColor="text1"/>
        </w:rPr>
        <w:t xml:space="preserve"> day of June, 2015.</w:t>
      </w:r>
    </w:p>
    <w:p w:rsidR="00E77FEA" w:rsidRDefault="00E77FEA" w:rsidP="00E77FEA">
      <w:pPr>
        <w:jc w:val="both"/>
        <w:rPr>
          <w:color w:val="000000" w:themeColor="text1"/>
        </w:rPr>
      </w:pPr>
    </w:p>
    <w:p w:rsidR="00E77FEA" w:rsidRDefault="00E77FEA" w:rsidP="00E77FEA">
      <w:pPr>
        <w:jc w:val="both"/>
        <w:rPr>
          <w:color w:val="000000" w:themeColor="text1"/>
        </w:rPr>
      </w:pPr>
      <w:r>
        <w:rPr>
          <w:color w:val="000000" w:themeColor="text1"/>
        </w:rPr>
        <w:t>Approved the 4</w:t>
      </w:r>
      <w:r w:rsidRPr="00256CFF">
        <w:rPr>
          <w:color w:val="000000" w:themeColor="text1"/>
          <w:vertAlign w:val="superscript"/>
        </w:rPr>
        <w:t>th</w:t>
      </w:r>
      <w:r>
        <w:rPr>
          <w:color w:val="000000" w:themeColor="text1"/>
        </w:rPr>
        <w:t xml:space="preserve"> day of June, 2015. </w:t>
      </w:r>
    </w:p>
    <w:p w:rsidR="00E77FEA" w:rsidRDefault="00E77FEA" w:rsidP="00E77FEA">
      <w:pPr>
        <w:jc w:val="center"/>
        <w:rPr>
          <w:color w:val="000000" w:themeColor="text1"/>
        </w:rPr>
      </w:pPr>
    </w:p>
    <w:p w:rsidR="00E77FEA" w:rsidRDefault="00E77FEA" w:rsidP="00E77FEA">
      <w:pPr>
        <w:jc w:val="center"/>
        <w:rPr>
          <w:color w:val="000000" w:themeColor="text1"/>
        </w:rPr>
      </w:pPr>
      <w:r>
        <w:rPr>
          <w:color w:val="000000" w:themeColor="text1"/>
        </w:rPr>
        <w:t>__________</w:t>
      </w:r>
    </w:p>
    <w:p w:rsidR="00CA3414" w:rsidRPr="00D053C6" w:rsidRDefault="00CA3414" w:rsidP="00E77F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CA3414" w:rsidRPr="00D053C6" w:rsidSect="00CA3414">
      <w:footerReference w:type="default" r:id="rId32"/>
      <w:footerReference w:type="first" r:id="rId33"/>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67EE" w:rsidRDefault="008567EE" w:rsidP="007D5FAC">
      <w:r>
        <w:separator/>
      </w:r>
    </w:p>
  </w:endnote>
  <w:endnote w:type="continuationSeparator" w:id="0">
    <w:p w:rsidR="008567EE" w:rsidRDefault="008567EE"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414" w:rsidRPr="00CA3414" w:rsidRDefault="00CA3414" w:rsidP="00CA3414">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E77FEA">
      <w:rPr>
        <w:noProof/>
      </w:rP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414" w:rsidRDefault="00CA34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67EE" w:rsidRDefault="008567EE" w:rsidP="007D5FAC">
      <w:r>
        <w:separator/>
      </w:r>
    </w:p>
  </w:footnote>
  <w:footnote w:type="continuationSeparator" w:id="0">
    <w:p w:rsidR="008567EE" w:rsidRDefault="008567EE"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Good"/>
    <w:docVar w:name="ActBillNo" w:val="78"/>
    <w:docVar w:name="ActSecretary" w:val="Melton"/>
    <w:docVar w:name="ActSIdno" w:val="(41)  78DG15"/>
    <w:docVar w:name="clipname" w:val="78DG15"/>
    <w:docVar w:name="dvBillNumber" w:val="78"/>
    <w:docVar w:name="dvBillNumberPrefix" w:val="S"/>
    <w:docVar w:name="dvOriginalBody" w:val="Senate"/>
    <w:docVar w:name="OrigSENATEBillNo" w:val="78"/>
    <w:docVar w:name="SENATEACTFULLPATH" w:val="L:\COUNCIL\ACTS\78DG15.DOCX"/>
    <w:docVar w:name="WhatActtype" w:val="AN ACT"/>
  </w:docVars>
  <w:rsids>
    <w:rsidRoot w:val="008567EE"/>
    <w:rsid w:val="00002DE0"/>
    <w:rsid w:val="00020349"/>
    <w:rsid w:val="00021B0B"/>
    <w:rsid w:val="00030487"/>
    <w:rsid w:val="00040C05"/>
    <w:rsid w:val="0004579B"/>
    <w:rsid w:val="00051B4F"/>
    <w:rsid w:val="00055653"/>
    <w:rsid w:val="000673E4"/>
    <w:rsid w:val="0007088D"/>
    <w:rsid w:val="000731E9"/>
    <w:rsid w:val="00074565"/>
    <w:rsid w:val="00076A1A"/>
    <w:rsid w:val="00077DA3"/>
    <w:rsid w:val="00081300"/>
    <w:rsid w:val="00085C37"/>
    <w:rsid w:val="00086E11"/>
    <w:rsid w:val="00092EE6"/>
    <w:rsid w:val="00096A9B"/>
    <w:rsid w:val="00096BDA"/>
    <w:rsid w:val="000A6151"/>
    <w:rsid w:val="000A6BCA"/>
    <w:rsid w:val="000B03AD"/>
    <w:rsid w:val="000B316D"/>
    <w:rsid w:val="000B36EE"/>
    <w:rsid w:val="000B56CB"/>
    <w:rsid w:val="000C5B46"/>
    <w:rsid w:val="000D356E"/>
    <w:rsid w:val="000D6F51"/>
    <w:rsid w:val="001030FE"/>
    <w:rsid w:val="001031AE"/>
    <w:rsid w:val="00103295"/>
    <w:rsid w:val="00103D2E"/>
    <w:rsid w:val="00104519"/>
    <w:rsid w:val="00106968"/>
    <w:rsid w:val="00112D5C"/>
    <w:rsid w:val="00114830"/>
    <w:rsid w:val="00114E88"/>
    <w:rsid w:val="001237B9"/>
    <w:rsid w:val="00125FC3"/>
    <w:rsid w:val="00131CE5"/>
    <w:rsid w:val="00135DDF"/>
    <w:rsid w:val="00136AA0"/>
    <w:rsid w:val="00141278"/>
    <w:rsid w:val="0014525A"/>
    <w:rsid w:val="001519E2"/>
    <w:rsid w:val="001626DB"/>
    <w:rsid w:val="00164EF0"/>
    <w:rsid w:val="00170F30"/>
    <w:rsid w:val="00172771"/>
    <w:rsid w:val="001747A9"/>
    <w:rsid w:val="001750EA"/>
    <w:rsid w:val="001754BB"/>
    <w:rsid w:val="00180E28"/>
    <w:rsid w:val="0018353C"/>
    <w:rsid w:val="00184AD0"/>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4492"/>
    <w:rsid w:val="00206EF4"/>
    <w:rsid w:val="00212CD6"/>
    <w:rsid w:val="00215235"/>
    <w:rsid w:val="00223E0F"/>
    <w:rsid w:val="00231146"/>
    <w:rsid w:val="00231E65"/>
    <w:rsid w:val="002321B6"/>
    <w:rsid w:val="00234401"/>
    <w:rsid w:val="00234E10"/>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4DCD"/>
    <w:rsid w:val="002D73F6"/>
    <w:rsid w:val="002D7489"/>
    <w:rsid w:val="002D7F22"/>
    <w:rsid w:val="002E0E09"/>
    <w:rsid w:val="002E2659"/>
    <w:rsid w:val="002F1141"/>
    <w:rsid w:val="002F45B3"/>
    <w:rsid w:val="00304605"/>
    <w:rsid w:val="003049A0"/>
    <w:rsid w:val="00305689"/>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73F01"/>
    <w:rsid w:val="003762ED"/>
    <w:rsid w:val="0038005A"/>
    <w:rsid w:val="003803CD"/>
    <w:rsid w:val="00392293"/>
    <w:rsid w:val="0039655A"/>
    <w:rsid w:val="00396C58"/>
    <w:rsid w:val="003A6D96"/>
    <w:rsid w:val="003A7517"/>
    <w:rsid w:val="003B1A01"/>
    <w:rsid w:val="003B2E6E"/>
    <w:rsid w:val="003B355D"/>
    <w:rsid w:val="003B6BB7"/>
    <w:rsid w:val="003B746E"/>
    <w:rsid w:val="003C030C"/>
    <w:rsid w:val="003D2A73"/>
    <w:rsid w:val="003F5DA0"/>
    <w:rsid w:val="00400828"/>
    <w:rsid w:val="00412B47"/>
    <w:rsid w:val="004132C9"/>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66F5"/>
    <w:rsid w:val="00472A5B"/>
    <w:rsid w:val="00481E5B"/>
    <w:rsid w:val="00484DF4"/>
    <w:rsid w:val="00484F37"/>
    <w:rsid w:val="00486109"/>
    <w:rsid w:val="0049067C"/>
    <w:rsid w:val="004941A4"/>
    <w:rsid w:val="00497784"/>
    <w:rsid w:val="004A073E"/>
    <w:rsid w:val="004A1278"/>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0310"/>
    <w:rsid w:val="00503972"/>
    <w:rsid w:val="005065EC"/>
    <w:rsid w:val="005208D0"/>
    <w:rsid w:val="00522B8D"/>
    <w:rsid w:val="00530D7F"/>
    <w:rsid w:val="00531A4F"/>
    <w:rsid w:val="005325C5"/>
    <w:rsid w:val="0053326B"/>
    <w:rsid w:val="005352AA"/>
    <w:rsid w:val="0053576C"/>
    <w:rsid w:val="0054323B"/>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286C"/>
    <w:rsid w:val="005A7D5F"/>
    <w:rsid w:val="005B2750"/>
    <w:rsid w:val="005B2DD9"/>
    <w:rsid w:val="005B3E85"/>
    <w:rsid w:val="005B4DB1"/>
    <w:rsid w:val="005C4B9E"/>
    <w:rsid w:val="005C5915"/>
    <w:rsid w:val="005D50CE"/>
    <w:rsid w:val="005D5723"/>
    <w:rsid w:val="005D6054"/>
    <w:rsid w:val="005E07AD"/>
    <w:rsid w:val="005E36AC"/>
    <w:rsid w:val="005F1A8F"/>
    <w:rsid w:val="005F79FF"/>
    <w:rsid w:val="00602ACC"/>
    <w:rsid w:val="00603619"/>
    <w:rsid w:val="006055BC"/>
    <w:rsid w:val="00605B6E"/>
    <w:rsid w:val="00605C15"/>
    <w:rsid w:val="0060700F"/>
    <w:rsid w:val="0061164A"/>
    <w:rsid w:val="00612BB0"/>
    <w:rsid w:val="006236C9"/>
    <w:rsid w:val="00625487"/>
    <w:rsid w:val="00626F43"/>
    <w:rsid w:val="0063724D"/>
    <w:rsid w:val="0064018A"/>
    <w:rsid w:val="00641A70"/>
    <w:rsid w:val="00643998"/>
    <w:rsid w:val="006462FA"/>
    <w:rsid w:val="00655550"/>
    <w:rsid w:val="00657AB1"/>
    <w:rsid w:val="006634D9"/>
    <w:rsid w:val="00663AC3"/>
    <w:rsid w:val="00672966"/>
    <w:rsid w:val="006750A0"/>
    <w:rsid w:val="00690F2C"/>
    <w:rsid w:val="00690F99"/>
    <w:rsid w:val="00691B24"/>
    <w:rsid w:val="00696C4D"/>
    <w:rsid w:val="00696F5B"/>
    <w:rsid w:val="006A4214"/>
    <w:rsid w:val="006A5B40"/>
    <w:rsid w:val="006A65C8"/>
    <w:rsid w:val="006A6F1D"/>
    <w:rsid w:val="006A7D8A"/>
    <w:rsid w:val="006B263A"/>
    <w:rsid w:val="006B4FA6"/>
    <w:rsid w:val="006B6991"/>
    <w:rsid w:val="006C7535"/>
    <w:rsid w:val="006C7D00"/>
    <w:rsid w:val="006C7DDE"/>
    <w:rsid w:val="006D4750"/>
    <w:rsid w:val="006F22C0"/>
    <w:rsid w:val="006F290C"/>
    <w:rsid w:val="006F6B44"/>
    <w:rsid w:val="007009F2"/>
    <w:rsid w:val="00704FF9"/>
    <w:rsid w:val="007052EC"/>
    <w:rsid w:val="00707063"/>
    <w:rsid w:val="007127A6"/>
    <w:rsid w:val="00731C9E"/>
    <w:rsid w:val="00734C77"/>
    <w:rsid w:val="00737039"/>
    <w:rsid w:val="007373C7"/>
    <w:rsid w:val="007469F9"/>
    <w:rsid w:val="0074783A"/>
    <w:rsid w:val="007514EF"/>
    <w:rsid w:val="00764BFB"/>
    <w:rsid w:val="00765D0A"/>
    <w:rsid w:val="007664A2"/>
    <w:rsid w:val="00771D16"/>
    <w:rsid w:val="007746C2"/>
    <w:rsid w:val="00775216"/>
    <w:rsid w:val="00775B87"/>
    <w:rsid w:val="00784A23"/>
    <w:rsid w:val="007946C3"/>
    <w:rsid w:val="007A73EA"/>
    <w:rsid w:val="007B0E40"/>
    <w:rsid w:val="007B296A"/>
    <w:rsid w:val="007B2D27"/>
    <w:rsid w:val="007C3D08"/>
    <w:rsid w:val="007C3EC8"/>
    <w:rsid w:val="007C7B7F"/>
    <w:rsid w:val="007D04D9"/>
    <w:rsid w:val="007D0D81"/>
    <w:rsid w:val="007D4DEA"/>
    <w:rsid w:val="007D5FAC"/>
    <w:rsid w:val="007D60DE"/>
    <w:rsid w:val="007D6EB9"/>
    <w:rsid w:val="007E2084"/>
    <w:rsid w:val="007E3A81"/>
    <w:rsid w:val="007F3574"/>
    <w:rsid w:val="007F6631"/>
    <w:rsid w:val="007F6D46"/>
    <w:rsid w:val="007F7184"/>
    <w:rsid w:val="00800AD0"/>
    <w:rsid w:val="00801009"/>
    <w:rsid w:val="00821AAF"/>
    <w:rsid w:val="00832F5E"/>
    <w:rsid w:val="00834B27"/>
    <w:rsid w:val="00836D7F"/>
    <w:rsid w:val="00841A98"/>
    <w:rsid w:val="00841BFC"/>
    <w:rsid w:val="008449B6"/>
    <w:rsid w:val="00855672"/>
    <w:rsid w:val="008567EE"/>
    <w:rsid w:val="00860CD2"/>
    <w:rsid w:val="00865315"/>
    <w:rsid w:val="00865A3F"/>
    <w:rsid w:val="008674BA"/>
    <w:rsid w:val="00870435"/>
    <w:rsid w:val="008733F2"/>
    <w:rsid w:val="008746A0"/>
    <w:rsid w:val="00875B4B"/>
    <w:rsid w:val="00877295"/>
    <w:rsid w:val="008836A5"/>
    <w:rsid w:val="00892AF7"/>
    <w:rsid w:val="008B2051"/>
    <w:rsid w:val="008B48BD"/>
    <w:rsid w:val="008B4EBB"/>
    <w:rsid w:val="008B552D"/>
    <w:rsid w:val="008C325E"/>
    <w:rsid w:val="008E03BA"/>
    <w:rsid w:val="008E1BCF"/>
    <w:rsid w:val="008F4CA1"/>
    <w:rsid w:val="008F510F"/>
    <w:rsid w:val="008F5F0A"/>
    <w:rsid w:val="008F7D5B"/>
    <w:rsid w:val="00900319"/>
    <w:rsid w:val="0090133D"/>
    <w:rsid w:val="009057E7"/>
    <w:rsid w:val="009076FA"/>
    <w:rsid w:val="009112BB"/>
    <w:rsid w:val="00916EE8"/>
    <w:rsid w:val="0092121C"/>
    <w:rsid w:val="009218CD"/>
    <w:rsid w:val="00937AF4"/>
    <w:rsid w:val="00940A90"/>
    <w:rsid w:val="009410C0"/>
    <w:rsid w:val="00947070"/>
    <w:rsid w:val="00953BF7"/>
    <w:rsid w:val="009560AB"/>
    <w:rsid w:val="009631DC"/>
    <w:rsid w:val="00970506"/>
    <w:rsid w:val="00971351"/>
    <w:rsid w:val="0097332E"/>
    <w:rsid w:val="00974FD7"/>
    <w:rsid w:val="00980444"/>
    <w:rsid w:val="00982E93"/>
    <w:rsid w:val="00990677"/>
    <w:rsid w:val="00997D30"/>
    <w:rsid w:val="009A31B6"/>
    <w:rsid w:val="009A467A"/>
    <w:rsid w:val="009B0FA5"/>
    <w:rsid w:val="009B6EA6"/>
    <w:rsid w:val="009C170D"/>
    <w:rsid w:val="009D0B32"/>
    <w:rsid w:val="009D75E7"/>
    <w:rsid w:val="009E3905"/>
    <w:rsid w:val="009F42DA"/>
    <w:rsid w:val="00A03978"/>
    <w:rsid w:val="00A050C0"/>
    <w:rsid w:val="00A062DB"/>
    <w:rsid w:val="00A14F94"/>
    <w:rsid w:val="00A22884"/>
    <w:rsid w:val="00A23CED"/>
    <w:rsid w:val="00A25E64"/>
    <w:rsid w:val="00A26387"/>
    <w:rsid w:val="00A3022E"/>
    <w:rsid w:val="00A450A2"/>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44CA"/>
    <w:rsid w:val="00AF7929"/>
    <w:rsid w:val="00AF7A83"/>
    <w:rsid w:val="00B010E0"/>
    <w:rsid w:val="00B11270"/>
    <w:rsid w:val="00B12572"/>
    <w:rsid w:val="00B303AC"/>
    <w:rsid w:val="00B374C4"/>
    <w:rsid w:val="00B408FD"/>
    <w:rsid w:val="00B417DE"/>
    <w:rsid w:val="00B4797F"/>
    <w:rsid w:val="00B516BA"/>
    <w:rsid w:val="00B520A2"/>
    <w:rsid w:val="00B62CAB"/>
    <w:rsid w:val="00B72ED3"/>
    <w:rsid w:val="00B73571"/>
    <w:rsid w:val="00B74177"/>
    <w:rsid w:val="00B83DA1"/>
    <w:rsid w:val="00B846E9"/>
    <w:rsid w:val="00BB1593"/>
    <w:rsid w:val="00BB43F6"/>
    <w:rsid w:val="00BB7B1B"/>
    <w:rsid w:val="00BC5FF9"/>
    <w:rsid w:val="00BE36EB"/>
    <w:rsid w:val="00BE41F8"/>
    <w:rsid w:val="00BE5860"/>
    <w:rsid w:val="00BF1B60"/>
    <w:rsid w:val="00BF2034"/>
    <w:rsid w:val="00BF33CD"/>
    <w:rsid w:val="00BF352D"/>
    <w:rsid w:val="00BF6E92"/>
    <w:rsid w:val="00C0158B"/>
    <w:rsid w:val="00C02F5C"/>
    <w:rsid w:val="00C02F6F"/>
    <w:rsid w:val="00C03629"/>
    <w:rsid w:val="00C04FCB"/>
    <w:rsid w:val="00C06FF3"/>
    <w:rsid w:val="00C1173A"/>
    <w:rsid w:val="00C12583"/>
    <w:rsid w:val="00C15148"/>
    <w:rsid w:val="00C216F6"/>
    <w:rsid w:val="00C21711"/>
    <w:rsid w:val="00C2227D"/>
    <w:rsid w:val="00C230AF"/>
    <w:rsid w:val="00C23B1A"/>
    <w:rsid w:val="00C30E1C"/>
    <w:rsid w:val="00C32CDA"/>
    <w:rsid w:val="00C34674"/>
    <w:rsid w:val="00C3483A"/>
    <w:rsid w:val="00C411CC"/>
    <w:rsid w:val="00C45263"/>
    <w:rsid w:val="00C46AB4"/>
    <w:rsid w:val="00C55195"/>
    <w:rsid w:val="00C7071A"/>
    <w:rsid w:val="00C73A60"/>
    <w:rsid w:val="00C74282"/>
    <w:rsid w:val="00C74E9D"/>
    <w:rsid w:val="00C837F6"/>
    <w:rsid w:val="00C92B7D"/>
    <w:rsid w:val="00C92E2B"/>
    <w:rsid w:val="00C94E59"/>
    <w:rsid w:val="00C97CB8"/>
    <w:rsid w:val="00CA23B8"/>
    <w:rsid w:val="00CA3414"/>
    <w:rsid w:val="00CA4CD7"/>
    <w:rsid w:val="00CB12FE"/>
    <w:rsid w:val="00CC2825"/>
    <w:rsid w:val="00CE1407"/>
    <w:rsid w:val="00CE54EA"/>
    <w:rsid w:val="00CE5B85"/>
    <w:rsid w:val="00D00681"/>
    <w:rsid w:val="00D04DCB"/>
    <w:rsid w:val="00D053C6"/>
    <w:rsid w:val="00D06207"/>
    <w:rsid w:val="00D1180E"/>
    <w:rsid w:val="00D132DB"/>
    <w:rsid w:val="00D13C21"/>
    <w:rsid w:val="00D16DAA"/>
    <w:rsid w:val="00D17AD0"/>
    <w:rsid w:val="00D20F47"/>
    <w:rsid w:val="00D24F96"/>
    <w:rsid w:val="00D25595"/>
    <w:rsid w:val="00D30850"/>
    <w:rsid w:val="00D31442"/>
    <w:rsid w:val="00D3443A"/>
    <w:rsid w:val="00D366FE"/>
    <w:rsid w:val="00D36865"/>
    <w:rsid w:val="00D36CF8"/>
    <w:rsid w:val="00D375C1"/>
    <w:rsid w:val="00D461BE"/>
    <w:rsid w:val="00D474CA"/>
    <w:rsid w:val="00D50FB9"/>
    <w:rsid w:val="00D56467"/>
    <w:rsid w:val="00D63C04"/>
    <w:rsid w:val="00D76225"/>
    <w:rsid w:val="00D7706E"/>
    <w:rsid w:val="00D80303"/>
    <w:rsid w:val="00D8576C"/>
    <w:rsid w:val="00D9130B"/>
    <w:rsid w:val="00D92268"/>
    <w:rsid w:val="00D94602"/>
    <w:rsid w:val="00D958BB"/>
    <w:rsid w:val="00DA1730"/>
    <w:rsid w:val="00DA77C1"/>
    <w:rsid w:val="00DB01BE"/>
    <w:rsid w:val="00DB1297"/>
    <w:rsid w:val="00DC093F"/>
    <w:rsid w:val="00DC6CFE"/>
    <w:rsid w:val="00DD198F"/>
    <w:rsid w:val="00DD2595"/>
    <w:rsid w:val="00DD314B"/>
    <w:rsid w:val="00DD3B8D"/>
    <w:rsid w:val="00DD5167"/>
    <w:rsid w:val="00DD557D"/>
    <w:rsid w:val="00DE2D21"/>
    <w:rsid w:val="00DE5855"/>
    <w:rsid w:val="00DF0E69"/>
    <w:rsid w:val="00E00FC9"/>
    <w:rsid w:val="00E02C65"/>
    <w:rsid w:val="00E02CA8"/>
    <w:rsid w:val="00E076BB"/>
    <w:rsid w:val="00E14905"/>
    <w:rsid w:val="00E176C6"/>
    <w:rsid w:val="00E3356F"/>
    <w:rsid w:val="00E33964"/>
    <w:rsid w:val="00E3462F"/>
    <w:rsid w:val="00E36231"/>
    <w:rsid w:val="00E500F1"/>
    <w:rsid w:val="00E5358E"/>
    <w:rsid w:val="00E5665F"/>
    <w:rsid w:val="00E60357"/>
    <w:rsid w:val="00E614B9"/>
    <w:rsid w:val="00E61B4C"/>
    <w:rsid w:val="00E71D4E"/>
    <w:rsid w:val="00E757F4"/>
    <w:rsid w:val="00E77FEA"/>
    <w:rsid w:val="00E9303D"/>
    <w:rsid w:val="00EA2A3A"/>
    <w:rsid w:val="00EA77B0"/>
    <w:rsid w:val="00EB223A"/>
    <w:rsid w:val="00EC47CE"/>
    <w:rsid w:val="00ED4871"/>
    <w:rsid w:val="00EE42B4"/>
    <w:rsid w:val="00EE62C5"/>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86999"/>
    <w:rsid w:val="00FA1013"/>
    <w:rsid w:val="00FA3E2E"/>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docId w15:val="{2D99E9D3-2B8D-4F35-87DE-E2BAC8D57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CA3414"/>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table" w:styleId="TableGrid">
    <w:name w:val="Table Grid"/>
    <w:basedOn w:val="TableNormal"/>
    <w:uiPriority w:val="59"/>
    <w:rsid w:val="002D4DCD"/>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CA3414"/>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164EF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5\02-11-15.docx" TargetMode="External"/><Relationship Id="rId13" Type="http://schemas.openxmlformats.org/officeDocument/2006/relationships/hyperlink" Target="file:///h:\HJ%20Archive\2015\02-24-15.docx" TargetMode="External"/><Relationship Id="rId18" Type="http://schemas.openxmlformats.org/officeDocument/2006/relationships/hyperlink" Target="file:///h:\HJ%20Archive\2015\05-27-15.docx" TargetMode="External"/><Relationship Id="rId26" Type="http://schemas.openxmlformats.org/officeDocument/2006/relationships/hyperlink" Target="file:///p:\pprever\2015-16\78_20150211.docx" TargetMode="External"/><Relationship Id="rId3" Type="http://schemas.openxmlformats.org/officeDocument/2006/relationships/webSettings" Target="webSettings.xml"/><Relationship Id="rId21" Type="http://schemas.openxmlformats.org/officeDocument/2006/relationships/hyperlink" Target="file:///h:\HJ%20Archive\2015\05-28-15.docx" TargetMode="External"/><Relationship Id="rId34" Type="http://schemas.openxmlformats.org/officeDocument/2006/relationships/fontTable" Target="fontTable.xml"/><Relationship Id="rId7" Type="http://schemas.openxmlformats.org/officeDocument/2006/relationships/hyperlink" Target="file:///h:\SJ%20Archive\2015\01-13-15.docx" TargetMode="External"/><Relationship Id="rId12" Type="http://schemas.openxmlformats.org/officeDocument/2006/relationships/hyperlink" Target="file:///h:\SJ%20Archive\2015\02-19-15.docx" TargetMode="External"/><Relationship Id="rId17" Type="http://schemas.openxmlformats.org/officeDocument/2006/relationships/hyperlink" Target="file:///h:\HJ%20Archive\2015\05-20-15.docx" TargetMode="External"/><Relationship Id="rId25" Type="http://schemas.openxmlformats.org/officeDocument/2006/relationships/hyperlink" Target="file:///p:\pprever\2015-16\78_20141203.docx" TargetMode="External"/><Relationship Id="rId33"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hyperlink" Target="file:///h:\HJ%20Archive\2015\05-19-15.docx" TargetMode="External"/><Relationship Id="rId20" Type="http://schemas.openxmlformats.org/officeDocument/2006/relationships/hyperlink" Target="file:///h:\HJ%20Archive\2015\05-27-15.docx" TargetMode="External"/><Relationship Id="rId29" Type="http://schemas.openxmlformats.org/officeDocument/2006/relationships/hyperlink" Target="file:///p:\pprever\2015-16\78_20150514.docx" TargetMode="External"/><Relationship Id="rId1" Type="http://schemas.openxmlformats.org/officeDocument/2006/relationships/styles" Target="styles.xml"/><Relationship Id="rId6" Type="http://schemas.openxmlformats.org/officeDocument/2006/relationships/hyperlink" Target="file:///h:\SJ%20Archive\2015\01-13-15.docx" TargetMode="External"/><Relationship Id="rId11" Type="http://schemas.openxmlformats.org/officeDocument/2006/relationships/hyperlink" Target="file:///h:\SJ%20Archive\2015\02-12-15.docx" TargetMode="External"/><Relationship Id="rId24" Type="http://schemas.openxmlformats.org/officeDocument/2006/relationships/hyperlink" Target="http://www.scstatehouse.gov/billsearch.php?billnumbers=78&amp;session=121&amp;summary=B" TargetMode="External"/><Relationship Id="rId32"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file:///h:\HJ%20Archive\2015\05-13-15.docx" TargetMode="External"/><Relationship Id="rId23" Type="http://schemas.openxmlformats.org/officeDocument/2006/relationships/hyperlink" Target="file:///h:\SJ%20Archive\2015\06-02-15.docx" TargetMode="External"/><Relationship Id="rId28" Type="http://schemas.openxmlformats.org/officeDocument/2006/relationships/hyperlink" Target="file:///p:\pprever\2015-16\78_20150513.docx" TargetMode="External"/><Relationship Id="rId10" Type="http://schemas.openxmlformats.org/officeDocument/2006/relationships/hyperlink" Target="file:///h:\SJ%20Archive\2015\02-12-15.docx" TargetMode="External"/><Relationship Id="rId19" Type="http://schemas.openxmlformats.org/officeDocument/2006/relationships/hyperlink" Target="file:///h:\HJ%20Archive\2015\05-27-15.docx" TargetMode="External"/><Relationship Id="rId31" Type="http://schemas.openxmlformats.org/officeDocument/2006/relationships/hyperlink" Target="file:///p:\pprever\2015-16\78_20150528.docx" TargetMode="External"/><Relationship Id="rId4" Type="http://schemas.openxmlformats.org/officeDocument/2006/relationships/footnotes" Target="footnotes.xml"/><Relationship Id="rId9" Type="http://schemas.openxmlformats.org/officeDocument/2006/relationships/hyperlink" Target="file:///h:\SJ%20Archive\2015\02-12-15.docx" TargetMode="External"/><Relationship Id="rId14" Type="http://schemas.openxmlformats.org/officeDocument/2006/relationships/hyperlink" Target="file:///h:\HJ%20Archive\2015\02-24-15.docx" TargetMode="External"/><Relationship Id="rId22" Type="http://schemas.openxmlformats.org/officeDocument/2006/relationships/hyperlink" Target="file:///h:\SJ%20Archive\2015\06-02-15.docx" TargetMode="External"/><Relationship Id="rId27" Type="http://schemas.openxmlformats.org/officeDocument/2006/relationships/hyperlink" Target="file:///p:\pprever\2015-16\78_20150212.docx" TargetMode="External"/><Relationship Id="rId30" Type="http://schemas.openxmlformats.org/officeDocument/2006/relationships/hyperlink" Target="file:///p:\pprever\2015-16\78_20150527.docx"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EEE3CC02.dotm</Template>
  <TotalTime>0</TotalTime>
  <Pages>4</Pages>
  <Words>1680</Words>
  <Characters>9582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11240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2015-2016 Bill 78: Forfeited Lands Emergency Development Act - South Carolina Legislature Online</dc:title>
  <dc:subject/>
  <dc:creator>BRENDA MELTON</dc:creator>
  <cp:keywords/>
  <dc:description/>
  <cp:lastModifiedBy>N Cumfer</cp:lastModifiedBy>
  <cp:revision>2</cp:revision>
  <cp:lastPrinted>2015-06-02T22:43:00Z</cp:lastPrinted>
  <dcterms:created xsi:type="dcterms:W3CDTF">2016-12-02T16:50:00Z</dcterms:created>
  <dcterms:modified xsi:type="dcterms:W3CDTF">2016-12-02T16:50:00Z</dcterms:modified>
</cp:coreProperties>
</file>