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44E2C">
        <w:rPr>
          <w:rFonts w:eastAsia="Times New Roman" w:cs="Times New Roman"/>
          <w:b/>
          <w:szCs w:val="20"/>
        </w:rPr>
        <w:t>South Carolina General Assembly</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44E2C">
        <w:rPr>
          <w:rFonts w:eastAsia="Times New Roman" w:cs="Times New Roman"/>
          <w:szCs w:val="20"/>
        </w:rPr>
        <w:t>121st Session, 2015-2016</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E2C" w:rsidRPr="00144E2C" w:rsidRDefault="00753CDA"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A163, R168, S849</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E2C">
        <w:rPr>
          <w:rFonts w:eastAsia="Times New Roman" w:cs="Times New Roman"/>
          <w:b/>
          <w:szCs w:val="20"/>
        </w:rPr>
        <w:t>STATUS INFORMATION</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E2C">
        <w:rPr>
          <w:rFonts w:eastAsia="Times New Roman" w:cs="Times New Roman"/>
          <w:szCs w:val="20"/>
        </w:rPr>
        <w:t>General Bill</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E2C">
        <w:rPr>
          <w:rFonts w:eastAsia="Times New Roman" w:cs="Times New Roman"/>
          <w:szCs w:val="20"/>
        </w:rPr>
        <w:t>Sponsors: Senators Cromer, Allen and Scott</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E2C">
        <w:rPr>
          <w:rFonts w:eastAsia="Times New Roman" w:cs="Times New Roman"/>
          <w:szCs w:val="20"/>
        </w:rPr>
        <w:t>Document Path: l:\council\bills\agm\18660ab15.docx</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2841" w:rsidRDefault="00932841"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 2015</w:t>
      </w:r>
    </w:p>
    <w:p w:rsidR="00932841" w:rsidRDefault="00932841"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2016</w:t>
      </w:r>
    </w:p>
    <w:p w:rsidR="00932841" w:rsidRDefault="00932841"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2016</w:t>
      </w:r>
    </w:p>
    <w:p w:rsidR="00932841" w:rsidRDefault="00932841"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 2016, Signed</w:t>
      </w:r>
    </w:p>
    <w:p w:rsidR="00932841" w:rsidRDefault="00932841"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E2C">
        <w:rPr>
          <w:rFonts w:eastAsia="Times New Roman" w:cs="Times New Roman"/>
          <w:szCs w:val="20"/>
        </w:rPr>
        <w:t>Summary: Generic prescription drugs</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E2C" w:rsidRPr="00144E2C" w:rsidRDefault="00144E2C" w:rsidP="00144E2C">
      <w:pPr>
        <w:widowControl w:val="0"/>
        <w:tabs>
          <w:tab w:val="center" w:pos="590"/>
          <w:tab w:val="center" w:pos="1440"/>
          <w:tab w:val="left" w:pos="1872"/>
          <w:tab w:val="left" w:pos="9187"/>
        </w:tabs>
        <w:rPr>
          <w:rFonts w:eastAsia="Times New Roman" w:cs="Times New Roman"/>
          <w:szCs w:val="20"/>
        </w:rPr>
      </w:pPr>
      <w:r w:rsidRPr="00144E2C">
        <w:rPr>
          <w:rFonts w:eastAsia="Times New Roman" w:cs="Times New Roman"/>
          <w:b/>
          <w:szCs w:val="20"/>
        </w:rPr>
        <w:t>HISTORY OF LEGISLATIVE ACTIONS</w:t>
      </w:r>
    </w:p>
    <w:p w:rsidR="00144E2C" w:rsidRPr="00144E2C" w:rsidRDefault="00144E2C" w:rsidP="00144E2C">
      <w:pPr>
        <w:widowControl w:val="0"/>
        <w:tabs>
          <w:tab w:val="center" w:pos="590"/>
          <w:tab w:val="center" w:pos="1440"/>
          <w:tab w:val="left" w:pos="1872"/>
          <w:tab w:val="left" w:pos="9187"/>
        </w:tabs>
        <w:rPr>
          <w:rFonts w:eastAsia="Times New Roman" w:cs="Times New Roman"/>
          <w:szCs w:val="20"/>
        </w:rPr>
      </w:pPr>
    </w:p>
    <w:p w:rsidR="00144E2C" w:rsidRPr="00144E2C" w:rsidRDefault="00144E2C" w:rsidP="00144E2C">
      <w:pPr>
        <w:widowControl w:val="0"/>
        <w:tabs>
          <w:tab w:val="center" w:pos="590"/>
          <w:tab w:val="center" w:pos="1440"/>
          <w:tab w:val="left" w:pos="1872"/>
          <w:tab w:val="left" w:pos="9187"/>
        </w:tabs>
        <w:rPr>
          <w:rFonts w:eastAsia="Times New Roman" w:cs="Times New Roman"/>
          <w:szCs w:val="20"/>
        </w:rPr>
      </w:pPr>
      <w:r w:rsidRPr="00144E2C">
        <w:rPr>
          <w:rFonts w:eastAsia="Times New Roman" w:cs="Times New Roman"/>
          <w:szCs w:val="20"/>
          <w:u w:val="single"/>
        </w:rPr>
        <w:tab/>
        <w:t>Date</w:t>
      </w:r>
      <w:r w:rsidRPr="00144E2C">
        <w:rPr>
          <w:rFonts w:eastAsia="Times New Roman" w:cs="Times New Roman"/>
          <w:szCs w:val="20"/>
          <w:u w:val="single"/>
        </w:rPr>
        <w:tab/>
        <w:t>Body</w:t>
      </w:r>
      <w:r w:rsidRPr="00144E2C">
        <w:rPr>
          <w:rFonts w:eastAsia="Times New Roman" w:cs="Times New Roman"/>
          <w:szCs w:val="20"/>
          <w:u w:val="single"/>
        </w:rPr>
        <w:tab/>
        <w:t>Action Description with journal page number</w:t>
      </w:r>
      <w:r w:rsidRPr="00144E2C">
        <w:rPr>
          <w:rFonts w:eastAsia="Times New Roman" w:cs="Times New Roman"/>
          <w:szCs w:val="20"/>
          <w:u w:val="single"/>
        </w:rPr>
        <w:tab/>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D345E7">
        <w:rPr>
          <w:rFonts w:cs="Times New Roman"/>
        </w:rPr>
        <w:t>Introduced and read first time (</w:t>
      </w:r>
      <w:hyperlink r:id="rId6" w:history="1">
        <w:r w:rsidRPr="00887FD5">
          <w:rPr>
            <w:rStyle w:val="Hyperlink"/>
            <w:rFonts w:cs="Times New Roman"/>
          </w:rPr>
          <w:t>Senate Journal</w:t>
        </w:r>
        <w:r w:rsidRPr="00887FD5">
          <w:rPr>
            <w:rStyle w:val="Hyperlink"/>
            <w:rFonts w:cs="Times New Roman"/>
          </w:rPr>
          <w:noBreakHyphen/>
          <w:t>page 11</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D345E7">
        <w:rPr>
          <w:rFonts w:cs="Times New Roman"/>
        </w:rPr>
        <w:t>Referred to Com</w:t>
      </w:r>
      <w:r>
        <w:rPr>
          <w:rFonts w:cs="Times New Roman"/>
        </w:rPr>
        <w:t xml:space="preserve">mittee on </w:t>
      </w:r>
      <w:r w:rsidRPr="00D345E7">
        <w:rPr>
          <w:rFonts w:cs="Times New Roman"/>
          <w:b/>
        </w:rPr>
        <w:t>Banking and Insurance</w:t>
      </w:r>
      <w:r>
        <w:rPr>
          <w:rFonts w:cs="Times New Roman"/>
        </w:rPr>
        <w:t xml:space="preserve"> </w:t>
      </w:r>
      <w:r w:rsidRPr="00D345E7">
        <w:rPr>
          <w:rFonts w:cs="Times New Roman"/>
        </w:rPr>
        <w:t>(</w:t>
      </w:r>
      <w:hyperlink r:id="rId7" w:history="1">
        <w:r w:rsidRPr="00887FD5">
          <w:rPr>
            <w:rStyle w:val="Hyperlink"/>
            <w:rFonts w:cs="Times New Roman"/>
          </w:rPr>
          <w:t>Senate Journal</w:t>
        </w:r>
        <w:r w:rsidRPr="00887FD5">
          <w:rPr>
            <w:rStyle w:val="Hyperlink"/>
            <w:rFonts w:cs="Times New Roman"/>
          </w:rPr>
          <w:noBreakHyphen/>
          <w:t>page 11</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D345E7">
        <w:rPr>
          <w:rFonts w:cs="Times New Roman"/>
        </w:rPr>
        <w:t xml:space="preserve">Committee report: </w:t>
      </w:r>
      <w:r>
        <w:rPr>
          <w:rFonts w:cs="Times New Roman"/>
        </w:rPr>
        <w:t xml:space="preserve">Favorable </w:t>
      </w:r>
      <w:r w:rsidRPr="00D345E7">
        <w:rPr>
          <w:rFonts w:cs="Times New Roman"/>
          <w:b/>
        </w:rPr>
        <w:t>Banking and Insurance</w:t>
      </w:r>
      <w:r>
        <w:rPr>
          <w:rFonts w:cs="Times New Roman"/>
        </w:rPr>
        <w:t xml:space="preserve"> </w:t>
      </w:r>
      <w:r w:rsidRPr="00D345E7">
        <w:rPr>
          <w:rFonts w:cs="Times New Roman"/>
        </w:rPr>
        <w:t>(</w:t>
      </w:r>
      <w:hyperlink r:id="rId8" w:history="1">
        <w:r w:rsidRPr="00887FD5">
          <w:rPr>
            <w:rStyle w:val="Hyperlink"/>
            <w:rFonts w:cs="Times New Roman"/>
          </w:rPr>
          <w:t>Senate Journal</w:t>
        </w:r>
        <w:r w:rsidRPr="00887FD5">
          <w:rPr>
            <w:rStyle w:val="Hyperlink"/>
            <w:rFonts w:cs="Times New Roman"/>
          </w:rPr>
          <w:noBreakHyphen/>
          <w:t>page 9</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r>
      <w:r>
        <w:rPr>
          <w:rFonts w:cs="Times New Roman"/>
        </w:rPr>
        <w:tab/>
      </w:r>
      <w:r w:rsidRPr="00D345E7">
        <w:rPr>
          <w:rFonts w:cs="Times New Roman"/>
        </w:rPr>
        <w:t>Scrivener's error corrected</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Senate</w:t>
      </w:r>
      <w:r>
        <w:rPr>
          <w:rFonts w:cs="Times New Roman"/>
        </w:rPr>
        <w:tab/>
      </w:r>
      <w:r w:rsidRPr="00D345E7">
        <w:rPr>
          <w:rFonts w:cs="Times New Roman"/>
        </w:rPr>
        <w:t>Read second time (</w:t>
      </w:r>
      <w:hyperlink r:id="rId9" w:history="1">
        <w:r w:rsidRPr="00887FD5">
          <w:rPr>
            <w:rStyle w:val="Hyperlink"/>
            <w:rFonts w:cs="Times New Roman"/>
          </w:rPr>
          <w:t>Senate Journal</w:t>
        </w:r>
        <w:r w:rsidRPr="00887FD5">
          <w:rPr>
            <w:rStyle w:val="Hyperlink"/>
            <w:rFonts w:cs="Times New Roman"/>
          </w:rPr>
          <w:noBreakHyphen/>
          <w:t>page 10</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Senate</w:t>
      </w:r>
      <w:r>
        <w:rPr>
          <w:rFonts w:cs="Times New Roman"/>
        </w:rPr>
        <w:tab/>
      </w:r>
      <w:r w:rsidRPr="00D345E7">
        <w:rPr>
          <w:rFonts w:cs="Times New Roman"/>
        </w:rPr>
        <w:t>Roll call Ayes</w:t>
      </w:r>
      <w:r>
        <w:rPr>
          <w:rFonts w:cs="Times New Roman"/>
        </w:rPr>
        <w:noBreakHyphen/>
      </w:r>
      <w:r w:rsidRPr="00D345E7">
        <w:rPr>
          <w:rFonts w:cs="Times New Roman"/>
        </w:rPr>
        <w:t>41  Nays</w:t>
      </w:r>
      <w:r>
        <w:rPr>
          <w:rFonts w:cs="Times New Roman"/>
        </w:rPr>
        <w:noBreakHyphen/>
      </w:r>
      <w:r w:rsidRPr="00D345E7">
        <w:rPr>
          <w:rFonts w:cs="Times New Roman"/>
        </w:rPr>
        <w:t>0 (</w:t>
      </w:r>
      <w:hyperlink r:id="rId10" w:history="1">
        <w:r w:rsidRPr="00887FD5">
          <w:rPr>
            <w:rStyle w:val="Hyperlink"/>
            <w:rFonts w:cs="Times New Roman"/>
          </w:rPr>
          <w:t>Senate Journal</w:t>
        </w:r>
        <w:r w:rsidRPr="00887FD5">
          <w:rPr>
            <w:rStyle w:val="Hyperlink"/>
            <w:rFonts w:cs="Times New Roman"/>
          </w:rPr>
          <w:noBreakHyphen/>
          <w:t>page 10</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D345E7">
        <w:rPr>
          <w:rFonts w:cs="Times New Roman"/>
        </w:rPr>
        <w:t>Re</w:t>
      </w:r>
      <w:r>
        <w:rPr>
          <w:rFonts w:cs="Times New Roman"/>
        </w:rPr>
        <w:t xml:space="preserve">ad third time and sent to House </w:t>
      </w:r>
      <w:r w:rsidRPr="00D345E7">
        <w:rPr>
          <w:rFonts w:cs="Times New Roman"/>
        </w:rPr>
        <w:t>(</w:t>
      </w:r>
      <w:hyperlink r:id="rId11" w:history="1">
        <w:r w:rsidRPr="00887FD5">
          <w:rPr>
            <w:rStyle w:val="Hyperlink"/>
            <w:rFonts w:cs="Times New Roman"/>
          </w:rPr>
          <w:t>Senate Journal</w:t>
        </w:r>
        <w:r w:rsidRPr="00887FD5">
          <w:rPr>
            <w:rStyle w:val="Hyperlink"/>
            <w:rFonts w:cs="Times New Roman"/>
          </w:rPr>
          <w:noBreakHyphen/>
          <w:t>page 11</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D345E7">
        <w:rPr>
          <w:rFonts w:cs="Times New Roman"/>
        </w:rPr>
        <w:t>Introduced and read first time (</w:t>
      </w:r>
      <w:hyperlink r:id="rId12" w:history="1">
        <w:r w:rsidRPr="00887FD5">
          <w:rPr>
            <w:rStyle w:val="Hyperlink"/>
            <w:rFonts w:cs="Times New Roman"/>
          </w:rPr>
          <w:t>House Journal</w:t>
        </w:r>
        <w:r w:rsidRPr="00887FD5">
          <w:rPr>
            <w:rStyle w:val="Hyperlink"/>
            <w:rFonts w:cs="Times New Roman"/>
          </w:rPr>
          <w:noBreakHyphen/>
          <w:t>page 19</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D345E7">
        <w:rPr>
          <w:rFonts w:cs="Times New Roman"/>
        </w:rPr>
        <w:t xml:space="preserve">Referred to </w:t>
      </w:r>
      <w:r>
        <w:rPr>
          <w:rFonts w:cs="Times New Roman"/>
        </w:rPr>
        <w:t xml:space="preserve">Committee on </w:t>
      </w:r>
      <w:r w:rsidRPr="00D345E7">
        <w:rPr>
          <w:rFonts w:cs="Times New Roman"/>
          <w:b/>
        </w:rPr>
        <w:t>Medical, Military, Public and Municipal Affairs</w:t>
      </w:r>
      <w:r w:rsidRPr="00D345E7">
        <w:rPr>
          <w:rFonts w:cs="Times New Roman"/>
        </w:rPr>
        <w:t xml:space="preserve"> (</w:t>
      </w:r>
      <w:hyperlink r:id="rId13" w:history="1">
        <w:r w:rsidRPr="00887FD5">
          <w:rPr>
            <w:rStyle w:val="Hyperlink"/>
            <w:rFonts w:cs="Times New Roman"/>
          </w:rPr>
          <w:t>House Journal</w:t>
        </w:r>
        <w:r w:rsidRPr="00887FD5">
          <w:rPr>
            <w:rStyle w:val="Hyperlink"/>
            <w:rFonts w:cs="Times New Roman"/>
          </w:rPr>
          <w:noBreakHyphen/>
          <w:t>page 19</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D345E7">
        <w:rPr>
          <w:rFonts w:cs="Times New Roman"/>
        </w:rPr>
        <w:t>Committee repor</w:t>
      </w:r>
      <w:r>
        <w:rPr>
          <w:rFonts w:cs="Times New Roman"/>
        </w:rPr>
        <w:t xml:space="preserve">t: Favorable </w:t>
      </w:r>
      <w:r w:rsidRPr="00D345E7">
        <w:rPr>
          <w:rFonts w:cs="Times New Roman"/>
          <w:b/>
        </w:rPr>
        <w:t>Medical, Military, Public and Municipal Affairs</w:t>
      </w:r>
      <w:r w:rsidRPr="00D345E7">
        <w:rPr>
          <w:rFonts w:cs="Times New Roman"/>
        </w:rPr>
        <w:t xml:space="preserve"> (</w:t>
      </w:r>
      <w:hyperlink r:id="rId14" w:history="1">
        <w:r w:rsidRPr="00887FD5">
          <w:rPr>
            <w:rStyle w:val="Hyperlink"/>
            <w:rFonts w:cs="Times New Roman"/>
          </w:rPr>
          <w:t>House Journal</w:t>
        </w:r>
        <w:r w:rsidRPr="00887FD5">
          <w:rPr>
            <w:rStyle w:val="Hyperlink"/>
            <w:rFonts w:cs="Times New Roman"/>
          </w:rPr>
          <w:noBreakHyphen/>
          <w:t>page 79</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House</w:t>
      </w:r>
      <w:r>
        <w:rPr>
          <w:rFonts w:cs="Times New Roman"/>
        </w:rPr>
        <w:tab/>
      </w:r>
      <w:r w:rsidRPr="00D345E7">
        <w:rPr>
          <w:rFonts w:cs="Times New Roman"/>
        </w:rPr>
        <w:t>Read second time (</w:t>
      </w:r>
      <w:hyperlink r:id="rId15" w:history="1">
        <w:r w:rsidRPr="00887FD5">
          <w:rPr>
            <w:rStyle w:val="Hyperlink"/>
            <w:rFonts w:cs="Times New Roman"/>
          </w:rPr>
          <w:t>House Journal</w:t>
        </w:r>
        <w:r w:rsidRPr="00887FD5">
          <w:rPr>
            <w:rStyle w:val="Hyperlink"/>
            <w:rFonts w:cs="Times New Roman"/>
          </w:rPr>
          <w:noBreakHyphen/>
          <w:t>page 25</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House</w:t>
      </w:r>
      <w:r>
        <w:rPr>
          <w:rFonts w:cs="Times New Roman"/>
        </w:rPr>
        <w:tab/>
      </w:r>
      <w:r w:rsidRPr="00D345E7">
        <w:rPr>
          <w:rFonts w:cs="Times New Roman"/>
        </w:rPr>
        <w:t>Roll call Yeas</w:t>
      </w:r>
      <w:r>
        <w:rPr>
          <w:rFonts w:cs="Times New Roman"/>
        </w:rPr>
        <w:noBreakHyphen/>
      </w:r>
      <w:r w:rsidRPr="00D345E7">
        <w:rPr>
          <w:rFonts w:cs="Times New Roman"/>
        </w:rPr>
        <w:t>72  Nays</w:t>
      </w:r>
      <w:r>
        <w:rPr>
          <w:rFonts w:cs="Times New Roman"/>
        </w:rPr>
        <w:noBreakHyphen/>
      </w:r>
      <w:r w:rsidRPr="00D345E7">
        <w:rPr>
          <w:rFonts w:cs="Times New Roman"/>
        </w:rPr>
        <w:t>22 (</w:t>
      </w:r>
      <w:hyperlink r:id="rId16" w:history="1">
        <w:r w:rsidRPr="00887FD5">
          <w:rPr>
            <w:rStyle w:val="Hyperlink"/>
            <w:rFonts w:cs="Times New Roman"/>
          </w:rPr>
          <w:t>House Journal</w:t>
        </w:r>
        <w:r w:rsidRPr="00887FD5">
          <w:rPr>
            <w:rStyle w:val="Hyperlink"/>
            <w:rFonts w:cs="Times New Roman"/>
          </w:rPr>
          <w:noBreakHyphen/>
          <w:t>page 26</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D345E7">
        <w:rPr>
          <w:rFonts w:cs="Times New Roman"/>
        </w:rPr>
        <w:t>Read third time and enrolled (</w:t>
      </w:r>
      <w:hyperlink r:id="rId17" w:history="1">
        <w:r w:rsidRPr="00887FD5">
          <w:rPr>
            <w:rStyle w:val="Hyperlink"/>
            <w:rFonts w:cs="Times New Roman"/>
          </w:rPr>
          <w:t>House Journal</w:t>
        </w:r>
        <w:r w:rsidRPr="00887FD5">
          <w:rPr>
            <w:rStyle w:val="Hyperlink"/>
            <w:rFonts w:cs="Times New Roman"/>
          </w:rPr>
          <w:noBreakHyphen/>
          <w:t>page 228</w:t>
        </w:r>
      </w:hyperlink>
      <w:r w:rsidRPr="00D345E7">
        <w:rPr>
          <w:rFonts w:cs="Times New Roman"/>
        </w:rPr>
        <w:t>)</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r>
      <w:r>
        <w:rPr>
          <w:rFonts w:cs="Times New Roman"/>
        </w:rPr>
        <w:tab/>
      </w:r>
      <w:r w:rsidRPr="00D345E7">
        <w:rPr>
          <w:rFonts w:cs="Times New Roman"/>
        </w:rPr>
        <w:t>Ratified R 168</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D345E7">
        <w:rPr>
          <w:rFonts w:cs="Times New Roman"/>
        </w:rPr>
        <w:t>Signed By Governor</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D345E7">
        <w:rPr>
          <w:rFonts w:cs="Times New Roman"/>
        </w:rPr>
        <w:t>Effective date 01/01/16</w:t>
      </w:r>
    </w:p>
    <w:p w:rsidR="00753CDA" w:rsidRDefault="00753CDA" w:rsidP="00753CDA">
      <w:pPr>
        <w:widowControl w:val="0"/>
        <w:tabs>
          <w:tab w:val="right" w:pos="1008"/>
          <w:tab w:val="left" w:pos="1152"/>
          <w:tab w:val="left" w:pos="1872"/>
          <w:tab w:val="left" w:pos="9187"/>
        </w:tabs>
        <w:ind w:left="2088" w:hanging="2088"/>
        <w:rPr>
          <w:rFonts w:cs="Times New Roman"/>
        </w:rPr>
      </w:pPr>
      <w:r>
        <w:rPr>
          <w:rFonts w:cs="Times New Roman"/>
        </w:rPr>
        <w:tab/>
        <w:t>5/6/2016</w:t>
      </w:r>
      <w:r>
        <w:rPr>
          <w:rFonts w:cs="Times New Roman"/>
        </w:rPr>
        <w:tab/>
      </w:r>
      <w:r>
        <w:rPr>
          <w:rFonts w:cs="Times New Roman"/>
        </w:rPr>
        <w:tab/>
      </w:r>
      <w:r w:rsidRPr="00D345E7">
        <w:rPr>
          <w:rFonts w:cs="Times New Roman"/>
        </w:rPr>
        <w:t>Act No</w:t>
      </w:r>
      <w:r>
        <w:rPr>
          <w:rFonts w:cs="Times New Roman"/>
        </w:rPr>
        <w:t>. </w:t>
      </w:r>
      <w:r w:rsidRPr="00D345E7">
        <w:rPr>
          <w:rFonts w:cs="Times New Roman"/>
        </w:rPr>
        <w:t>163</w:t>
      </w:r>
    </w:p>
    <w:p w:rsidR="00753CDA" w:rsidRDefault="00753CDA" w:rsidP="00753CDA">
      <w:pPr>
        <w:widowControl w:val="0"/>
        <w:tabs>
          <w:tab w:val="right" w:pos="1008"/>
          <w:tab w:val="left" w:pos="1152"/>
          <w:tab w:val="left" w:pos="1872"/>
          <w:tab w:val="left" w:pos="9187"/>
        </w:tabs>
        <w:ind w:left="2088" w:hanging="2088"/>
        <w:rPr>
          <w:rFonts w:cs="Times New Roman"/>
        </w:rPr>
      </w:pPr>
    </w:p>
    <w:p w:rsidR="00144E2C" w:rsidRPr="00144E2C" w:rsidRDefault="00144E2C" w:rsidP="00144E2C">
      <w:pPr>
        <w:widowControl w:val="0"/>
        <w:tabs>
          <w:tab w:val="right" w:pos="1008"/>
          <w:tab w:val="left" w:pos="1152"/>
          <w:tab w:val="left" w:pos="1872"/>
          <w:tab w:val="left" w:pos="9187"/>
        </w:tabs>
        <w:ind w:left="2088" w:hanging="2088"/>
        <w:rPr>
          <w:rFonts w:eastAsia="Times New Roman" w:cs="Times New Roman"/>
          <w:szCs w:val="20"/>
        </w:rPr>
      </w:pPr>
      <w:r w:rsidRPr="00144E2C">
        <w:rPr>
          <w:rFonts w:eastAsia="Times New Roman" w:cs="Times New Roman"/>
          <w:szCs w:val="20"/>
        </w:rPr>
        <w:t xml:space="preserve">View the latest </w:t>
      </w:r>
      <w:hyperlink r:id="rId18" w:history="1">
        <w:r w:rsidRPr="00144E2C">
          <w:rPr>
            <w:rFonts w:eastAsia="Times New Roman" w:cs="Times New Roman"/>
            <w:color w:val="0000FF" w:themeColor="hyperlink"/>
            <w:szCs w:val="20"/>
            <w:u w:val="single"/>
          </w:rPr>
          <w:t>legislative information</w:t>
        </w:r>
      </w:hyperlink>
      <w:r w:rsidRPr="00144E2C">
        <w:rPr>
          <w:rFonts w:eastAsia="Times New Roman" w:cs="Times New Roman"/>
          <w:szCs w:val="20"/>
        </w:rPr>
        <w:t xml:space="preserve"> at the website</w:t>
      </w:r>
    </w:p>
    <w:p w:rsidR="00144E2C" w:rsidRPr="00144E2C" w:rsidRDefault="00144E2C" w:rsidP="00144E2C">
      <w:pPr>
        <w:widowControl w:val="0"/>
        <w:tabs>
          <w:tab w:val="right" w:pos="1008"/>
          <w:tab w:val="left" w:pos="1152"/>
          <w:tab w:val="left" w:pos="1872"/>
          <w:tab w:val="left" w:pos="9187"/>
        </w:tabs>
        <w:ind w:left="2088" w:hanging="2088"/>
        <w:rPr>
          <w:rFonts w:eastAsia="Times New Roman" w:cs="Times New Roman"/>
          <w:szCs w:val="20"/>
        </w:rPr>
      </w:pPr>
    </w:p>
    <w:p w:rsidR="00144E2C" w:rsidRPr="00144E2C" w:rsidRDefault="00144E2C" w:rsidP="00144E2C">
      <w:pPr>
        <w:widowControl w:val="0"/>
        <w:tabs>
          <w:tab w:val="right" w:pos="1008"/>
          <w:tab w:val="left" w:pos="1152"/>
          <w:tab w:val="left" w:pos="1872"/>
          <w:tab w:val="left" w:pos="9187"/>
        </w:tabs>
        <w:ind w:left="2088" w:hanging="2088"/>
        <w:rPr>
          <w:rFonts w:eastAsia="Times New Roman" w:cs="Times New Roman"/>
          <w:szCs w:val="20"/>
        </w:rPr>
      </w:pP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E2C">
        <w:rPr>
          <w:rFonts w:eastAsia="Times New Roman" w:cs="Times New Roman"/>
          <w:b/>
          <w:szCs w:val="20"/>
        </w:rPr>
        <w:t>VERSIONS OF THIS BILL</w:t>
      </w:r>
    </w:p>
    <w:p w:rsidR="00144E2C" w:rsidRPr="00144E2C" w:rsidRDefault="00144E2C"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E2C" w:rsidRPr="00144E2C" w:rsidRDefault="00887FD5" w:rsidP="00144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144E2C" w:rsidRPr="00144E2C">
          <w:rPr>
            <w:rFonts w:eastAsia="Times New Roman" w:cs="Times New Roman"/>
            <w:color w:val="0000FF" w:themeColor="hyperlink"/>
            <w:szCs w:val="20"/>
            <w:u w:val="single"/>
          </w:rPr>
          <w:t>6/2/2015</w:t>
        </w:r>
      </w:hyperlink>
    </w:p>
    <w:p w:rsidR="00144E2C" w:rsidRPr="00144E2C" w:rsidRDefault="00887FD5" w:rsidP="00144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44E2C" w:rsidRPr="00144E2C">
          <w:rPr>
            <w:rFonts w:eastAsia="Times New Roman" w:cs="Times New Roman"/>
            <w:color w:val="0000FF" w:themeColor="hyperlink"/>
            <w:szCs w:val="20"/>
            <w:u w:val="single"/>
          </w:rPr>
          <w:t>1/27/2016</w:t>
        </w:r>
      </w:hyperlink>
    </w:p>
    <w:p w:rsidR="00144E2C" w:rsidRPr="00144E2C" w:rsidRDefault="00887FD5" w:rsidP="00144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44E2C" w:rsidRPr="00144E2C">
          <w:rPr>
            <w:rFonts w:eastAsia="Times New Roman" w:cs="Times New Roman"/>
            <w:color w:val="0000FF" w:themeColor="hyperlink"/>
            <w:szCs w:val="20"/>
            <w:u w:val="single"/>
          </w:rPr>
          <w:t>1/28/2016</w:t>
        </w:r>
      </w:hyperlink>
    </w:p>
    <w:p w:rsidR="00144E2C" w:rsidRPr="00144E2C" w:rsidRDefault="00887FD5" w:rsidP="00144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44E2C" w:rsidRPr="00144E2C">
          <w:rPr>
            <w:rFonts w:eastAsia="Times New Roman" w:cs="Times New Roman"/>
            <w:color w:val="0000FF" w:themeColor="hyperlink"/>
            <w:szCs w:val="20"/>
            <w:u w:val="single"/>
          </w:rPr>
          <w:t>4/13/2016</w:t>
        </w:r>
      </w:hyperlink>
    </w:p>
    <w:p w:rsidR="00144E2C" w:rsidRPr="00144E2C" w:rsidRDefault="00144E2C" w:rsidP="00144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44E2C" w:rsidRDefault="00144E2C" w:rsidP="00144E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44E2C" w:rsidSect="00144E2C">
          <w:pgSz w:w="12240" w:h="15840" w:code="1"/>
          <w:pgMar w:top="1080" w:right="1440" w:bottom="1080" w:left="1440" w:header="720" w:footer="720" w:gutter="0"/>
          <w:pgNumType w:start="1"/>
          <w:cols w:space="720"/>
          <w:noEndnote/>
          <w:docGrid w:linePitch="360"/>
        </w:sectPr>
      </w:pP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(A163, R168, S849)</w:t>
      </w:r>
    </w:p>
    <w:p w:rsidR="009968C7" w:rsidRPr="008836A5"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68C7" w:rsidRPr="00144E2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44E2C">
        <w:rPr>
          <w:rFonts w:cs="Times New Roman"/>
          <w:b/>
          <w:color w:val="000000" w:themeColor="text1"/>
          <w:szCs w:val="36"/>
        </w:rPr>
        <w:t xml:space="preserve">AN ACT </w:t>
      </w:r>
      <w:bookmarkStart w:id="1" w:name="titleend"/>
      <w:bookmarkEnd w:id="1"/>
      <w:r w:rsidRPr="00144E2C">
        <w:rPr>
          <w:rFonts w:cs="Times New Roman"/>
          <w:b/>
        </w:rPr>
        <w:t>TO AMEND THE CODE OF LAWS OF SOUTH CAROLINA, 1976, BY ADDING ARTICLE 20 TO CHAPTER 71, TITLE 38 SO AS TO PROVIDE PROCEDURES GOVERNING THE MAXIMUM ALLOWABLE COST REIMBURSEMENTS FOR GENERIC PRESCRIPTION DRUGS BY PHARMACY BENEFIT MANAGERS, TO PROVIDE NECESSARY DEFINITIONS, TO EXEMPT THE SOUTH CAROLINA DEPARTMENT OF HEALTH AND HUMAN SERVICES IN THE PERFORMANCE OF ITS DUTIES IN ADMINISTERING MEDICAID UNDER TITLES XIX AND XXI OF THE SOCIAL SECURITY ACT, TO PROVIDE REQUIREMENTS FOR PLACING DRUGS ON MAXIMUM ALLOWABLE COST LISTS BY PHARMACY BENEFIT MANAGERS, AND TO PROVIDE VARIOUS REQUIREMENTS OF PHARMACY BENEFIT MANAGERS; TO PROVIDE THE ARTICLE IS APPLICABLE TO CONTRACTS BETWEEN PHARMACIES AND PHARMACY BENEFIT MANAGERS THAT ARE ENTERED INTO, RENEWED, OR EXTENDED ON OR AFTER THE EFFECTIVE DATE OF THIS ACT; AND TO MAKE THE PROVISIONS OF THIS ACT EFFECTIVE JANUARY 1, 2016.</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Be it enacted by the General Assembly of the State of South Carolina:</w:t>
      </w: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DD27FE"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Pharmacy Benefit Managers</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SECTION</w:t>
      </w:r>
      <w:r w:rsidRPr="00AB07FC">
        <w:rPr>
          <w:rFonts w:cs="Times New Roman"/>
        </w:rPr>
        <w:tab/>
        <w:t>1.</w:t>
      </w:r>
      <w:r w:rsidRPr="00AB07FC">
        <w:rPr>
          <w:rFonts w:cs="Times New Roman"/>
        </w:rPr>
        <w:tab/>
        <w:t xml:space="preserve">Chapter 71, Title 38 of the 1976 Code is amended by adding: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07FC">
        <w:rPr>
          <w:rFonts w:cs="Times New Roman"/>
        </w:rPr>
        <w:t>“Article 20</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07FC">
        <w:rPr>
          <w:rFonts w:cs="Times New Roman"/>
        </w:rPr>
        <w:t>Pharmacy Benefit Managers</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Section 38</w:t>
      </w:r>
      <w:r>
        <w:rPr>
          <w:rFonts w:cs="Times New Roman"/>
        </w:rPr>
        <w:noBreakHyphen/>
      </w:r>
      <w:r w:rsidRPr="00AB07FC">
        <w:rPr>
          <w:rFonts w:cs="Times New Roman"/>
        </w:rPr>
        <w:t>71</w:t>
      </w:r>
      <w:r>
        <w:rPr>
          <w:rFonts w:cs="Times New Roman"/>
        </w:rPr>
        <w:noBreakHyphen/>
      </w:r>
      <w:r w:rsidRPr="00AB07FC">
        <w:rPr>
          <w:rFonts w:cs="Times New Roman"/>
        </w:rPr>
        <w:t>2110.</w:t>
      </w:r>
      <w:r w:rsidRPr="00AB07FC">
        <w:rPr>
          <w:rFonts w:cs="Times New Roman"/>
        </w:rPr>
        <w:tab/>
        <w:t>(A)</w:t>
      </w:r>
      <w:r w:rsidRPr="00AB07FC">
        <w:rPr>
          <w:rFonts w:cs="Times New Roman"/>
        </w:rPr>
        <w:tab/>
        <w:t xml:space="preserve">As used in this article: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t>(1)</w:t>
      </w:r>
      <w:r w:rsidRPr="00AB07FC">
        <w:rPr>
          <w:rFonts w:cs="Times New Roman"/>
        </w:rPr>
        <w:tab/>
      </w:r>
      <w:r w:rsidRPr="009226D8">
        <w:rPr>
          <w:rFonts w:cs="Times New Roman"/>
        </w:rPr>
        <w:t>‘</w:t>
      </w:r>
      <w:r w:rsidRPr="00AB07FC">
        <w:rPr>
          <w:rFonts w:cs="Times New Roman"/>
        </w:rPr>
        <w:t>Claim</w:t>
      </w:r>
      <w:r w:rsidRPr="009226D8">
        <w:rPr>
          <w:rFonts w:cs="Times New Roman"/>
        </w:rPr>
        <w:t>’</w:t>
      </w:r>
      <w:r w:rsidRPr="00AB07FC">
        <w:rPr>
          <w:rFonts w:cs="Times New Roman"/>
        </w:rPr>
        <w:t xml:space="preserve"> means a request from a pharmacy or pharmacist to be reimbursed for the cost of filling or refilling a prescription for a drug or for providing a medical supply or device.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t>(2)</w:t>
      </w:r>
      <w:r w:rsidRPr="00AB07FC">
        <w:rPr>
          <w:rFonts w:cs="Times New Roman"/>
        </w:rPr>
        <w:tab/>
      </w:r>
      <w:r w:rsidRPr="009226D8">
        <w:rPr>
          <w:rFonts w:cs="Times New Roman"/>
        </w:rPr>
        <w:t>‘</w:t>
      </w:r>
      <w:r w:rsidRPr="00AB07FC">
        <w:rPr>
          <w:rFonts w:cs="Times New Roman"/>
        </w:rPr>
        <w:t>Insurer</w:t>
      </w:r>
      <w:r w:rsidRPr="009226D8">
        <w:rPr>
          <w:rFonts w:cs="Times New Roman"/>
        </w:rPr>
        <w:t>’</w:t>
      </w:r>
      <w:r w:rsidRPr="00AB07FC">
        <w:rPr>
          <w:rFonts w:cs="Times New Roman"/>
        </w:rPr>
        <w:t xml:space="preserve"> means an entity that provides health insurance coverage in this State as defined in Section 38</w:t>
      </w:r>
      <w:r>
        <w:rPr>
          <w:rFonts w:cs="Times New Roman"/>
        </w:rPr>
        <w:noBreakHyphen/>
      </w:r>
      <w:r w:rsidRPr="00AB07FC">
        <w:rPr>
          <w:rFonts w:cs="Times New Roman"/>
        </w:rPr>
        <w:t>71</w:t>
      </w:r>
      <w:r>
        <w:rPr>
          <w:rFonts w:cs="Times New Roman"/>
        </w:rPr>
        <w:noBreakHyphen/>
      </w:r>
      <w:r w:rsidRPr="00AB07FC">
        <w:rPr>
          <w:rFonts w:cs="Times New Roman"/>
        </w:rPr>
        <w:t>670(7) and Section 38</w:t>
      </w:r>
      <w:r>
        <w:rPr>
          <w:rFonts w:cs="Times New Roman"/>
        </w:rPr>
        <w:noBreakHyphen/>
      </w:r>
      <w:r w:rsidRPr="00AB07FC">
        <w:rPr>
          <w:rFonts w:cs="Times New Roman"/>
        </w:rPr>
        <w:t>71</w:t>
      </w:r>
      <w:r>
        <w:rPr>
          <w:rFonts w:cs="Times New Roman"/>
        </w:rPr>
        <w:noBreakHyphen/>
      </w:r>
      <w:r w:rsidRPr="00AB07FC">
        <w:rPr>
          <w:rFonts w:cs="Times New Roman"/>
        </w:rPr>
        <w:t xml:space="preserve">840(16).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t>(3)</w:t>
      </w:r>
      <w:r w:rsidRPr="00AB07FC">
        <w:rPr>
          <w:rFonts w:cs="Times New Roman"/>
        </w:rPr>
        <w:tab/>
      </w:r>
      <w:r w:rsidRPr="009226D8">
        <w:rPr>
          <w:rFonts w:cs="Times New Roman"/>
        </w:rPr>
        <w:t>‘</w:t>
      </w:r>
      <w:r w:rsidRPr="00AB07FC">
        <w:rPr>
          <w:rFonts w:cs="Times New Roman"/>
        </w:rPr>
        <w:t>Pharmacist</w:t>
      </w:r>
      <w:r w:rsidRPr="009226D8">
        <w:rPr>
          <w:rFonts w:cs="Times New Roman"/>
        </w:rPr>
        <w:t>’</w:t>
      </w:r>
      <w:r w:rsidRPr="00AB07FC">
        <w:rPr>
          <w:rFonts w:cs="Times New Roman"/>
        </w:rPr>
        <w:t xml:space="preserve"> has the same meaning given that term in Section 40</w:t>
      </w:r>
      <w:r>
        <w:rPr>
          <w:rFonts w:cs="Times New Roman"/>
        </w:rPr>
        <w:noBreakHyphen/>
      </w:r>
      <w:r w:rsidRPr="00AB07FC">
        <w:rPr>
          <w:rFonts w:cs="Times New Roman"/>
        </w:rPr>
        <w:t>43</w:t>
      </w:r>
      <w:r>
        <w:rPr>
          <w:rFonts w:cs="Times New Roman"/>
        </w:rPr>
        <w:noBreakHyphen/>
      </w:r>
      <w:r w:rsidRPr="00AB07FC">
        <w:rPr>
          <w:rFonts w:cs="Times New Roman"/>
        </w:rPr>
        <w:t xml:space="preserve">30(39).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lastRenderedPageBreak/>
        <w:tab/>
      </w:r>
      <w:r w:rsidRPr="00AB07FC">
        <w:rPr>
          <w:rFonts w:cs="Times New Roman"/>
        </w:rPr>
        <w:tab/>
        <w:t>(4)</w:t>
      </w:r>
      <w:r w:rsidRPr="00AB07FC">
        <w:rPr>
          <w:rFonts w:cs="Times New Roman"/>
        </w:rPr>
        <w:tab/>
      </w:r>
      <w:r w:rsidRPr="009226D8">
        <w:rPr>
          <w:rFonts w:cs="Times New Roman"/>
        </w:rPr>
        <w:t>‘</w:t>
      </w:r>
      <w:r w:rsidRPr="00AB07FC">
        <w:rPr>
          <w:rFonts w:cs="Times New Roman"/>
        </w:rPr>
        <w:t>Pharmacy</w:t>
      </w:r>
      <w:r w:rsidRPr="009226D8">
        <w:rPr>
          <w:rFonts w:cs="Times New Roman"/>
        </w:rPr>
        <w:t>’</w:t>
      </w:r>
      <w:r w:rsidRPr="00AB07FC">
        <w:rPr>
          <w:rFonts w:cs="Times New Roman"/>
        </w:rPr>
        <w:t xml:space="preserve"> has the same meaning given that term in Section 40</w:t>
      </w:r>
      <w:r>
        <w:rPr>
          <w:rFonts w:cs="Times New Roman"/>
        </w:rPr>
        <w:noBreakHyphen/>
      </w:r>
      <w:r w:rsidRPr="00AB07FC">
        <w:rPr>
          <w:rFonts w:cs="Times New Roman"/>
        </w:rPr>
        <w:t>43</w:t>
      </w:r>
      <w:r>
        <w:rPr>
          <w:rFonts w:cs="Times New Roman"/>
        </w:rPr>
        <w:noBreakHyphen/>
      </w:r>
      <w:r w:rsidRPr="00AB07FC">
        <w:rPr>
          <w:rFonts w:cs="Times New Roman"/>
        </w:rPr>
        <w:t xml:space="preserve">30(41).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t>(5)</w:t>
      </w:r>
      <w:r w:rsidRPr="00AB07FC">
        <w:rPr>
          <w:rFonts w:cs="Times New Roman"/>
        </w:rPr>
        <w:tab/>
      </w:r>
      <w:r w:rsidRPr="009226D8">
        <w:rPr>
          <w:rFonts w:cs="Times New Roman"/>
        </w:rPr>
        <w:t>‘</w:t>
      </w:r>
      <w:r w:rsidRPr="00AB07FC">
        <w:rPr>
          <w:rFonts w:cs="Times New Roman"/>
        </w:rPr>
        <w:t>Pharmacy benefit manager</w:t>
      </w:r>
      <w:r w:rsidRPr="009226D8">
        <w:rPr>
          <w:rFonts w:cs="Times New Roman"/>
        </w:rPr>
        <w:t>’</w:t>
      </w:r>
      <w:r w:rsidRPr="00AB07FC">
        <w:rPr>
          <w:rFonts w:cs="Times New Roman"/>
        </w:rPr>
        <w:t xml:space="preserve"> means an entity that contracts with pharmacists or pharmacies on behalf of an insurer, third party administrator, or the South Carolina Public Employee Benefit Authority to:</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r>
      <w:r w:rsidRPr="00AB07FC">
        <w:rPr>
          <w:rFonts w:cs="Times New Roman"/>
        </w:rPr>
        <w:tab/>
        <w:t>(a)</w:t>
      </w:r>
      <w:r w:rsidRPr="00AB07FC">
        <w:rPr>
          <w:rFonts w:cs="Times New Roman"/>
        </w:rPr>
        <w:tab/>
        <w:t xml:space="preserve">process claims for prescription drugs or medical supplies or provide retail network management for pharmacies or pharmacists;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r>
      <w:r w:rsidRPr="00AB07FC">
        <w:rPr>
          <w:rFonts w:cs="Times New Roman"/>
        </w:rPr>
        <w:tab/>
        <w:t>(b)</w:t>
      </w:r>
      <w:r w:rsidRPr="00AB07FC">
        <w:rPr>
          <w:rFonts w:cs="Times New Roman"/>
        </w:rPr>
        <w:tab/>
        <w:t xml:space="preserve">pay pharmacies or pharmacists for prescription drugs or medical supplies; or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r>
      <w:r w:rsidRPr="00AB07FC">
        <w:rPr>
          <w:rFonts w:cs="Times New Roman"/>
        </w:rPr>
        <w:tab/>
        <w:t>(c)</w:t>
      </w:r>
      <w:r w:rsidRPr="00AB07FC">
        <w:rPr>
          <w:rFonts w:cs="Times New Roman"/>
        </w:rPr>
        <w:tab/>
        <w:t xml:space="preserve">negotiate rebates with manufacturers for drugs paid for or procured as described in this section.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t>(6)</w:t>
      </w:r>
      <w:r w:rsidRPr="00AB07FC">
        <w:rPr>
          <w:rFonts w:cs="Times New Roman"/>
        </w:rPr>
        <w:tab/>
      </w:r>
      <w:r w:rsidRPr="009226D8">
        <w:rPr>
          <w:rFonts w:cs="Times New Roman"/>
        </w:rPr>
        <w:t>‘</w:t>
      </w:r>
      <w:r w:rsidRPr="00AB07FC">
        <w:rPr>
          <w:rFonts w:cs="Times New Roman"/>
        </w:rPr>
        <w:t>List</w:t>
      </w:r>
      <w:r w:rsidRPr="009226D8">
        <w:rPr>
          <w:rFonts w:cs="Times New Roman"/>
        </w:rPr>
        <w:t>’</w:t>
      </w:r>
      <w:r w:rsidRPr="00AB07FC">
        <w:rPr>
          <w:rFonts w:cs="Times New Roman"/>
        </w:rPr>
        <w:t xml:space="preserve"> means the list of drugs for which a pharmacy benefit manager has established a maximum allowable cost.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t>(7)</w:t>
      </w:r>
      <w:r w:rsidRPr="00AB07FC">
        <w:rPr>
          <w:rFonts w:cs="Times New Roman"/>
        </w:rPr>
        <w:tab/>
      </w:r>
      <w:r w:rsidRPr="009226D8">
        <w:rPr>
          <w:rFonts w:cs="Times New Roman"/>
        </w:rPr>
        <w:t>‘</w:t>
      </w:r>
      <w:r w:rsidRPr="00AB07FC">
        <w:rPr>
          <w:rFonts w:cs="Times New Roman"/>
        </w:rPr>
        <w:t>Maximum allowable cost</w:t>
      </w:r>
      <w:r w:rsidRPr="009226D8">
        <w:rPr>
          <w:rFonts w:cs="Times New Roman"/>
        </w:rPr>
        <w:t>’</w:t>
      </w:r>
      <w:r w:rsidRPr="00AB07FC">
        <w:rPr>
          <w:rFonts w:cs="Times New Roman"/>
        </w:rPr>
        <w:t xml:space="preserve"> means the maximum amount that a pharmacy benefit manager will reimburse a pharmacist or pharmacy for the cost of a generic drug.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r>
      <w:r w:rsidRPr="00AB07FC">
        <w:rPr>
          <w:rFonts w:cs="Times New Roman"/>
        </w:rPr>
        <w:tab/>
        <w:t>(8)</w:t>
      </w:r>
      <w:r w:rsidRPr="00AB07FC">
        <w:rPr>
          <w:rFonts w:cs="Times New Roman"/>
        </w:rPr>
        <w:tab/>
      </w:r>
      <w:r w:rsidRPr="009226D8">
        <w:rPr>
          <w:rFonts w:cs="Times New Roman"/>
        </w:rPr>
        <w:t>‘</w:t>
      </w:r>
      <w:r w:rsidRPr="00AB07FC">
        <w:rPr>
          <w:rFonts w:cs="Times New Roman"/>
        </w:rPr>
        <w:t>Network providers</w:t>
      </w:r>
      <w:r w:rsidRPr="009226D8">
        <w:rPr>
          <w:rFonts w:cs="Times New Roman"/>
        </w:rPr>
        <w:t>’</w:t>
      </w:r>
      <w:r w:rsidRPr="00AB07FC">
        <w:rPr>
          <w:rFonts w:cs="Times New Roman"/>
        </w:rPr>
        <w:t xml:space="preserve"> means those pharmacists and pharmacies who provide covered health care services or supplies to an insured or a member pursuant to a contract with a network plan to act as a participating provider.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(B)</w:t>
      </w:r>
      <w:r w:rsidRPr="00AB07FC">
        <w:rPr>
          <w:rFonts w:cs="Times New Roman"/>
        </w:rPr>
        <w:tab/>
        <w:t>This article does not apply to the South Carolina Department of Health and Human Services in the performance of its duties in administering Medicaid under Titles XIX and XXI of the Social Security Act.</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Section 38</w:t>
      </w:r>
      <w:r>
        <w:rPr>
          <w:rFonts w:cs="Times New Roman"/>
        </w:rPr>
        <w:noBreakHyphen/>
      </w:r>
      <w:r w:rsidRPr="00AB07FC">
        <w:rPr>
          <w:rFonts w:cs="Times New Roman"/>
        </w:rPr>
        <w:t>71</w:t>
      </w:r>
      <w:r>
        <w:rPr>
          <w:rFonts w:cs="Times New Roman"/>
        </w:rPr>
        <w:noBreakHyphen/>
      </w:r>
      <w:r w:rsidRPr="00AB07FC">
        <w:rPr>
          <w:rFonts w:cs="Times New Roman"/>
        </w:rPr>
        <w:t>2120.</w:t>
      </w:r>
      <w:r w:rsidRPr="00AB07FC">
        <w:rPr>
          <w:rFonts w:cs="Times New Roman"/>
        </w:rPr>
        <w:tab/>
        <w:t>To place a drug on a maximum allowable cost list, a pharmacy benefit manager must ensure that the drug is:</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(1)</w:t>
      </w:r>
      <w:r w:rsidRPr="00AB07FC">
        <w:rPr>
          <w:rFonts w:cs="Times New Roman"/>
        </w:rPr>
        <w:tab/>
        <w:t xml:space="preserve">listed as </w:t>
      </w:r>
      <w:r w:rsidRPr="009226D8">
        <w:rPr>
          <w:rFonts w:cs="Times New Roman"/>
        </w:rPr>
        <w:t>‘</w:t>
      </w:r>
      <w:r w:rsidRPr="00AB07FC">
        <w:rPr>
          <w:rFonts w:cs="Times New Roman"/>
        </w:rPr>
        <w:t>A</w:t>
      </w:r>
      <w:r w:rsidRPr="009226D8">
        <w:rPr>
          <w:rFonts w:cs="Times New Roman"/>
        </w:rPr>
        <w:t>’</w:t>
      </w:r>
      <w:r w:rsidRPr="00AB07FC">
        <w:rPr>
          <w:rFonts w:cs="Times New Roman"/>
        </w:rPr>
        <w:t xml:space="preserve"> or </w:t>
      </w:r>
      <w:r w:rsidRPr="009226D8">
        <w:rPr>
          <w:rFonts w:cs="Times New Roman"/>
        </w:rPr>
        <w:t>‘</w:t>
      </w:r>
      <w:r w:rsidRPr="00AB07FC">
        <w:rPr>
          <w:rFonts w:cs="Times New Roman"/>
        </w:rPr>
        <w:t>B</w:t>
      </w:r>
      <w:r w:rsidRPr="009226D8">
        <w:rPr>
          <w:rFonts w:cs="Times New Roman"/>
        </w:rPr>
        <w:t>’</w:t>
      </w:r>
      <w:r w:rsidRPr="00AB07FC">
        <w:rPr>
          <w:rFonts w:cs="Times New Roman"/>
        </w:rPr>
        <w:t xml:space="preserve"> rated in the most recent version of the FDA</w:t>
      </w:r>
      <w:r w:rsidRPr="009226D8">
        <w:rPr>
          <w:rFonts w:cs="Times New Roman"/>
        </w:rPr>
        <w:t>’</w:t>
      </w:r>
      <w:r w:rsidRPr="00AB07FC">
        <w:rPr>
          <w:rFonts w:cs="Times New Roman"/>
        </w:rPr>
        <w:t xml:space="preserve">s Approved Drug Products with Therapeutic Equivalence Evaluations, also known as the Orange Book, or has an </w:t>
      </w:r>
      <w:r w:rsidRPr="009226D8">
        <w:rPr>
          <w:rFonts w:cs="Times New Roman"/>
        </w:rPr>
        <w:t>‘</w:t>
      </w:r>
      <w:r w:rsidRPr="00AB07FC">
        <w:rPr>
          <w:rFonts w:cs="Times New Roman"/>
        </w:rPr>
        <w:t>NR</w:t>
      </w:r>
      <w:r w:rsidRPr="009226D8">
        <w:rPr>
          <w:rFonts w:cs="Times New Roman"/>
        </w:rPr>
        <w:t>’</w:t>
      </w:r>
      <w:r w:rsidRPr="00AB07FC">
        <w:rPr>
          <w:rFonts w:cs="Times New Roman"/>
        </w:rPr>
        <w:t xml:space="preserve"> or </w:t>
      </w:r>
      <w:r w:rsidRPr="009226D8">
        <w:rPr>
          <w:rFonts w:cs="Times New Roman"/>
        </w:rPr>
        <w:t>‘</w:t>
      </w:r>
      <w:r w:rsidRPr="00AB07FC">
        <w:rPr>
          <w:rFonts w:cs="Times New Roman"/>
        </w:rPr>
        <w:t>NA</w:t>
      </w:r>
      <w:r w:rsidRPr="009226D8">
        <w:rPr>
          <w:rFonts w:cs="Times New Roman"/>
        </w:rPr>
        <w:t>’</w:t>
      </w:r>
      <w:r w:rsidRPr="00AB07FC">
        <w:rPr>
          <w:rFonts w:cs="Times New Roman"/>
        </w:rPr>
        <w:t xml:space="preserve"> rating</w:t>
      </w:r>
      <w:r>
        <w:rPr>
          <w:rFonts w:cs="Times New Roman"/>
        </w:rPr>
        <w:t>,</w:t>
      </w:r>
      <w:r w:rsidRPr="00AB07FC">
        <w:rPr>
          <w:rFonts w:cs="Times New Roman"/>
        </w:rPr>
        <w:t xml:space="preserve"> or a similar rating</w:t>
      </w:r>
      <w:r>
        <w:rPr>
          <w:rFonts w:cs="Times New Roman"/>
        </w:rPr>
        <w:t>,</w:t>
      </w:r>
      <w:r w:rsidRPr="00AB07FC">
        <w:rPr>
          <w:rFonts w:cs="Times New Roman"/>
        </w:rPr>
        <w:t xml:space="preserve"> by a nationally recognized reference;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(2)</w:t>
      </w:r>
      <w:r w:rsidRPr="00AB07FC">
        <w:rPr>
          <w:rFonts w:cs="Times New Roman"/>
        </w:rPr>
        <w:tab/>
        <w:t xml:space="preserve">generally available for purchase by pharmacies in the State from national or regional wholesalers; and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(3)</w:t>
      </w:r>
      <w:r w:rsidRPr="00AB07FC">
        <w:rPr>
          <w:rFonts w:cs="Times New Roman"/>
        </w:rPr>
        <w:tab/>
        <w:t>not obsolete.</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Section 38</w:t>
      </w:r>
      <w:r>
        <w:rPr>
          <w:rFonts w:cs="Times New Roman"/>
        </w:rPr>
        <w:noBreakHyphen/>
      </w:r>
      <w:r w:rsidRPr="00AB07FC">
        <w:rPr>
          <w:rFonts w:cs="Times New Roman"/>
        </w:rPr>
        <w:t>71</w:t>
      </w:r>
      <w:r>
        <w:rPr>
          <w:rFonts w:cs="Times New Roman"/>
        </w:rPr>
        <w:noBreakHyphen/>
      </w:r>
      <w:r w:rsidRPr="00AB07FC">
        <w:rPr>
          <w:rFonts w:cs="Times New Roman"/>
        </w:rPr>
        <w:t>2130.</w:t>
      </w:r>
      <w:r w:rsidRPr="00AB07FC">
        <w:rPr>
          <w:rFonts w:cs="Times New Roman"/>
        </w:rPr>
        <w:tab/>
        <w:t xml:space="preserve">A pharmacy benefit manager must: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(1)</w:t>
      </w:r>
      <w:r w:rsidRPr="00AB07FC">
        <w:rPr>
          <w:rFonts w:cs="Times New Roman"/>
        </w:rPr>
        <w:tab/>
        <w:t>make available to each network provider at the beginning of the term of the network provider</w:t>
      </w:r>
      <w:r w:rsidRPr="009226D8">
        <w:rPr>
          <w:rFonts w:cs="Times New Roman"/>
        </w:rPr>
        <w:t>’</w:t>
      </w:r>
      <w:r w:rsidRPr="00AB07FC">
        <w:rPr>
          <w:rFonts w:cs="Times New Roman"/>
        </w:rPr>
        <w:t xml:space="preserve">s contract, and upon renewal of the contract, the sources utilized to determine the maximum allowable cost pricing;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(2)</w:t>
      </w:r>
      <w:r w:rsidRPr="00AB07FC">
        <w:rPr>
          <w:rFonts w:cs="Times New Roman"/>
        </w:rPr>
        <w:tab/>
        <w:t xml:space="preserve">provide a process for network pharmacy providers to readily access the maximum allowable cost specific to that provider;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(3)</w:t>
      </w:r>
      <w:r w:rsidRPr="00AB07FC">
        <w:rPr>
          <w:rFonts w:cs="Times New Roman"/>
        </w:rPr>
        <w:tab/>
        <w:t>review and update maximum allowable cost price information at least once every seven business days to reflect any modification of maximum allowable cost pricing; and</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(4)</w:t>
      </w:r>
      <w:r w:rsidRPr="00AB07FC">
        <w:rPr>
          <w:rFonts w:cs="Times New Roman"/>
        </w:rPr>
        <w:tab/>
        <w:t xml:space="preserve">ensure that dispensing fees are not included in the calculation of maximum allowable cost.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Section 38</w:t>
      </w:r>
      <w:r>
        <w:rPr>
          <w:rFonts w:cs="Times New Roman"/>
        </w:rPr>
        <w:noBreakHyphen/>
      </w:r>
      <w:r w:rsidRPr="00AB07FC">
        <w:rPr>
          <w:rFonts w:cs="Times New Roman"/>
        </w:rPr>
        <w:t>71</w:t>
      </w:r>
      <w:r>
        <w:rPr>
          <w:rFonts w:cs="Times New Roman"/>
        </w:rPr>
        <w:noBreakHyphen/>
      </w:r>
      <w:r w:rsidRPr="00AB07FC">
        <w:rPr>
          <w:rFonts w:cs="Times New Roman"/>
        </w:rPr>
        <w:t>2140.</w:t>
      </w:r>
      <w:r w:rsidRPr="00AB07FC">
        <w:rPr>
          <w:rFonts w:cs="Times New Roman"/>
        </w:rPr>
        <w:tab/>
        <w:t>(A)</w:t>
      </w:r>
      <w:r w:rsidRPr="00AB07FC">
        <w:rPr>
          <w:rFonts w:cs="Times New Roman"/>
        </w:rPr>
        <w:tab/>
        <w:t>A pharmacy benefit manager must establish a process by which a contracted pharmacy can appeal the provider</w:t>
      </w:r>
      <w:r w:rsidRPr="009226D8">
        <w:rPr>
          <w:rFonts w:cs="Times New Roman"/>
        </w:rPr>
        <w:t>’</w:t>
      </w:r>
      <w:r w:rsidRPr="00AB07FC">
        <w:rPr>
          <w:rFonts w:cs="Times New Roman"/>
        </w:rPr>
        <w:t>s reimbursement for a drug subject to maximum allowable cost pricing.  A contracted pharmacy has ten calendar days after the applicable fill date to appeal a maximum allowable cost if the reimbursement for the drug is less than the net amount that the network provider paid to the supplier of the drug. A pharmacy benefit manager must respond to a challenge within ten calendar days of the contracted pharmacy making the claim for which appeal has been submitted.</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(B)</w:t>
      </w:r>
      <w:r w:rsidRPr="00AB07FC">
        <w:rPr>
          <w:rFonts w:cs="Times New Roman"/>
        </w:rPr>
        <w:tab/>
        <w:t>At the beginning of the term of the network provider</w:t>
      </w:r>
      <w:r w:rsidRPr="009226D8">
        <w:rPr>
          <w:rFonts w:cs="Times New Roman"/>
        </w:rPr>
        <w:t>’</w:t>
      </w:r>
      <w:r w:rsidRPr="00AB07FC">
        <w:rPr>
          <w:rFonts w:cs="Times New Roman"/>
        </w:rPr>
        <w:t xml:space="preserve">s contract, and upon renewal, a pharmacy benefit manager must provide to network providers a telephone number at which a network provider can contact the pharmacy benefit manager to process an appeal. </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(C)</w:t>
      </w:r>
      <w:r w:rsidRPr="00AB07FC">
        <w:rPr>
          <w:rFonts w:cs="Times New Roman"/>
        </w:rPr>
        <w:tab/>
        <w:t xml:space="preserve">If an appeal is denied, the pharmacy benefit manager must provide the reason for the denial and the name and the national drug code number from national or regional wholesalers operating in South Carolina. </w:t>
      </w: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ab/>
        <w:t>(D)</w:t>
      </w:r>
      <w:r w:rsidRPr="00AB07FC">
        <w:rPr>
          <w:rFonts w:cs="Times New Roman"/>
        </w:rPr>
        <w:tab/>
        <w:t>If an appeal is sustained, the pharmacy benefit manager must make an adjustment in the drug price effective the date the challenge is resolved and make the adjustment applicable to all similarly situated network pharmacy providers, as determined by the managed care organization or pharmacy benefit manager, as appropriate.”</w:t>
      </w: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DD27FE"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Applicability to certain contractual agreements</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SECTION</w:t>
      </w:r>
      <w:r w:rsidRPr="00AB07FC">
        <w:rPr>
          <w:rFonts w:cs="Times New Roman"/>
        </w:rPr>
        <w:tab/>
        <w:t>2.</w:t>
      </w:r>
      <w:r w:rsidRPr="00AB07FC">
        <w:rPr>
          <w:rFonts w:cs="Times New Roman"/>
        </w:rPr>
        <w:tab/>
        <w:t>This article applies to contracts between pharmacies and pharmacy benefit managers that are entered into, renewed, or extended on or after the effective date of this act.</w:t>
      </w: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DD27FE"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SECTION</w:t>
      </w:r>
      <w:r w:rsidRPr="00AB07FC">
        <w:rPr>
          <w:rFonts w:cs="Times New Roman"/>
        </w:rPr>
        <w:tab/>
        <w:t>3.</w:t>
      </w:r>
      <w:r w:rsidRPr="00AB07FC">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DD27FE"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68C7" w:rsidRPr="00AB07FC"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07FC">
        <w:rPr>
          <w:rFonts w:cs="Times New Roman"/>
        </w:rPr>
        <w:t>SECTION</w:t>
      </w:r>
      <w:r w:rsidRPr="00AB07FC">
        <w:rPr>
          <w:rFonts w:cs="Times New Roman"/>
        </w:rPr>
        <w:tab/>
        <w:t>4.</w:t>
      </w:r>
      <w:r w:rsidRPr="00AB07FC">
        <w:rPr>
          <w:rFonts w:cs="Times New Roman"/>
        </w:rPr>
        <w:tab/>
        <w:t>The provisions of this act take effect on January 1, 2016.</w:t>
      </w: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968C7" w:rsidRDefault="009968C7"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April, 2016.</w:t>
      </w:r>
    </w:p>
    <w:p w:rsidR="009968C7" w:rsidRDefault="009968C7" w:rsidP="009968C7">
      <w:pPr>
        <w:jc w:val="both"/>
        <w:rPr>
          <w:color w:val="000000" w:themeColor="text1"/>
        </w:rPr>
      </w:pPr>
    </w:p>
    <w:p w:rsidR="009968C7" w:rsidRDefault="009968C7" w:rsidP="009968C7">
      <w:pPr>
        <w:jc w:val="both"/>
        <w:rPr>
          <w:color w:val="000000" w:themeColor="text1"/>
        </w:rPr>
      </w:pPr>
      <w:r>
        <w:rPr>
          <w:color w:val="000000" w:themeColor="text1"/>
        </w:rPr>
        <w:t>Approved the 2</w:t>
      </w:r>
      <w:r w:rsidRPr="002C3F36">
        <w:rPr>
          <w:color w:val="000000" w:themeColor="text1"/>
          <w:vertAlign w:val="superscript"/>
        </w:rPr>
        <w:t>nd</w:t>
      </w:r>
      <w:r>
        <w:rPr>
          <w:color w:val="000000" w:themeColor="text1"/>
        </w:rPr>
        <w:t xml:space="preserve"> day of May, 2016. </w:t>
      </w:r>
    </w:p>
    <w:p w:rsidR="009968C7" w:rsidRDefault="009968C7" w:rsidP="009968C7">
      <w:pPr>
        <w:jc w:val="center"/>
        <w:rPr>
          <w:color w:val="000000" w:themeColor="text1"/>
        </w:rPr>
      </w:pPr>
    </w:p>
    <w:p w:rsidR="009968C7" w:rsidRDefault="009968C7" w:rsidP="009968C7">
      <w:pPr>
        <w:jc w:val="center"/>
        <w:rPr>
          <w:color w:val="000000" w:themeColor="text1"/>
        </w:rPr>
      </w:pPr>
      <w:r>
        <w:rPr>
          <w:color w:val="000000" w:themeColor="text1"/>
        </w:rPr>
        <w:t>__________</w:t>
      </w:r>
    </w:p>
    <w:p w:rsidR="00144E2C" w:rsidRPr="00064931" w:rsidRDefault="00144E2C" w:rsidP="009968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44E2C" w:rsidRPr="00064931" w:rsidSect="00144E2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E58" w:rsidRDefault="00B17E58" w:rsidP="007D5FAC">
      <w:r>
        <w:separator/>
      </w:r>
    </w:p>
  </w:endnote>
  <w:endnote w:type="continuationSeparator" w:id="0">
    <w:p w:rsidR="00B17E58" w:rsidRDefault="00B17E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2C" w:rsidRPr="00144E2C" w:rsidRDefault="00144E2C" w:rsidP="00144E2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87F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E2C" w:rsidRDefault="00144E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E58" w:rsidRDefault="00B17E58" w:rsidP="007D5FAC">
      <w:r>
        <w:separator/>
      </w:r>
    </w:p>
  </w:footnote>
  <w:footnote w:type="continuationSeparator" w:id="0">
    <w:p w:rsidR="00B17E58" w:rsidRDefault="00B17E5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849"/>
    <w:docVar w:name="ActSecretary" w:val="Morgan"/>
    <w:docVar w:name="ActSIdno" w:val="(66)  849AB16"/>
    <w:docVar w:name="clipname" w:val="849AB16"/>
    <w:docVar w:name="dvBillNumber" w:val="849"/>
    <w:docVar w:name="dvBillNumberPrefix" w:val="S"/>
    <w:docVar w:name="dvOriginalBody" w:val="Senate"/>
    <w:docVar w:name="OrigSENATEBillNo" w:val="849"/>
    <w:docVar w:name="SENATEACTFULLPATH" w:val="L:\COUNCIL\ACTS\849AB16.DOCX"/>
    <w:docVar w:name="WhatActtype" w:val="AN ACT"/>
  </w:docVars>
  <w:rsids>
    <w:rsidRoot w:val="00B17E58"/>
    <w:rsid w:val="00002DE0"/>
    <w:rsid w:val="00020349"/>
    <w:rsid w:val="00021B0B"/>
    <w:rsid w:val="00030487"/>
    <w:rsid w:val="00040C05"/>
    <w:rsid w:val="0004579B"/>
    <w:rsid w:val="00051B4F"/>
    <w:rsid w:val="00055653"/>
    <w:rsid w:val="00064931"/>
    <w:rsid w:val="000673E4"/>
    <w:rsid w:val="0007088D"/>
    <w:rsid w:val="000731E9"/>
    <w:rsid w:val="00074565"/>
    <w:rsid w:val="00076A1A"/>
    <w:rsid w:val="00077DA3"/>
    <w:rsid w:val="00081300"/>
    <w:rsid w:val="00085592"/>
    <w:rsid w:val="00085C37"/>
    <w:rsid w:val="00086E11"/>
    <w:rsid w:val="00092EE6"/>
    <w:rsid w:val="00096A9B"/>
    <w:rsid w:val="00096BDA"/>
    <w:rsid w:val="000A6151"/>
    <w:rsid w:val="000A6BCA"/>
    <w:rsid w:val="000B03AD"/>
    <w:rsid w:val="000B316D"/>
    <w:rsid w:val="000B36EE"/>
    <w:rsid w:val="000B56CB"/>
    <w:rsid w:val="000D356E"/>
    <w:rsid w:val="000D6F51"/>
    <w:rsid w:val="000F4B5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E2C"/>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A36"/>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A9F"/>
    <w:rsid w:val="00370DA1"/>
    <w:rsid w:val="00372564"/>
    <w:rsid w:val="00372FF8"/>
    <w:rsid w:val="003743D7"/>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2245"/>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2FB9"/>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E4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55B"/>
    <w:rsid w:val="006B263A"/>
    <w:rsid w:val="006B4FA6"/>
    <w:rsid w:val="006C7535"/>
    <w:rsid w:val="006C7D00"/>
    <w:rsid w:val="006C7DDE"/>
    <w:rsid w:val="006F22C0"/>
    <w:rsid w:val="006F290C"/>
    <w:rsid w:val="007009F2"/>
    <w:rsid w:val="00704FF9"/>
    <w:rsid w:val="007052EC"/>
    <w:rsid w:val="00706735"/>
    <w:rsid w:val="00707063"/>
    <w:rsid w:val="007127A6"/>
    <w:rsid w:val="00720BA3"/>
    <w:rsid w:val="00731C9E"/>
    <w:rsid w:val="00734C77"/>
    <w:rsid w:val="00737039"/>
    <w:rsid w:val="007373C7"/>
    <w:rsid w:val="007469F9"/>
    <w:rsid w:val="0074783A"/>
    <w:rsid w:val="007514EF"/>
    <w:rsid w:val="00753CDA"/>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FD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26D8"/>
    <w:rsid w:val="00932841"/>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68C7"/>
    <w:rsid w:val="00997D30"/>
    <w:rsid w:val="009A1C27"/>
    <w:rsid w:val="009A31B6"/>
    <w:rsid w:val="009A467A"/>
    <w:rsid w:val="009B0FA5"/>
    <w:rsid w:val="009B6EA6"/>
    <w:rsid w:val="009C170D"/>
    <w:rsid w:val="009D0B32"/>
    <w:rsid w:val="009D75E7"/>
    <w:rsid w:val="009F42DA"/>
    <w:rsid w:val="00A03978"/>
    <w:rsid w:val="00A050C0"/>
    <w:rsid w:val="00A062DB"/>
    <w:rsid w:val="00A14F94"/>
    <w:rsid w:val="00A22884"/>
    <w:rsid w:val="00A231DA"/>
    <w:rsid w:val="00A23CED"/>
    <w:rsid w:val="00A25E64"/>
    <w:rsid w:val="00A26387"/>
    <w:rsid w:val="00A3022E"/>
    <w:rsid w:val="00A450A2"/>
    <w:rsid w:val="00A46627"/>
    <w:rsid w:val="00A475E8"/>
    <w:rsid w:val="00A561D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7E58"/>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1710"/>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360"/>
    <w:rsid w:val="00DA1730"/>
    <w:rsid w:val="00DA77C1"/>
    <w:rsid w:val="00DB01BE"/>
    <w:rsid w:val="00DB1297"/>
    <w:rsid w:val="00DC093F"/>
    <w:rsid w:val="00DC6CFE"/>
    <w:rsid w:val="00DD198F"/>
    <w:rsid w:val="00DD2595"/>
    <w:rsid w:val="00DD27FE"/>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E7E75"/>
    <w:rsid w:val="00EF0E4A"/>
    <w:rsid w:val="00EF3301"/>
    <w:rsid w:val="00EF6923"/>
    <w:rsid w:val="00F035BD"/>
    <w:rsid w:val="00F07446"/>
    <w:rsid w:val="00F10FAC"/>
    <w:rsid w:val="00F15732"/>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C5D030F-8231-408C-9E4B-75EE35DB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44E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226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6D8"/>
    <w:rPr>
      <w:rFonts w:ascii="Segoe UI" w:hAnsi="Segoe UI" w:cs="Segoe UI"/>
      <w:sz w:val="18"/>
      <w:szCs w:val="18"/>
    </w:rPr>
  </w:style>
  <w:style w:type="table" w:styleId="TableGrid">
    <w:name w:val="Table Grid"/>
    <w:basedOn w:val="TableNormal"/>
    <w:uiPriority w:val="59"/>
    <w:rsid w:val="0008559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44E2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2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27-16.docx" TargetMode="External"/><Relationship Id="rId13" Type="http://schemas.openxmlformats.org/officeDocument/2006/relationships/hyperlink" Target="file:///h:\HJ%20Archive\2016\02-23-16.docx" TargetMode="External"/><Relationship Id="rId18" Type="http://schemas.openxmlformats.org/officeDocument/2006/relationships/hyperlink" Target="http://www.scstatehouse.gov/billsearch.php?billnumbers=849&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849_20160128.docx" TargetMode="External"/><Relationship Id="rId7" Type="http://schemas.openxmlformats.org/officeDocument/2006/relationships/hyperlink" Target="file:///h:\SJ%20Archive\2015\06-02-15.docx" TargetMode="External"/><Relationship Id="rId12" Type="http://schemas.openxmlformats.org/officeDocument/2006/relationships/hyperlink" Target="file:///h:\HJ%20Archive\2016\02-23-16.docx" TargetMode="External"/><Relationship Id="rId17" Type="http://schemas.openxmlformats.org/officeDocument/2006/relationships/hyperlink" Target="file:///h:\HJ%20Archive\2016\04-20-16.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6\04-19-16.docx" TargetMode="External"/><Relationship Id="rId20" Type="http://schemas.openxmlformats.org/officeDocument/2006/relationships/hyperlink" Target="file:///p:\pprever\2015-16\849_20160127.docx" TargetMode="External"/><Relationship Id="rId1" Type="http://schemas.openxmlformats.org/officeDocument/2006/relationships/styles" Target="styles.xml"/><Relationship Id="rId6" Type="http://schemas.openxmlformats.org/officeDocument/2006/relationships/hyperlink" Target="file:///h:\SJ%20Archive\2015\06-02-15.docx" TargetMode="External"/><Relationship Id="rId11" Type="http://schemas.openxmlformats.org/officeDocument/2006/relationships/hyperlink" Target="file:///h:\SJ%20Archive\2016\02-16-16.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6\04-19-16.docx" TargetMode="External"/><Relationship Id="rId23" Type="http://schemas.openxmlformats.org/officeDocument/2006/relationships/footer" Target="footer1.xml"/><Relationship Id="rId10" Type="http://schemas.openxmlformats.org/officeDocument/2006/relationships/hyperlink" Target="file:///h:\SJ%20Archive\2016\02-11-16.docx" TargetMode="External"/><Relationship Id="rId19" Type="http://schemas.openxmlformats.org/officeDocument/2006/relationships/hyperlink" Target="file:///p:\pprever\2015-16\849_20150602.docx" TargetMode="External"/><Relationship Id="rId4" Type="http://schemas.openxmlformats.org/officeDocument/2006/relationships/footnotes" Target="footnotes.xml"/><Relationship Id="rId9" Type="http://schemas.openxmlformats.org/officeDocument/2006/relationships/hyperlink" Target="file:///h:\SJ%20Archive\2016\02-11-16.docx" TargetMode="External"/><Relationship Id="rId14" Type="http://schemas.openxmlformats.org/officeDocument/2006/relationships/hyperlink" Target="file:///h:\HJ%20Archive\2016\04-13-16.docx" TargetMode="External"/><Relationship Id="rId22" Type="http://schemas.openxmlformats.org/officeDocument/2006/relationships/hyperlink" Target="file:///p:\pprever\2015-16\849_201604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849: Generic prescription drugs - South Carolina Legislature Online</dc:title>
  <dc:subject/>
  <dc:creator>angiemorgan</dc:creator>
  <cp:keywords/>
  <dc:description/>
  <cp:lastModifiedBy>N Cumfer</cp:lastModifiedBy>
  <cp:revision>2</cp:revision>
  <cp:lastPrinted>2016-04-20T15:42:00Z</cp:lastPrinted>
  <dcterms:created xsi:type="dcterms:W3CDTF">2016-12-02T17:17:00Z</dcterms:created>
  <dcterms:modified xsi:type="dcterms:W3CDTF">2016-12-02T17:17:00Z</dcterms:modified>
</cp:coreProperties>
</file>