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DEC" w:rsidRPr="00EE0DEC" w:rsidRDefault="00EE0DEC"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EE0DEC">
        <w:rPr>
          <w:rFonts w:cs="Times New Roman"/>
          <w:b/>
        </w:rPr>
        <w:t>South Carolina General Assembly</w:t>
      </w:r>
    </w:p>
    <w:p w:rsidR="00EE0DEC" w:rsidRPr="00EE0DEC" w:rsidRDefault="00EE0DEC"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0DEC">
        <w:rPr>
          <w:rFonts w:cs="Times New Roman"/>
        </w:rPr>
        <w:t>121st Session, 2015-2016</w:t>
      </w:r>
    </w:p>
    <w:p w:rsidR="00EE0DEC" w:rsidRPr="00EE0DEC" w:rsidRDefault="00EE0DEC"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EC" w:rsidRPr="00EE0DEC" w:rsidRDefault="007B3315"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A268, R227, S916</w:t>
      </w:r>
    </w:p>
    <w:p w:rsidR="00EE0DEC" w:rsidRPr="00EE0DEC" w:rsidRDefault="00EE0DEC"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E0DEC" w:rsidRPr="00EE0DEC" w:rsidRDefault="00EE0DEC"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EC">
        <w:rPr>
          <w:rFonts w:cs="Times New Roman"/>
          <w:b/>
        </w:rPr>
        <w:t>STATUS INFORMATION</w:t>
      </w:r>
    </w:p>
    <w:p w:rsidR="00EE0DEC" w:rsidRPr="00EE0DEC" w:rsidRDefault="00EE0DEC"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EC" w:rsidRPr="00EE0DEC" w:rsidRDefault="00EE0DEC"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EC">
        <w:rPr>
          <w:rFonts w:cs="Times New Roman"/>
        </w:rPr>
        <w:t>General Bill</w:t>
      </w:r>
    </w:p>
    <w:p w:rsidR="00EE0DEC" w:rsidRPr="00EE0DEC" w:rsidRDefault="00EE0DEC"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EC">
        <w:rPr>
          <w:rFonts w:cs="Times New Roman"/>
        </w:rPr>
        <w:t>Sponsors: Senators Malloy, Fair and M.B. Matthews</w:t>
      </w:r>
    </w:p>
    <w:p w:rsidR="00EE0DEC" w:rsidRPr="00EE0DEC" w:rsidRDefault="00EE0DEC"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EC">
        <w:rPr>
          <w:rFonts w:cs="Times New Roman"/>
        </w:rPr>
        <w:t>Document Path: l:\s-jud\bills\malloy\jud0077.jjg.docx</w:t>
      </w:r>
    </w:p>
    <w:p w:rsidR="00EE0DEC" w:rsidRPr="00EE0DEC" w:rsidRDefault="00EE0DEC"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8A8" w:rsidRDefault="003938A8"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2016</w:t>
      </w:r>
    </w:p>
    <w:p w:rsidR="003938A8" w:rsidRDefault="003938A8"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3, 2016</w:t>
      </w:r>
    </w:p>
    <w:p w:rsidR="003938A8" w:rsidRDefault="003938A8"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4, 2016</w:t>
      </w:r>
    </w:p>
    <w:p w:rsidR="003938A8" w:rsidRDefault="003938A8"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24, 2016</w:t>
      </w:r>
    </w:p>
    <w:p w:rsidR="003938A8" w:rsidRDefault="003938A8"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6, 2016, Signed</w:t>
      </w:r>
    </w:p>
    <w:p w:rsidR="003938A8" w:rsidRDefault="003938A8"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EC" w:rsidRPr="00EE0DEC" w:rsidRDefault="00EE0DEC"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EC">
        <w:rPr>
          <w:rFonts w:cs="Times New Roman"/>
        </w:rPr>
        <w:t>Summary: Juvenile Justice Code definitions</w:t>
      </w:r>
    </w:p>
    <w:p w:rsidR="00EE0DEC" w:rsidRPr="00EE0DEC" w:rsidRDefault="00EE0DEC"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EC" w:rsidRPr="00EE0DEC" w:rsidRDefault="00EE0DEC"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EC" w:rsidRPr="00EE0DEC" w:rsidRDefault="00EE0DEC" w:rsidP="00EE0DEC">
      <w:pPr>
        <w:widowControl w:val="0"/>
        <w:tabs>
          <w:tab w:val="center" w:pos="590"/>
          <w:tab w:val="center" w:pos="1440"/>
          <w:tab w:val="left" w:pos="1872"/>
          <w:tab w:val="left" w:pos="9187"/>
        </w:tabs>
        <w:rPr>
          <w:rFonts w:cs="Times New Roman"/>
        </w:rPr>
      </w:pPr>
      <w:r w:rsidRPr="00EE0DEC">
        <w:rPr>
          <w:rFonts w:cs="Times New Roman"/>
          <w:b/>
        </w:rPr>
        <w:t>HISTORY OF LEGISLATIVE ACTIONS</w:t>
      </w:r>
    </w:p>
    <w:p w:rsidR="00EE0DEC" w:rsidRPr="00EE0DEC" w:rsidRDefault="00EE0DEC" w:rsidP="00EE0DEC">
      <w:pPr>
        <w:widowControl w:val="0"/>
        <w:tabs>
          <w:tab w:val="center" w:pos="590"/>
          <w:tab w:val="center" w:pos="1440"/>
          <w:tab w:val="left" w:pos="1872"/>
          <w:tab w:val="left" w:pos="9187"/>
        </w:tabs>
        <w:rPr>
          <w:rFonts w:cs="Times New Roman"/>
        </w:rPr>
      </w:pPr>
    </w:p>
    <w:p w:rsidR="00EE0DEC" w:rsidRPr="00EE0DEC" w:rsidRDefault="00EE0DEC" w:rsidP="00EE0DEC">
      <w:pPr>
        <w:widowControl w:val="0"/>
        <w:tabs>
          <w:tab w:val="center" w:pos="590"/>
          <w:tab w:val="center" w:pos="1440"/>
          <w:tab w:val="left" w:pos="1872"/>
          <w:tab w:val="left" w:pos="9187"/>
        </w:tabs>
        <w:rPr>
          <w:rFonts w:cs="Times New Roman"/>
        </w:rPr>
      </w:pPr>
      <w:r w:rsidRPr="00EE0DEC">
        <w:rPr>
          <w:rFonts w:cs="Times New Roman"/>
          <w:u w:val="single"/>
        </w:rPr>
        <w:tab/>
        <w:t>Date</w:t>
      </w:r>
      <w:r w:rsidRPr="00EE0DEC">
        <w:rPr>
          <w:rFonts w:cs="Times New Roman"/>
          <w:u w:val="single"/>
        </w:rPr>
        <w:tab/>
        <w:t>Body</w:t>
      </w:r>
      <w:r w:rsidRPr="00EE0DEC">
        <w:rPr>
          <w:rFonts w:cs="Times New Roman"/>
          <w:u w:val="single"/>
        </w:rPr>
        <w:tab/>
        <w:t>Action Description with journal page number</w:t>
      </w:r>
      <w:r w:rsidRPr="00EE0DEC">
        <w:rPr>
          <w:rFonts w:cs="Times New Roman"/>
          <w:u w:val="single"/>
        </w:rPr>
        <w:tab/>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Senate</w:t>
      </w:r>
      <w:r>
        <w:rPr>
          <w:rFonts w:cs="Times New Roman"/>
        </w:rPr>
        <w:tab/>
      </w:r>
      <w:r w:rsidRPr="00836E5D">
        <w:rPr>
          <w:rFonts w:cs="Times New Roman"/>
        </w:rPr>
        <w:t>Prefiled</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Senate</w:t>
      </w:r>
      <w:r>
        <w:rPr>
          <w:rFonts w:cs="Times New Roman"/>
        </w:rPr>
        <w:tab/>
      </w:r>
      <w:r w:rsidRPr="00836E5D">
        <w:rPr>
          <w:rFonts w:cs="Times New Roman"/>
        </w:rPr>
        <w:t xml:space="preserve">Referred to Committee on </w:t>
      </w:r>
      <w:r w:rsidRPr="00836E5D">
        <w:rPr>
          <w:rFonts w:cs="Times New Roman"/>
          <w:b/>
        </w:rPr>
        <w:t>Judiciary</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836E5D">
        <w:rPr>
          <w:rFonts w:cs="Times New Roman"/>
        </w:rPr>
        <w:t>Introduced and read first time (</w:t>
      </w:r>
      <w:hyperlink r:id="rId7" w:history="1">
        <w:r w:rsidRPr="008E49E5">
          <w:rPr>
            <w:rStyle w:val="Hyperlink"/>
            <w:rFonts w:cs="Times New Roman"/>
          </w:rPr>
          <w:t>Senate Journal</w:t>
        </w:r>
        <w:r w:rsidRPr="008E49E5">
          <w:rPr>
            <w:rStyle w:val="Hyperlink"/>
            <w:rFonts w:cs="Times New Roman"/>
          </w:rPr>
          <w:noBreakHyphen/>
          <w:t>page 30</w:t>
        </w:r>
      </w:hyperlink>
      <w:r w:rsidRPr="00836E5D">
        <w:rPr>
          <w:rFonts w:cs="Times New Roman"/>
        </w:rPr>
        <w:t>)</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836E5D">
        <w:rPr>
          <w:rFonts w:cs="Times New Roman"/>
        </w:rPr>
        <w:t>Ref</w:t>
      </w:r>
      <w:r>
        <w:rPr>
          <w:rFonts w:cs="Times New Roman"/>
        </w:rPr>
        <w:t xml:space="preserve">erred to Committee on </w:t>
      </w:r>
      <w:r w:rsidRPr="00836E5D">
        <w:rPr>
          <w:rFonts w:cs="Times New Roman"/>
          <w:b/>
        </w:rPr>
        <w:t>Judiciary</w:t>
      </w:r>
      <w:r>
        <w:rPr>
          <w:rFonts w:cs="Times New Roman"/>
        </w:rPr>
        <w:t xml:space="preserve"> </w:t>
      </w:r>
      <w:r w:rsidRPr="00836E5D">
        <w:rPr>
          <w:rFonts w:cs="Times New Roman"/>
        </w:rPr>
        <w:t>(</w:t>
      </w:r>
      <w:hyperlink r:id="rId8" w:history="1">
        <w:r w:rsidRPr="008E49E5">
          <w:rPr>
            <w:rStyle w:val="Hyperlink"/>
            <w:rFonts w:cs="Times New Roman"/>
          </w:rPr>
          <w:t>Senate Journal</w:t>
        </w:r>
        <w:r w:rsidRPr="008E49E5">
          <w:rPr>
            <w:rStyle w:val="Hyperlink"/>
            <w:rFonts w:cs="Times New Roman"/>
          </w:rPr>
          <w:noBreakHyphen/>
          <w:t>page 30</w:t>
        </w:r>
      </w:hyperlink>
      <w:r w:rsidRPr="00836E5D">
        <w:rPr>
          <w:rFonts w:cs="Times New Roman"/>
        </w:rPr>
        <w:t>)</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Senate</w:t>
      </w:r>
      <w:r>
        <w:rPr>
          <w:rFonts w:cs="Times New Roman"/>
        </w:rPr>
        <w:tab/>
      </w:r>
      <w:r w:rsidRPr="00836E5D">
        <w:rPr>
          <w:rFonts w:cs="Times New Roman"/>
        </w:rPr>
        <w:t>Referred to Subcommittee: Malloy (ch), Campsen, Hembree</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836E5D">
        <w:rPr>
          <w:rFonts w:cs="Times New Roman"/>
        </w:rPr>
        <w:t>Committee r</w:t>
      </w:r>
      <w:r>
        <w:rPr>
          <w:rFonts w:cs="Times New Roman"/>
        </w:rPr>
        <w:t xml:space="preserve">eport: Favorable with amendment </w:t>
      </w:r>
      <w:r w:rsidRPr="00836E5D">
        <w:rPr>
          <w:rFonts w:cs="Times New Roman"/>
          <w:b/>
        </w:rPr>
        <w:t>Judiciary</w:t>
      </w:r>
      <w:r w:rsidRPr="00836E5D">
        <w:rPr>
          <w:rFonts w:cs="Times New Roman"/>
        </w:rPr>
        <w:t xml:space="preserve"> (</w:t>
      </w:r>
      <w:hyperlink r:id="rId9" w:history="1">
        <w:r w:rsidRPr="008E49E5">
          <w:rPr>
            <w:rStyle w:val="Hyperlink"/>
            <w:rFonts w:cs="Times New Roman"/>
          </w:rPr>
          <w:t>Senate Journal</w:t>
        </w:r>
        <w:r w:rsidRPr="008E49E5">
          <w:rPr>
            <w:rStyle w:val="Hyperlink"/>
            <w:rFonts w:cs="Times New Roman"/>
          </w:rPr>
          <w:noBreakHyphen/>
          <w:t>page 16</w:t>
        </w:r>
      </w:hyperlink>
      <w:r w:rsidRPr="00836E5D">
        <w:rPr>
          <w:rFonts w:cs="Times New Roman"/>
        </w:rPr>
        <w:t>)</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r>
      <w:r>
        <w:rPr>
          <w:rFonts w:cs="Times New Roman"/>
        </w:rPr>
        <w:tab/>
      </w:r>
      <w:r w:rsidRPr="00836E5D">
        <w:rPr>
          <w:rFonts w:cs="Times New Roman"/>
        </w:rPr>
        <w:t>Scrivener's error corrected</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836E5D">
        <w:rPr>
          <w:rFonts w:cs="Times New Roman"/>
        </w:rPr>
        <w:t>Committe</w:t>
      </w:r>
      <w:r>
        <w:rPr>
          <w:rFonts w:cs="Times New Roman"/>
        </w:rPr>
        <w:t xml:space="preserve">e Amendment Amended and Adopted </w:t>
      </w:r>
      <w:r w:rsidRPr="00836E5D">
        <w:rPr>
          <w:rFonts w:cs="Times New Roman"/>
        </w:rPr>
        <w:t>(</w:t>
      </w:r>
      <w:hyperlink r:id="rId10" w:history="1">
        <w:r w:rsidRPr="008E49E5">
          <w:rPr>
            <w:rStyle w:val="Hyperlink"/>
            <w:rFonts w:cs="Times New Roman"/>
          </w:rPr>
          <w:t>Senate Journal</w:t>
        </w:r>
        <w:r w:rsidRPr="008E49E5">
          <w:rPr>
            <w:rStyle w:val="Hyperlink"/>
            <w:rFonts w:cs="Times New Roman"/>
          </w:rPr>
          <w:noBreakHyphen/>
          <w:t>page 46</w:t>
        </w:r>
      </w:hyperlink>
      <w:r w:rsidRPr="00836E5D">
        <w:rPr>
          <w:rFonts w:cs="Times New Roman"/>
        </w:rPr>
        <w:t>)</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836E5D">
        <w:rPr>
          <w:rFonts w:cs="Times New Roman"/>
        </w:rPr>
        <w:t>Read second time (</w:t>
      </w:r>
      <w:hyperlink r:id="rId11" w:history="1">
        <w:r w:rsidRPr="008E49E5">
          <w:rPr>
            <w:rStyle w:val="Hyperlink"/>
            <w:rFonts w:cs="Times New Roman"/>
          </w:rPr>
          <w:t>Senate Journal</w:t>
        </w:r>
        <w:r w:rsidRPr="008E49E5">
          <w:rPr>
            <w:rStyle w:val="Hyperlink"/>
            <w:rFonts w:cs="Times New Roman"/>
          </w:rPr>
          <w:noBreakHyphen/>
          <w:t>page 46</w:t>
        </w:r>
      </w:hyperlink>
      <w:r w:rsidRPr="00836E5D">
        <w:rPr>
          <w:rFonts w:cs="Times New Roman"/>
        </w:rPr>
        <w:t>)</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836E5D">
        <w:rPr>
          <w:rFonts w:cs="Times New Roman"/>
        </w:rPr>
        <w:t>Roll call Ayes</w:t>
      </w:r>
      <w:r>
        <w:rPr>
          <w:rFonts w:cs="Times New Roman"/>
        </w:rPr>
        <w:noBreakHyphen/>
      </w:r>
      <w:r w:rsidRPr="00836E5D">
        <w:rPr>
          <w:rFonts w:cs="Times New Roman"/>
        </w:rPr>
        <w:t>42  Nays</w:t>
      </w:r>
      <w:r>
        <w:rPr>
          <w:rFonts w:cs="Times New Roman"/>
        </w:rPr>
        <w:noBreakHyphen/>
      </w:r>
      <w:r w:rsidRPr="00836E5D">
        <w:rPr>
          <w:rFonts w:cs="Times New Roman"/>
        </w:rPr>
        <w:t>0 (</w:t>
      </w:r>
      <w:hyperlink r:id="rId12" w:history="1">
        <w:r w:rsidRPr="008E49E5">
          <w:rPr>
            <w:rStyle w:val="Hyperlink"/>
            <w:rFonts w:cs="Times New Roman"/>
          </w:rPr>
          <w:t>Senate Journal</w:t>
        </w:r>
        <w:r w:rsidRPr="008E49E5">
          <w:rPr>
            <w:rStyle w:val="Hyperlink"/>
            <w:rFonts w:cs="Times New Roman"/>
          </w:rPr>
          <w:noBreakHyphen/>
          <w:t>page 46</w:t>
        </w:r>
      </w:hyperlink>
      <w:r w:rsidRPr="00836E5D">
        <w:rPr>
          <w:rFonts w:cs="Times New Roman"/>
        </w:rPr>
        <w:t>)</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836E5D">
        <w:rPr>
          <w:rFonts w:cs="Times New Roman"/>
        </w:rPr>
        <w:t>Re</w:t>
      </w:r>
      <w:r>
        <w:rPr>
          <w:rFonts w:cs="Times New Roman"/>
        </w:rPr>
        <w:t xml:space="preserve">ad third time and sent to House </w:t>
      </w:r>
      <w:r w:rsidRPr="00836E5D">
        <w:rPr>
          <w:rFonts w:cs="Times New Roman"/>
        </w:rPr>
        <w:t>(</w:t>
      </w:r>
      <w:hyperlink r:id="rId13" w:history="1">
        <w:r w:rsidRPr="008E49E5">
          <w:rPr>
            <w:rStyle w:val="Hyperlink"/>
            <w:rFonts w:cs="Times New Roman"/>
          </w:rPr>
          <w:t>Senate Journal</w:t>
        </w:r>
        <w:r w:rsidRPr="008E49E5">
          <w:rPr>
            <w:rStyle w:val="Hyperlink"/>
            <w:rFonts w:cs="Times New Roman"/>
          </w:rPr>
          <w:noBreakHyphen/>
          <w:t>page 30</w:t>
        </w:r>
      </w:hyperlink>
      <w:r w:rsidRPr="00836E5D">
        <w:rPr>
          <w:rFonts w:cs="Times New Roman"/>
        </w:rPr>
        <w:t>)</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r>
      <w:r>
        <w:rPr>
          <w:rFonts w:cs="Times New Roman"/>
        </w:rPr>
        <w:tab/>
      </w:r>
      <w:r w:rsidRPr="00836E5D">
        <w:rPr>
          <w:rFonts w:cs="Times New Roman"/>
        </w:rPr>
        <w:t>Scrivener's error corrected</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836E5D">
        <w:rPr>
          <w:rFonts w:cs="Times New Roman"/>
        </w:rPr>
        <w:t>Introduced and read first time (</w:t>
      </w:r>
      <w:hyperlink r:id="rId14" w:history="1">
        <w:r w:rsidRPr="008E49E5">
          <w:rPr>
            <w:rStyle w:val="Hyperlink"/>
            <w:rFonts w:cs="Times New Roman"/>
          </w:rPr>
          <w:t>House Journal</w:t>
        </w:r>
        <w:r w:rsidRPr="008E49E5">
          <w:rPr>
            <w:rStyle w:val="Hyperlink"/>
            <w:rFonts w:cs="Times New Roman"/>
          </w:rPr>
          <w:noBreakHyphen/>
          <w:t>page 11</w:t>
        </w:r>
      </w:hyperlink>
      <w:r w:rsidRPr="00836E5D">
        <w:rPr>
          <w:rFonts w:cs="Times New Roman"/>
        </w:rPr>
        <w:t>)</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836E5D">
        <w:rPr>
          <w:rFonts w:cs="Times New Roman"/>
        </w:rPr>
        <w:t>Ref</w:t>
      </w:r>
      <w:r>
        <w:rPr>
          <w:rFonts w:cs="Times New Roman"/>
        </w:rPr>
        <w:t xml:space="preserve">erred to Committee on </w:t>
      </w:r>
      <w:r w:rsidRPr="00836E5D">
        <w:rPr>
          <w:rFonts w:cs="Times New Roman"/>
          <w:b/>
        </w:rPr>
        <w:t>Judiciary</w:t>
      </w:r>
      <w:r>
        <w:rPr>
          <w:rFonts w:cs="Times New Roman"/>
        </w:rPr>
        <w:t xml:space="preserve"> </w:t>
      </w:r>
      <w:r w:rsidRPr="00836E5D">
        <w:rPr>
          <w:rFonts w:cs="Times New Roman"/>
        </w:rPr>
        <w:t>(</w:t>
      </w:r>
      <w:hyperlink r:id="rId15" w:history="1">
        <w:r w:rsidRPr="008E49E5">
          <w:rPr>
            <w:rStyle w:val="Hyperlink"/>
            <w:rFonts w:cs="Times New Roman"/>
          </w:rPr>
          <w:t>House Journal</w:t>
        </w:r>
        <w:r w:rsidRPr="008E49E5">
          <w:rPr>
            <w:rStyle w:val="Hyperlink"/>
            <w:rFonts w:cs="Times New Roman"/>
          </w:rPr>
          <w:noBreakHyphen/>
          <w:t>page 11</w:t>
        </w:r>
      </w:hyperlink>
      <w:r w:rsidRPr="00836E5D">
        <w:rPr>
          <w:rFonts w:cs="Times New Roman"/>
        </w:rPr>
        <w:t>)</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836E5D">
        <w:rPr>
          <w:rFonts w:cs="Times New Roman"/>
        </w:rPr>
        <w:t>Recal</w:t>
      </w:r>
      <w:r>
        <w:rPr>
          <w:rFonts w:cs="Times New Roman"/>
        </w:rPr>
        <w:t xml:space="preserve">led from Committee on </w:t>
      </w:r>
      <w:r w:rsidRPr="00836E5D">
        <w:rPr>
          <w:rFonts w:cs="Times New Roman"/>
          <w:b/>
        </w:rPr>
        <w:t>Judiciary</w:t>
      </w:r>
      <w:r>
        <w:rPr>
          <w:rFonts w:cs="Times New Roman"/>
        </w:rPr>
        <w:t xml:space="preserve"> </w:t>
      </w:r>
      <w:r w:rsidRPr="00836E5D">
        <w:rPr>
          <w:rFonts w:cs="Times New Roman"/>
        </w:rPr>
        <w:t>(</w:t>
      </w:r>
      <w:hyperlink r:id="rId16" w:history="1">
        <w:r w:rsidRPr="008E49E5">
          <w:rPr>
            <w:rStyle w:val="Hyperlink"/>
            <w:rFonts w:cs="Times New Roman"/>
          </w:rPr>
          <w:t>House Journal</w:t>
        </w:r>
        <w:r w:rsidRPr="008E49E5">
          <w:rPr>
            <w:rStyle w:val="Hyperlink"/>
            <w:rFonts w:cs="Times New Roman"/>
          </w:rPr>
          <w:noBreakHyphen/>
          <w:t>page 23</w:t>
        </w:r>
      </w:hyperlink>
      <w:r w:rsidRPr="00836E5D">
        <w:rPr>
          <w:rFonts w:cs="Times New Roman"/>
        </w:rPr>
        <w:t>)</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836E5D">
        <w:rPr>
          <w:rFonts w:cs="Times New Roman"/>
        </w:rPr>
        <w:t>Amended (</w:t>
      </w:r>
      <w:hyperlink r:id="rId17" w:history="1">
        <w:r w:rsidRPr="008E49E5">
          <w:rPr>
            <w:rStyle w:val="Hyperlink"/>
            <w:rFonts w:cs="Times New Roman"/>
          </w:rPr>
          <w:t>House Journal</w:t>
        </w:r>
        <w:r w:rsidRPr="008E49E5">
          <w:rPr>
            <w:rStyle w:val="Hyperlink"/>
            <w:rFonts w:cs="Times New Roman"/>
          </w:rPr>
          <w:noBreakHyphen/>
          <w:t>page 14</w:t>
        </w:r>
      </w:hyperlink>
      <w:r w:rsidRPr="00836E5D">
        <w:rPr>
          <w:rFonts w:cs="Times New Roman"/>
        </w:rPr>
        <w:t>)</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836E5D">
        <w:rPr>
          <w:rFonts w:cs="Times New Roman"/>
        </w:rPr>
        <w:t>Read second time (</w:t>
      </w:r>
      <w:hyperlink r:id="rId18" w:history="1">
        <w:r w:rsidRPr="008E49E5">
          <w:rPr>
            <w:rStyle w:val="Hyperlink"/>
            <w:rFonts w:cs="Times New Roman"/>
          </w:rPr>
          <w:t>House Journal</w:t>
        </w:r>
        <w:r w:rsidRPr="008E49E5">
          <w:rPr>
            <w:rStyle w:val="Hyperlink"/>
            <w:rFonts w:cs="Times New Roman"/>
          </w:rPr>
          <w:noBreakHyphen/>
          <w:t>page 14</w:t>
        </w:r>
      </w:hyperlink>
      <w:r w:rsidRPr="00836E5D">
        <w:rPr>
          <w:rFonts w:cs="Times New Roman"/>
        </w:rPr>
        <w:t>)</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836E5D">
        <w:rPr>
          <w:rFonts w:cs="Times New Roman"/>
        </w:rPr>
        <w:t>Roll call Yeas</w:t>
      </w:r>
      <w:r>
        <w:rPr>
          <w:rFonts w:cs="Times New Roman"/>
        </w:rPr>
        <w:noBreakHyphen/>
      </w:r>
      <w:r w:rsidRPr="00836E5D">
        <w:rPr>
          <w:rFonts w:cs="Times New Roman"/>
        </w:rPr>
        <w:t>102  Nays</w:t>
      </w:r>
      <w:r>
        <w:rPr>
          <w:rFonts w:cs="Times New Roman"/>
        </w:rPr>
        <w:noBreakHyphen/>
      </w:r>
      <w:r w:rsidRPr="00836E5D">
        <w:rPr>
          <w:rFonts w:cs="Times New Roman"/>
        </w:rPr>
        <w:t>0 (</w:t>
      </w:r>
      <w:hyperlink r:id="rId19" w:history="1">
        <w:r w:rsidRPr="008E49E5">
          <w:rPr>
            <w:rStyle w:val="Hyperlink"/>
            <w:rFonts w:cs="Times New Roman"/>
          </w:rPr>
          <w:t>House Journal</w:t>
        </w:r>
        <w:r w:rsidRPr="008E49E5">
          <w:rPr>
            <w:rStyle w:val="Hyperlink"/>
            <w:rFonts w:cs="Times New Roman"/>
          </w:rPr>
          <w:noBreakHyphen/>
          <w:t>page 15</w:t>
        </w:r>
      </w:hyperlink>
      <w:r w:rsidRPr="00836E5D">
        <w:rPr>
          <w:rFonts w:cs="Times New Roman"/>
        </w:rPr>
        <w:t>)</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r>
      <w:r>
        <w:rPr>
          <w:rFonts w:cs="Times New Roman"/>
        </w:rPr>
        <w:tab/>
      </w:r>
      <w:r w:rsidRPr="00836E5D">
        <w:rPr>
          <w:rFonts w:cs="Times New Roman"/>
        </w:rPr>
        <w:t>Scrivener's error corrected</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r>
      <w:r>
        <w:rPr>
          <w:rFonts w:cs="Times New Roman"/>
        </w:rPr>
        <w:tab/>
      </w:r>
      <w:r w:rsidRPr="00836E5D">
        <w:rPr>
          <w:rFonts w:cs="Times New Roman"/>
        </w:rPr>
        <w:t>Scrivener's error corrected</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House</w:t>
      </w:r>
      <w:r>
        <w:rPr>
          <w:rFonts w:cs="Times New Roman"/>
        </w:rPr>
        <w:tab/>
      </w:r>
      <w:r w:rsidRPr="00836E5D">
        <w:rPr>
          <w:rFonts w:cs="Times New Roman"/>
        </w:rPr>
        <w:t>Read third t</w:t>
      </w:r>
      <w:r>
        <w:rPr>
          <w:rFonts w:cs="Times New Roman"/>
        </w:rPr>
        <w:t xml:space="preserve">ime and returned to Senate with </w:t>
      </w:r>
      <w:r w:rsidRPr="00836E5D">
        <w:rPr>
          <w:rFonts w:cs="Times New Roman"/>
        </w:rPr>
        <w:t>amendments (</w:t>
      </w:r>
      <w:hyperlink r:id="rId20" w:history="1">
        <w:r w:rsidRPr="008E49E5">
          <w:rPr>
            <w:rStyle w:val="Hyperlink"/>
            <w:rFonts w:cs="Times New Roman"/>
          </w:rPr>
          <w:t>House Journal</w:t>
        </w:r>
        <w:r w:rsidRPr="008E49E5">
          <w:rPr>
            <w:rStyle w:val="Hyperlink"/>
            <w:rFonts w:cs="Times New Roman"/>
          </w:rPr>
          <w:noBreakHyphen/>
          <w:t>page 141</w:t>
        </w:r>
      </w:hyperlink>
      <w:r w:rsidRPr="00836E5D">
        <w:rPr>
          <w:rFonts w:cs="Times New Roman"/>
        </w:rPr>
        <w:t>)</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836E5D">
        <w:rPr>
          <w:rFonts w:cs="Times New Roman"/>
        </w:rPr>
        <w:t xml:space="preserve">Concurred in </w:t>
      </w:r>
      <w:r>
        <w:rPr>
          <w:rFonts w:cs="Times New Roman"/>
        </w:rPr>
        <w:t xml:space="preserve">House amendment and enrolled </w:t>
      </w:r>
      <w:r w:rsidRPr="00836E5D">
        <w:rPr>
          <w:rFonts w:cs="Times New Roman"/>
        </w:rPr>
        <w:t>(</w:t>
      </w:r>
      <w:hyperlink r:id="rId21" w:history="1">
        <w:r w:rsidRPr="008E49E5">
          <w:rPr>
            <w:rStyle w:val="Hyperlink"/>
            <w:rFonts w:cs="Times New Roman"/>
          </w:rPr>
          <w:t>Senate Journal</w:t>
        </w:r>
        <w:r w:rsidRPr="008E49E5">
          <w:rPr>
            <w:rStyle w:val="Hyperlink"/>
            <w:rFonts w:cs="Times New Roman"/>
          </w:rPr>
          <w:noBreakHyphen/>
          <w:t>page 110</w:t>
        </w:r>
      </w:hyperlink>
      <w:r w:rsidRPr="00836E5D">
        <w:rPr>
          <w:rFonts w:cs="Times New Roman"/>
        </w:rPr>
        <w:t>)</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836E5D">
        <w:rPr>
          <w:rFonts w:cs="Times New Roman"/>
        </w:rPr>
        <w:t>Roll call Ayes</w:t>
      </w:r>
      <w:r>
        <w:rPr>
          <w:rFonts w:cs="Times New Roman"/>
        </w:rPr>
        <w:noBreakHyphen/>
      </w:r>
      <w:r w:rsidRPr="00836E5D">
        <w:rPr>
          <w:rFonts w:cs="Times New Roman"/>
        </w:rPr>
        <w:t>37  Nays</w:t>
      </w:r>
      <w:r>
        <w:rPr>
          <w:rFonts w:cs="Times New Roman"/>
        </w:rPr>
        <w:noBreakHyphen/>
      </w:r>
      <w:r w:rsidRPr="00836E5D">
        <w:rPr>
          <w:rFonts w:cs="Times New Roman"/>
        </w:rPr>
        <w:t>0 (</w:t>
      </w:r>
      <w:hyperlink r:id="rId22" w:history="1">
        <w:r w:rsidRPr="008E49E5">
          <w:rPr>
            <w:rStyle w:val="Hyperlink"/>
            <w:rFonts w:cs="Times New Roman"/>
          </w:rPr>
          <w:t>Senate Journal</w:t>
        </w:r>
        <w:r w:rsidRPr="008E49E5">
          <w:rPr>
            <w:rStyle w:val="Hyperlink"/>
            <w:rFonts w:cs="Times New Roman"/>
          </w:rPr>
          <w:noBreakHyphen/>
          <w:t>page 110</w:t>
        </w:r>
      </w:hyperlink>
      <w:r w:rsidRPr="00836E5D">
        <w:rPr>
          <w:rFonts w:cs="Times New Roman"/>
        </w:rPr>
        <w:t>)</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836E5D">
        <w:rPr>
          <w:rFonts w:cs="Times New Roman"/>
        </w:rPr>
        <w:t>Ratified R 227</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836E5D">
        <w:rPr>
          <w:rFonts w:cs="Times New Roman"/>
        </w:rPr>
        <w:t>Signed By Governor</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836E5D">
        <w:rPr>
          <w:rFonts w:cs="Times New Roman"/>
        </w:rPr>
        <w:t>Effective date See Act for Effective Date</w:t>
      </w:r>
    </w:p>
    <w:p w:rsidR="007B3315" w:rsidRDefault="007B3315" w:rsidP="007B3315">
      <w:pPr>
        <w:widowControl w:val="0"/>
        <w:tabs>
          <w:tab w:val="right" w:pos="1008"/>
          <w:tab w:val="left" w:pos="1152"/>
          <w:tab w:val="left" w:pos="1872"/>
          <w:tab w:val="left" w:pos="9187"/>
        </w:tabs>
        <w:ind w:left="2088" w:hanging="2088"/>
        <w:rPr>
          <w:rFonts w:cs="Times New Roman"/>
        </w:rPr>
      </w:pPr>
      <w:r>
        <w:rPr>
          <w:rFonts w:cs="Times New Roman"/>
        </w:rPr>
        <w:tab/>
        <w:t>6/17/2016</w:t>
      </w:r>
      <w:r>
        <w:rPr>
          <w:rFonts w:cs="Times New Roman"/>
        </w:rPr>
        <w:tab/>
      </w:r>
      <w:r>
        <w:rPr>
          <w:rFonts w:cs="Times New Roman"/>
        </w:rPr>
        <w:tab/>
      </w:r>
      <w:r w:rsidRPr="00836E5D">
        <w:rPr>
          <w:rFonts w:cs="Times New Roman"/>
        </w:rPr>
        <w:t>Act No</w:t>
      </w:r>
      <w:r>
        <w:rPr>
          <w:rFonts w:cs="Times New Roman"/>
        </w:rPr>
        <w:t>. </w:t>
      </w:r>
      <w:r w:rsidRPr="00836E5D">
        <w:rPr>
          <w:rFonts w:cs="Times New Roman"/>
        </w:rPr>
        <w:t>268</w:t>
      </w:r>
    </w:p>
    <w:p w:rsidR="007B3315" w:rsidRDefault="007B3315" w:rsidP="007B3315">
      <w:pPr>
        <w:widowControl w:val="0"/>
        <w:tabs>
          <w:tab w:val="right" w:pos="1008"/>
          <w:tab w:val="left" w:pos="1152"/>
          <w:tab w:val="left" w:pos="1872"/>
          <w:tab w:val="left" w:pos="9187"/>
        </w:tabs>
        <w:ind w:left="2088" w:hanging="2088"/>
        <w:rPr>
          <w:rFonts w:cs="Times New Roman"/>
        </w:rPr>
      </w:pPr>
    </w:p>
    <w:p w:rsidR="00EE0DEC" w:rsidRPr="00EE0DEC" w:rsidRDefault="00EE0DEC" w:rsidP="00EE0DEC">
      <w:pPr>
        <w:widowControl w:val="0"/>
        <w:tabs>
          <w:tab w:val="right" w:pos="1008"/>
          <w:tab w:val="left" w:pos="1152"/>
          <w:tab w:val="left" w:pos="1872"/>
          <w:tab w:val="left" w:pos="9187"/>
        </w:tabs>
        <w:ind w:left="2088" w:hanging="2088"/>
        <w:rPr>
          <w:rFonts w:cs="Times New Roman"/>
        </w:rPr>
      </w:pPr>
      <w:r w:rsidRPr="00EE0DEC">
        <w:rPr>
          <w:rFonts w:cs="Times New Roman"/>
        </w:rPr>
        <w:t xml:space="preserve">View the latest </w:t>
      </w:r>
      <w:hyperlink r:id="rId23" w:history="1">
        <w:r w:rsidRPr="00EE0DEC">
          <w:rPr>
            <w:rFonts w:cs="Times New Roman"/>
            <w:color w:val="0000FF" w:themeColor="hyperlink"/>
            <w:u w:val="single"/>
          </w:rPr>
          <w:t>legislative information</w:t>
        </w:r>
      </w:hyperlink>
      <w:r w:rsidRPr="00EE0DEC">
        <w:rPr>
          <w:rFonts w:cs="Times New Roman"/>
        </w:rPr>
        <w:t xml:space="preserve"> at the website</w:t>
      </w:r>
    </w:p>
    <w:p w:rsidR="00EE0DEC" w:rsidRPr="00EE0DEC" w:rsidRDefault="00EE0DEC" w:rsidP="00EE0DEC">
      <w:pPr>
        <w:widowControl w:val="0"/>
        <w:tabs>
          <w:tab w:val="right" w:pos="1008"/>
          <w:tab w:val="left" w:pos="1152"/>
          <w:tab w:val="left" w:pos="1872"/>
          <w:tab w:val="left" w:pos="9187"/>
        </w:tabs>
        <w:ind w:left="2088" w:hanging="2088"/>
        <w:rPr>
          <w:rFonts w:cs="Times New Roman"/>
        </w:rPr>
      </w:pPr>
    </w:p>
    <w:p w:rsidR="00EE0DEC" w:rsidRPr="00EE0DEC" w:rsidRDefault="00EE0DEC" w:rsidP="00EE0DEC">
      <w:pPr>
        <w:widowControl w:val="0"/>
        <w:tabs>
          <w:tab w:val="right" w:pos="1008"/>
          <w:tab w:val="left" w:pos="1152"/>
          <w:tab w:val="left" w:pos="1872"/>
          <w:tab w:val="left" w:pos="9187"/>
        </w:tabs>
        <w:ind w:left="2088" w:hanging="2088"/>
        <w:rPr>
          <w:rFonts w:cs="Times New Roman"/>
        </w:rPr>
      </w:pPr>
    </w:p>
    <w:p w:rsidR="00EE0DEC" w:rsidRPr="00EE0DEC" w:rsidRDefault="00EE0DEC"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EC">
        <w:rPr>
          <w:rFonts w:cs="Times New Roman"/>
          <w:b/>
        </w:rPr>
        <w:lastRenderedPageBreak/>
        <w:t>VERSIONS OF THIS BILL</w:t>
      </w:r>
    </w:p>
    <w:p w:rsidR="00EE0DEC" w:rsidRPr="00EE0DEC" w:rsidRDefault="00EE0DEC"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EC" w:rsidRPr="00EE0DEC" w:rsidRDefault="008E49E5" w:rsidP="00EE0D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EE0DEC" w:rsidRPr="00EE0DEC">
          <w:rPr>
            <w:rFonts w:cs="Times New Roman"/>
            <w:color w:val="0000FF" w:themeColor="hyperlink"/>
            <w:u w:val="single"/>
          </w:rPr>
          <w:t>12/2/2015</w:t>
        </w:r>
      </w:hyperlink>
    </w:p>
    <w:p w:rsidR="00EE0DEC" w:rsidRPr="00EE0DEC" w:rsidRDefault="008E49E5" w:rsidP="00EE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EE0DEC" w:rsidRPr="00EE0DEC">
          <w:rPr>
            <w:rFonts w:cs="Times New Roman"/>
            <w:color w:val="0000FF" w:themeColor="hyperlink"/>
            <w:u w:val="single"/>
          </w:rPr>
          <w:t>4/13/2016</w:t>
        </w:r>
      </w:hyperlink>
    </w:p>
    <w:p w:rsidR="00EE0DEC" w:rsidRPr="00EE0DEC" w:rsidRDefault="008E49E5" w:rsidP="00EE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EE0DEC" w:rsidRPr="00EE0DEC">
          <w:rPr>
            <w:rFonts w:cs="Times New Roman"/>
            <w:color w:val="0000FF" w:themeColor="hyperlink"/>
            <w:u w:val="single"/>
          </w:rPr>
          <w:t>4/14/2016</w:t>
        </w:r>
      </w:hyperlink>
    </w:p>
    <w:p w:rsidR="00EE0DEC" w:rsidRPr="00EE0DEC" w:rsidRDefault="008E49E5" w:rsidP="00EE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EE0DEC" w:rsidRPr="00EE0DEC">
          <w:rPr>
            <w:rFonts w:cs="Times New Roman"/>
            <w:color w:val="0000FF" w:themeColor="hyperlink"/>
            <w:u w:val="single"/>
          </w:rPr>
          <w:t>4/27/2016</w:t>
        </w:r>
      </w:hyperlink>
    </w:p>
    <w:p w:rsidR="00EE0DEC" w:rsidRPr="00EE0DEC" w:rsidRDefault="008E49E5" w:rsidP="00EE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EE0DEC" w:rsidRPr="00EE0DEC">
          <w:rPr>
            <w:rFonts w:cs="Times New Roman"/>
            <w:color w:val="0000FF" w:themeColor="hyperlink"/>
            <w:u w:val="single"/>
          </w:rPr>
          <w:t>4/28/2016</w:t>
        </w:r>
      </w:hyperlink>
    </w:p>
    <w:p w:rsidR="00EE0DEC" w:rsidRPr="00EE0DEC" w:rsidRDefault="008E49E5" w:rsidP="00EE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EE0DEC" w:rsidRPr="00EE0DEC">
          <w:rPr>
            <w:rFonts w:cs="Times New Roman"/>
            <w:color w:val="0000FF" w:themeColor="hyperlink"/>
            <w:u w:val="single"/>
          </w:rPr>
          <w:t>5/3/2016</w:t>
        </w:r>
      </w:hyperlink>
    </w:p>
    <w:p w:rsidR="00EE0DEC" w:rsidRPr="00EE0DEC" w:rsidRDefault="008E49E5" w:rsidP="00EE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EE0DEC" w:rsidRPr="00EE0DEC">
          <w:rPr>
            <w:rFonts w:cs="Times New Roman"/>
            <w:color w:val="0000FF" w:themeColor="hyperlink"/>
            <w:u w:val="single"/>
          </w:rPr>
          <w:t>5/4/2016</w:t>
        </w:r>
      </w:hyperlink>
    </w:p>
    <w:p w:rsidR="00EE0DEC" w:rsidRPr="00EE0DEC" w:rsidRDefault="008E49E5" w:rsidP="00EE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EE0DEC" w:rsidRPr="00EE0DEC">
          <w:rPr>
            <w:rFonts w:cs="Times New Roman"/>
            <w:color w:val="0000FF" w:themeColor="hyperlink"/>
            <w:u w:val="single"/>
          </w:rPr>
          <w:t>5/5/2016</w:t>
        </w:r>
      </w:hyperlink>
    </w:p>
    <w:p w:rsidR="00EE0DEC" w:rsidRPr="00EE0DEC" w:rsidRDefault="00EE0DEC" w:rsidP="00EE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EC" w:rsidRDefault="00EE0DEC" w:rsidP="00EE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E0DEC" w:rsidSect="00EE0DEC">
          <w:pgSz w:w="12240" w:h="15840" w:code="1"/>
          <w:pgMar w:top="1080" w:right="1440" w:bottom="1080" w:left="1440" w:header="720" w:footer="720" w:gutter="0"/>
          <w:pgNumType w:start="1"/>
          <w:cols w:space="720"/>
          <w:noEndnote/>
          <w:docGrid w:linePitch="360"/>
        </w:sectPr>
      </w:pP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(A268, R227, S916)</w:t>
      </w:r>
    </w:p>
    <w:p w:rsidR="00825F56" w:rsidRPr="008836A5"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25F56" w:rsidRPr="00EE0DEC"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E0DEC">
        <w:rPr>
          <w:rFonts w:cs="Times New Roman"/>
          <w:b/>
          <w:color w:val="000000" w:themeColor="text1"/>
          <w:szCs w:val="36"/>
        </w:rPr>
        <w:t xml:space="preserve">AN ACT </w:t>
      </w:r>
      <w:r w:rsidRPr="00EE0DEC">
        <w:rPr>
          <w:rFonts w:eastAsia="Times New Roman" w:cs="Times New Roman"/>
          <w:b/>
        </w:rPr>
        <w:t xml:space="preserve">TO </w:t>
      </w:r>
      <w:r w:rsidRPr="00EE0DEC">
        <w:rPr>
          <w:rFonts w:cs="Times New Roman"/>
          <w:b/>
          <w:color w:val="000000" w:themeColor="text1"/>
          <w:u w:color="000000" w:themeColor="text1"/>
        </w:rPr>
        <w:t>AMEND SECTION 63</w:t>
      </w:r>
      <w:r w:rsidRPr="00EE0DEC">
        <w:rPr>
          <w:rFonts w:cs="Times New Roman"/>
          <w:b/>
          <w:color w:val="000000" w:themeColor="text1"/>
          <w:u w:color="000000" w:themeColor="text1"/>
        </w:rPr>
        <w:noBreakHyphen/>
        <w:t>3</w:t>
      </w:r>
      <w:r w:rsidRPr="00EE0DEC">
        <w:rPr>
          <w:rFonts w:cs="Times New Roman"/>
          <w:b/>
          <w:color w:val="000000" w:themeColor="text1"/>
          <w:u w:color="000000" w:themeColor="text1"/>
        </w:rPr>
        <w:noBreakHyphen/>
        <w:t>510, CODE OF LAWS OF SOUTH CAROLINA, 1976, RELATING TO THE JURISDICTION OF THE FAMILY COURT, SO AS TO RAISE THE AGE THAT A PERSON IS CONSIDERED A CHILD FOR PURPOSES OF DELINQUENCY MATTERS BEFORE THE FAMILY COURT; TO AMEND SECTION 63</w:t>
      </w:r>
      <w:r w:rsidRPr="00EE0DEC">
        <w:rPr>
          <w:rFonts w:cs="Times New Roman"/>
          <w:b/>
          <w:color w:val="000000" w:themeColor="text1"/>
          <w:u w:color="000000" w:themeColor="text1"/>
        </w:rPr>
        <w:noBreakHyphen/>
        <w:t>19</w:t>
      </w:r>
      <w:r w:rsidRPr="00EE0DEC">
        <w:rPr>
          <w:rFonts w:cs="Times New Roman"/>
          <w:b/>
          <w:color w:val="000000" w:themeColor="text1"/>
          <w:u w:color="000000" w:themeColor="text1"/>
        </w:rPr>
        <w:noBreakHyphen/>
        <w:t>20, RELATING TO THE DEFINITION OF “CHILD” OR “JUVENILE” , SO AS TO MEAN A PERSON UNDER THE AGE OF EIGHTEEN YEARS, WITH EXCEPTIONS;  TO AMEND SECTIONS 63</w:t>
      </w:r>
      <w:r w:rsidRPr="00EE0DEC">
        <w:rPr>
          <w:rFonts w:cs="Times New Roman"/>
          <w:b/>
          <w:color w:val="000000" w:themeColor="text1"/>
          <w:u w:color="000000" w:themeColor="text1"/>
        </w:rPr>
        <w:noBreakHyphen/>
        <w:t>19</w:t>
      </w:r>
      <w:r w:rsidRPr="00EE0DEC">
        <w:rPr>
          <w:rFonts w:cs="Times New Roman"/>
          <w:b/>
          <w:color w:val="000000" w:themeColor="text1"/>
          <w:u w:color="000000" w:themeColor="text1"/>
        </w:rPr>
        <w:noBreakHyphen/>
        <w:t>1030, 63</w:t>
      </w:r>
      <w:r w:rsidRPr="00EE0DEC">
        <w:rPr>
          <w:rFonts w:cs="Times New Roman"/>
          <w:b/>
          <w:color w:val="000000" w:themeColor="text1"/>
          <w:u w:color="000000" w:themeColor="text1"/>
        </w:rPr>
        <w:noBreakHyphen/>
        <w:t>19</w:t>
      </w:r>
      <w:r w:rsidRPr="00EE0DEC">
        <w:rPr>
          <w:rFonts w:cs="Times New Roman"/>
          <w:b/>
          <w:color w:val="000000" w:themeColor="text1"/>
          <w:u w:color="000000" w:themeColor="text1"/>
        </w:rPr>
        <w:noBreakHyphen/>
        <w:t>1210, 63</w:t>
      </w:r>
      <w:r w:rsidRPr="00EE0DEC">
        <w:rPr>
          <w:rFonts w:cs="Times New Roman"/>
          <w:b/>
          <w:color w:val="000000" w:themeColor="text1"/>
          <w:u w:color="000000" w:themeColor="text1"/>
        </w:rPr>
        <w:noBreakHyphen/>
        <w:t>19</w:t>
      </w:r>
      <w:r w:rsidRPr="00EE0DEC">
        <w:rPr>
          <w:rFonts w:cs="Times New Roman"/>
          <w:b/>
          <w:color w:val="000000" w:themeColor="text1"/>
          <w:u w:color="000000" w:themeColor="text1"/>
        </w:rPr>
        <w:noBreakHyphen/>
        <w:t>1410, 63</w:t>
      </w:r>
      <w:r w:rsidRPr="00EE0DEC">
        <w:rPr>
          <w:rFonts w:cs="Times New Roman"/>
          <w:b/>
          <w:color w:val="000000" w:themeColor="text1"/>
          <w:u w:color="000000" w:themeColor="text1"/>
        </w:rPr>
        <w:noBreakHyphen/>
        <w:t>19</w:t>
      </w:r>
      <w:r w:rsidRPr="00EE0DEC">
        <w:rPr>
          <w:rFonts w:cs="Times New Roman"/>
          <w:b/>
          <w:color w:val="000000" w:themeColor="text1"/>
          <w:u w:color="000000" w:themeColor="text1"/>
        </w:rPr>
        <w:noBreakHyphen/>
        <w:t>1420, 63</w:t>
      </w:r>
      <w:r w:rsidRPr="00EE0DEC">
        <w:rPr>
          <w:rFonts w:cs="Times New Roman"/>
          <w:b/>
          <w:color w:val="000000" w:themeColor="text1"/>
          <w:u w:color="000000" w:themeColor="text1"/>
        </w:rPr>
        <w:noBreakHyphen/>
        <w:t>19</w:t>
      </w:r>
      <w:r w:rsidRPr="00EE0DEC">
        <w:rPr>
          <w:rFonts w:cs="Times New Roman"/>
          <w:b/>
          <w:color w:val="000000" w:themeColor="text1"/>
          <w:u w:color="000000" w:themeColor="text1"/>
        </w:rPr>
        <w:noBreakHyphen/>
        <w:t>1440, AS AMENDED, 63</w:t>
      </w:r>
      <w:r w:rsidRPr="00EE0DEC">
        <w:rPr>
          <w:rFonts w:cs="Times New Roman"/>
          <w:b/>
          <w:color w:val="000000" w:themeColor="text1"/>
          <w:u w:color="000000" w:themeColor="text1"/>
        </w:rPr>
        <w:noBreakHyphen/>
        <w:t>19</w:t>
      </w:r>
      <w:r w:rsidRPr="00EE0DEC">
        <w:rPr>
          <w:rFonts w:cs="Times New Roman"/>
          <w:b/>
          <w:color w:val="000000" w:themeColor="text1"/>
          <w:u w:color="000000" w:themeColor="text1"/>
        </w:rPr>
        <w:noBreakHyphen/>
        <w:t>1850, AS AMENDED, AND 63</w:t>
      </w:r>
      <w:r w:rsidRPr="00EE0DEC">
        <w:rPr>
          <w:rFonts w:cs="Times New Roman"/>
          <w:b/>
          <w:color w:val="000000" w:themeColor="text1"/>
          <w:u w:color="000000" w:themeColor="text1"/>
        </w:rPr>
        <w:noBreakHyphen/>
        <w:t>19</w:t>
      </w:r>
      <w:r w:rsidRPr="00EE0DEC">
        <w:rPr>
          <w:rFonts w:cs="Times New Roman"/>
          <w:b/>
          <w:color w:val="000000" w:themeColor="text1"/>
          <w:u w:color="000000" w:themeColor="text1"/>
        </w:rPr>
        <w:noBreakHyphen/>
        <w:t>2050, AS AMENDED, ALL RELATING TO JUVENILE DELINQUENCY PROCEEDINGS IN THE FAMILY COURT, SO AS TO RAISE AGE LIMITATIONS TO CONFORM WITH SECTIONS 63</w:t>
      </w:r>
      <w:r w:rsidRPr="00EE0DEC">
        <w:rPr>
          <w:rFonts w:cs="Times New Roman"/>
          <w:b/>
          <w:color w:val="000000" w:themeColor="text1"/>
          <w:u w:color="000000" w:themeColor="text1"/>
        </w:rPr>
        <w:noBreakHyphen/>
        <w:t>3</w:t>
      </w:r>
      <w:r w:rsidRPr="00EE0DEC">
        <w:rPr>
          <w:rFonts w:cs="Times New Roman"/>
          <w:b/>
          <w:color w:val="000000" w:themeColor="text1"/>
          <w:u w:color="000000" w:themeColor="text1"/>
        </w:rPr>
        <w:noBreakHyphen/>
        <w:t>510 AND 63</w:t>
      </w:r>
      <w:r w:rsidRPr="00EE0DEC">
        <w:rPr>
          <w:rFonts w:cs="Times New Roman"/>
          <w:b/>
          <w:color w:val="000000" w:themeColor="text1"/>
          <w:u w:color="000000" w:themeColor="text1"/>
        </w:rPr>
        <w:noBreakHyphen/>
        <w:t>19</w:t>
      </w:r>
      <w:r w:rsidRPr="00EE0DEC">
        <w:rPr>
          <w:rFonts w:cs="Times New Roman"/>
          <w:b/>
          <w:color w:val="000000" w:themeColor="text1"/>
          <w:u w:color="000000" w:themeColor="text1"/>
        </w:rPr>
        <w:noBreakHyphen/>
        <w:t>20; AND TO REQUIRE CERTAIN STATE AGENCIES TO COLLECT DATA AND SUBMIT A REPORT ADDRESSING THE FISCAL IMPACT OF RAISING THE AGE THAT A PERSON IS CONSIDERED A CHILD FOR PURPOSES OF DELINQUENCY MATTERS BEFORE THE FAMILY COURT.</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E1780">
        <w:rPr>
          <w:rFonts w:eastAsia="Times New Roman" w:cs="Times New Roman"/>
        </w:rPr>
        <w:t>Be it enacted by the General Assembly of the State of South Carolina:</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25F56" w:rsidRPr="00A30C0C"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Jurisdiction of the family court, age limitations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E1780">
        <w:rPr>
          <w:rFonts w:eastAsia="Times New Roman" w:cs="Times New Roman"/>
          <w:snapToGrid w:val="0"/>
          <w:szCs w:val="20"/>
        </w:rPr>
        <w:t>SECTION</w:t>
      </w:r>
      <w:r w:rsidRPr="006E1780">
        <w:rPr>
          <w:rFonts w:eastAsia="Times New Roman" w:cs="Times New Roman"/>
          <w:snapToGrid w:val="0"/>
          <w:szCs w:val="20"/>
        </w:rPr>
        <w:tab/>
        <w:t>1.</w:t>
      </w:r>
      <w:r w:rsidRPr="006E1780">
        <w:rPr>
          <w:rFonts w:eastAsia="Times New Roman" w:cs="Times New Roman"/>
          <w:snapToGrid w:val="0"/>
          <w:szCs w:val="20"/>
        </w:rPr>
        <w:tab/>
        <w:t>Section 63</w:t>
      </w:r>
      <w:r w:rsidRPr="006E1780">
        <w:rPr>
          <w:rFonts w:eastAsia="Times New Roman" w:cs="Times New Roman"/>
          <w:snapToGrid w:val="0"/>
          <w:szCs w:val="20"/>
        </w:rPr>
        <w:noBreakHyphen/>
        <w:t>3</w:t>
      </w:r>
      <w:r w:rsidRPr="006E1780">
        <w:rPr>
          <w:rFonts w:eastAsia="Times New Roman" w:cs="Times New Roman"/>
          <w:snapToGrid w:val="0"/>
          <w:szCs w:val="20"/>
        </w:rPr>
        <w:noBreakHyphen/>
        <w:t>510 of the 1976 Code is amended to read:</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1780">
        <w:rPr>
          <w:rFonts w:eastAsia="Times New Roman" w:cs="Times New Roman"/>
          <w:snapToGrid w:val="0"/>
          <w:szCs w:val="20"/>
        </w:rPr>
        <w:tab/>
        <w:t>“Section 63</w:t>
      </w:r>
      <w:r w:rsidRPr="006E1780">
        <w:rPr>
          <w:rFonts w:eastAsia="Times New Roman" w:cs="Times New Roman"/>
          <w:snapToGrid w:val="0"/>
          <w:szCs w:val="20"/>
        </w:rPr>
        <w:noBreakHyphen/>
        <w:t>3</w:t>
      </w:r>
      <w:r w:rsidRPr="006E1780">
        <w:rPr>
          <w:rFonts w:eastAsia="Times New Roman" w:cs="Times New Roman"/>
          <w:snapToGrid w:val="0"/>
          <w:szCs w:val="20"/>
        </w:rPr>
        <w:noBreakHyphen/>
        <w:t>510.</w:t>
      </w:r>
      <w:r w:rsidRPr="006E1780">
        <w:rPr>
          <w:rFonts w:eastAsia="Times New Roman" w:cs="Times New Roman"/>
          <w:snapToGrid w:val="0"/>
          <w:szCs w:val="20"/>
        </w:rPr>
        <w:tab/>
      </w:r>
      <w:r w:rsidRPr="006E1780">
        <w:rPr>
          <w:rFonts w:cs="Times New Roman"/>
        </w:rPr>
        <w:t>(A)</w:t>
      </w:r>
      <w:r w:rsidRPr="006E1780">
        <w:rPr>
          <w:rFonts w:cs="Times New Roman"/>
        </w:rPr>
        <w:tab/>
        <w:t>Except as otherwise provided herein, the court shall have exclusive original jurisdiction and shall be the sole court for initiating action:</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1780">
        <w:rPr>
          <w:rFonts w:cs="Times New Roman"/>
        </w:rPr>
        <w:tab/>
      </w:r>
      <w:r w:rsidRPr="006E1780">
        <w:rPr>
          <w:rFonts w:cs="Times New Roman"/>
        </w:rPr>
        <w:tab/>
        <w:t>(1)</w:t>
      </w:r>
      <w:r w:rsidRPr="006E1780">
        <w:rPr>
          <w:rFonts w:cs="Times New Roman"/>
        </w:rPr>
        <w:tab/>
        <w:t>Concerning any child living or found within the geographical limits of its jurisdiction:</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1780">
        <w:rPr>
          <w:rFonts w:cs="Times New Roman"/>
        </w:rPr>
        <w:tab/>
      </w:r>
      <w:r w:rsidRPr="006E1780">
        <w:rPr>
          <w:rFonts w:cs="Times New Roman"/>
        </w:rPr>
        <w:tab/>
      </w:r>
      <w:r w:rsidRPr="006E1780">
        <w:rPr>
          <w:rFonts w:cs="Times New Roman"/>
        </w:rPr>
        <w:tab/>
        <w:t>(a)</w:t>
      </w:r>
      <w:r w:rsidRPr="006E1780">
        <w:rPr>
          <w:rFonts w:cs="Times New Roman"/>
        </w:rPr>
        <w:tab/>
        <w:t>who is neglected as to proper or necessary support or education as required by law, or as to medical, psychiatric, psychological, or other care necessary to his well</w:t>
      </w:r>
      <w:r w:rsidRPr="006E1780">
        <w:rPr>
          <w:rFonts w:cs="Times New Roman"/>
        </w:rPr>
        <w:noBreakHyphen/>
        <w:t>being, or who is abandoned by his parent or other custodian;</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1780">
        <w:rPr>
          <w:rFonts w:cs="Times New Roman"/>
        </w:rPr>
        <w:tab/>
      </w:r>
      <w:r w:rsidRPr="006E1780">
        <w:rPr>
          <w:rFonts w:cs="Times New Roman"/>
        </w:rPr>
        <w:tab/>
      </w:r>
      <w:r w:rsidRPr="006E1780">
        <w:rPr>
          <w:rFonts w:cs="Times New Roman"/>
        </w:rPr>
        <w:tab/>
        <w:t>(b)</w:t>
      </w:r>
      <w:r w:rsidRPr="006E1780">
        <w:rPr>
          <w:rFonts w:cs="Times New Roman"/>
        </w:rPr>
        <w:tab/>
        <w:t>whose occupation, behavior, condition, environment, or associations are such as to injure or endanger his welfare or that of others;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1780">
        <w:rPr>
          <w:rFonts w:cs="Times New Roman"/>
        </w:rPr>
        <w:tab/>
      </w:r>
      <w:r w:rsidRPr="006E1780">
        <w:rPr>
          <w:rFonts w:cs="Times New Roman"/>
        </w:rPr>
        <w:tab/>
      </w:r>
      <w:r w:rsidRPr="006E1780">
        <w:rPr>
          <w:rFonts w:cs="Times New Roman"/>
        </w:rPr>
        <w:tab/>
        <w:t>(c)</w:t>
      </w:r>
      <w:r w:rsidRPr="006E1780">
        <w:rPr>
          <w:rFonts w:cs="Times New Roman"/>
        </w:rPr>
        <w:tab/>
        <w:t>who is beyond the control of his parent or other custodian;</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1780">
        <w:rPr>
          <w:rFonts w:cs="Times New Roman"/>
        </w:rPr>
        <w:tab/>
      </w:r>
      <w:r w:rsidRPr="006E1780">
        <w:rPr>
          <w:rFonts w:cs="Times New Roman"/>
        </w:rPr>
        <w:tab/>
      </w:r>
      <w:r w:rsidRPr="006E1780">
        <w:rPr>
          <w:rFonts w:cs="Times New Roman"/>
        </w:rPr>
        <w:tab/>
        <w:t>(d)</w:t>
      </w:r>
      <w:r w:rsidRPr="006E1780">
        <w:rPr>
          <w:rFonts w:cs="Times New Roman"/>
        </w:rPr>
        <w:tab/>
        <w:t>who is alleged to have violated or attempted to violate any state or local law or municipal ordinance, regardless of where the violation occurred except as provided in Section 63</w:t>
      </w:r>
      <w:r w:rsidRPr="006E1780">
        <w:rPr>
          <w:rFonts w:cs="Times New Roman"/>
        </w:rPr>
        <w:noBreakHyphen/>
        <w:t>3</w:t>
      </w:r>
      <w:r w:rsidRPr="006E1780">
        <w:rPr>
          <w:rFonts w:cs="Times New Roman"/>
        </w:rPr>
        <w:noBreakHyphen/>
        <w:t>520;</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1780">
        <w:rPr>
          <w:rFonts w:cs="Times New Roman"/>
        </w:rPr>
        <w:tab/>
      </w:r>
      <w:r w:rsidRPr="006E1780">
        <w:rPr>
          <w:rFonts w:cs="Times New Roman"/>
        </w:rPr>
        <w:tab/>
      </w:r>
      <w:r w:rsidRPr="006E1780">
        <w:rPr>
          <w:rFonts w:cs="Times New Roman"/>
        </w:rPr>
        <w:tab/>
        <w:t>(e)</w:t>
      </w:r>
      <w:r w:rsidRPr="006E1780">
        <w:rPr>
          <w:rFonts w:cs="Times New Roman"/>
        </w:rPr>
        <w:tab/>
        <w:t>whose custody is the subject of controversy, except in those cases where the law now gives other courts concurrent jurisdiction.  In the consideration of these cases, the court shall have concurrent jurisdiction to hear and determine the issue of custody and support.</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1780">
        <w:rPr>
          <w:rFonts w:cs="Times New Roman"/>
        </w:rPr>
        <w:tab/>
      </w:r>
      <w:r w:rsidRPr="006E1780">
        <w:rPr>
          <w:rFonts w:cs="Times New Roman"/>
        </w:rPr>
        <w:tab/>
        <w:t>(2)</w:t>
      </w:r>
      <w:r w:rsidRPr="006E1780">
        <w:rPr>
          <w:rFonts w:cs="Times New Roman"/>
        </w:rPr>
        <w:tab/>
        <w:t>For the treatment or commitment to any mental institution of a mentally defective or mentally disordered or emotionally disturbed child.  Provided, that nothing herein is intended to conflict with the authority of probate courts in dealing with mental cases.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1780">
        <w:rPr>
          <w:rFonts w:cs="Times New Roman"/>
        </w:rPr>
        <w:tab/>
      </w:r>
      <w:r w:rsidRPr="006E1780">
        <w:rPr>
          <w:rFonts w:cs="Times New Roman"/>
        </w:rPr>
        <w:tab/>
        <w:t>(3)</w:t>
      </w:r>
      <w:r w:rsidRPr="006E1780">
        <w:rPr>
          <w:rFonts w:cs="Times New Roman"/>
        </w:rPr>
        <w:tab/>
        <w:t>Concerning any person eighteen years of age or over, living or found within the geographical limits of the court’s jurisdiction, alleged to have violated or attempted to violate any state or local law or municipal ordinance prior to having become eighteen years of age and such person shall be dealt with under the provisions of this title relating to children.</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1780">
        <w:rPr>
          <w:rFonts w:cs="Times New Roman"/>
        </w:rPr>
        <w:tab/>
      </w:r>
      <w:r w:rsidRPr="006E1780">
        <w:rPr>
          <w:rFonts w:cs="Times New Roman"/>
        </w:rPr>
        <w:tab/>
        <w:t>(4)</w:t>
      </w:r>
      <w:r w:rsidRPr="006E1780">
        <w:rPr>
          <w:rFonts w:cs="Times New Roman"/>
        </w:rPr>
        <w:tab/>
        <w:t>For the detention of a juvenile in a juvenile detention facility who is charged with committing a criminal offense when detention in a secure facility is found to be necessary pursuant to the standards set forth in Section 63</w:t>
      </w:r>
      <w:r w:rsidRPr="006E1780">
        <w:rPr>
          <w:rFonts w:cs="Times New Roman"/>
        </w:rPr>
        <w:noBreakHyphen/>
        <w:t>19</w:t>
      </w:r>
      <w:r w:rsidRPr="006E1780">
        <w:rPr>
          <w:rFonts w:cs="Times New Roman"/>
        </w:rPr>
        <w:noBreakHyphen/>
        <w:t>820 and when the facility exists in, or is otherwise available to, the county in which the crime occurred.</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1780">
        <w:rPr>
          <w:rFonts w:cs="Times New Roman"/>
        </w:rPr>
        <w:tab/>
        <w:t>(B)</w:t>
      </w:r>
      <w:r w:rsidRPr="006E1780">
        <w:rPr>
          <w:rFonts w:cs="Times New Roman"/>
        </w:rPr>
        <w:tab/>
        <w:t>Whenever the court has acquired the jurisdiction of any child under eighteen years of age, jurisdiction continues so long as, in the judgment of the court, it may be necessary to retain jurisdiction for the correction or education of the child, but jurisdiction shall terminate when the child attains the age of twenty</w:t>
      </w:r>
      <w:r w:rsidRPr="006E1780">
        <w:rPr>
          <w:rFonts w:cs="Times New Roman"/>
        </w:rPr>
        <w:noBreakHyphen/>
        <w:t>two years.  Any child who has been adjudicated delinquent and placed on probation by the court remains under the authority of the court only until the expiration of the specified term of his probation.  This specified term of probation may expire before but not after the twentieth birthday of the child.”</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5F56" w:rsidRPr="00A30C0C"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Juvenile justice code definitions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1780">
        <w:rPr>
          <w:rFonts w:cs="Times New Roman"/>
        </w:rPr>
        <w:t>SECTION</w:t>
      </w:r>
      <w:r w:rsidRPr="006E1780">
        <w:rPr>
          <w:rFonts w:cs="Times New Roman"/>
        </w:rPr>
        <w:tab/>
        <w:t>2.</w:t>
      </w:r>
      <w:r w:rsidRPr="006E1780">
        <w:rPr>
          <w:rFonts w:cs="Times New Roman"/>
        </w:rPr>
        <w:tab/>
        <w:t>Section 63</w:t>
      </w:r>
      <w:r w:rsidRPr="006E1780">
        <w:rPr>
          <w:rFonts w:cs="Times New Roman"/>
        </w:rPr>
        <w:noBreakHyphen/>
        <w:t>19</w:t>
      </w:r>
      <w:r w:rsidRPr="006E1780">
        <w:rPr>
          <w:rFonts w:cs="Times New Roman"/>
        </w:rPr>
        <w:noBreakHyphen/>
        <w:t>20(1) of the 1976 Code is amended to read:</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cs="Times New Roman"/>
        </w:rPr>
        <w:tab/>
        <w:t>“</w:t>
      </w:r>
      <w:r w:rsidRPr="006E1780">
        <w:rPr>
          <w:rFonts w:eastAsia="Times New Roman" w:cs="Times New Roman"/>
          <w:szCs w:val="24"/>
        </w:rPr>
        <w:t>(1)</w:t>
      </w:r>
      <w:r w:rsidRPr="006E1780">
        <w:rPr>
          <w:rFonts w:eastAsia="Times New Roman" w:cs="Times New Roman"/>
          <w:szCs w:val="24"/>
        </w:rPr>
        <w:tab/>
        <w:t>‘Child’ or ‘juvenile’ means a person less than eighteen years of age.  ‘Child’ or ‘juvenile’ does not mean a person seventeen years of age or older who is charged with a Class A, B, C, or D felony as defined in Section 16</w:t>
      </w:r>
      <w:r w:rsidRPr="006E1780">
        <w:rPr>
          <w:rFonts w:eastAsia="Times New Roman" w:cs="Times New Roman"/>
          <w:szCs w:val="24"/>
        </w:rPr>
        <w:noBreakHyphen/>
        <w:t>1</w:t>
      </w:r>
      <w:r w:rsidRPr="006E1780">
        <w:rPr>
          <w:rFonts w:eastAsia="Times New Roman" w:cs="Times New Roman"/>
          <w:szCs w:val="24"/>
        </w:rPr>
        <w:noBreakHyphen/>
        <w:t>20 or a felony which provides for a maximum term of imprisonment of fifteen years or more.  However, a person seventeen years of age who is charged with a Class A, B, C, or D felony as defined in Section 16</w:t>
      </w:r>
      <w:r w:rsidRPr="006E1780">
        <w:rPr>
          <w:rFonts w:eastAsia="Times New Roman" w:cs="Times New Roman"/>
          <w:szCs w:val="24"/>
        </w:rPr>
        <w:noBreakHyphen/>
        <w:t>1</w:t>
      </w:r>
      <w:r w:rsidRPr="006E1780">
        <w:rPr>
          <w:rFonts w:eastAsia="Times New Roman" w:cs="Times New Roman"/>
          <w:szCs w:val="24"/>
        </w:rPr>
        <w:noBreakHyphen/>
        <w:t>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A30C0C"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b/>
          <w:szCs w:val="24"/>
        </w:rPr>
        <w:t>Family court hearing requirements, age limitations for juveniles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1780">
        <w:rPr>
          <w:rFonts w:cs="Times New Roman"/>
        </w:rPr>
        <w:t>SECTION</w:t>
      </w:r>
      <w:r w:rsidRPr="006E1780">
        <w:rPr>
          <w:rFonts w:cs="Times New Roman"/>
        </w:rPr>
        <w:tab/>
        <w:t>3.</w:t>
      </w:r>
      <w:r w:rsidRPr="006E1780">
        <w:rPr>
          <w:rFonts w:cs="Times New Roman"/>
        </w:rPr>
        <w:tab/>
        <w:t>Section 63</w:t>
      </w:r>
      <w:r w:rsidRPr="006E1780">
        <w:rPr>
          <w:rFonts w:cs="Times New Roman"/>
        </w:rPr>
        <w:noBreakHyphen/>
        <w:t>19</w:t>
      </w:r>
      <w:r w:rsidRPr="006E1780">
        <w:rPr>
          <w:rFonts w:cs="Times New Roman"/>
        </w:rPr>
        <w:noBreakHyphen/>
        <w:t>1030(B) of the 1976 Code is amended to read:</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cs="Times New Roman"/>
        </w:rPr>
        <w:tab/>
        <w:t>“</w:t>
      </w:r>
      <w:r w:rsidRPr="006E1780">
        <w:rPr>
          <w:rFonts w:eastAsia="Times New Roman" w:cs="Times New Roman"/>
          <w:szCs w:val="24"/>
        </w:rPr>
        <w:t>(B)</w:t>
      </w:r>
      <w:r w:rsidRPr="006E1780">
        <w:rPr>
          <w:rFonts w:eastAsia="Times New Roman" w:cs="Times New Roman"/>
          <w:szCs w:val="24"/>
        </w:rPr>
        <w:tab/>
        <w:t>The petition and all subsequent court documents must be entitled:</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‘In the Family Court of _______ County.</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In the Interest of _______, a child under eighteen years of age.’</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The petition must be verified and may be upon information and belief.  It shall set forth plainly:</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(1)</w:t>
      </w:r>
      <w:r w:rsidRPr="006E1780">
        <w:rPr>
          <w:rFonts w:eastAsia="Times New Roman" w:cs="Times New Roman"/>
          <w:szCs w:val="24"/>
        </w:rPr>
        <w:tab/>
        <w:t>the facts which bring the child within the purview of this chapter;</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(2)</w:t>
      </w:r>
      <w:r w:rsidRPr="006E1780">
        <w:rPr>
          <w:rFonts w:eastAsia="Times New Roman" w:cs="Times New Roman"/>
          <w:szCs w:val="24"/>
        </w:rPr>
        <w:tab/>
        <w:t>the name, age, and residence of the child;</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(3)</w:t>
      </w:r>
      <w:r w:rsidRPr="006E1780">
        <w:rPr>
          <w:rFonts w:eastAsia="Times New Roman" w:cs="Times New Roman"/>
          <w:szCs w:val="24"/>
        </w:rPr>
        <w:tab/>
        <w:t>the names and residences of the child’s parents;</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(4)</w:t>
      </w:r>
      <w:r w:rsidRPr="006E1780">
        <w:rPr>
          <w:rFonts w:eastAsia="Times New Roman" w:cs="Times New Roman"/>
          <w:szCs w:val="24"/>
        </w:rPr>
        <w:tab/>
        <w:t>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r>
        <w:rPr>
          <w:rFonts w:eastAsia="Times New Roman" w:cs="Times New Roman"/>
          <w:b/>
          <w:szCs w:val="24"/>
        </w:rPr>
        <w:t>Transfer of jurisdiction from family to circuit court, age limitations</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SECTION</w:t>
      </w:r>
      <w:r w:rsidRPr="006E1780">
        <w:rPr>
          <w:rFonts w:eastAsia="Times New Roman" w:cs="Times New Roman"/>
          <w:szCs w:val="24"/>
        </w:rPr>
        <w:tab/>
        <w:t>4.</w:t>
      </w:r>
      <w:r w:rsidRPr="006E1780">
        <w:rPr>
          <w:rFonts w:eastAsia="Times New Roman" w:cs="Times New Roman"/>
          <w:szCs w:val="24"/>
        </w:rPr>
        <w:tab/>
        <w:t>Section 63</w:t>
      </w:r>
      <w:r w:rsidRPr="006E1780">
        <w:rPr>
          <w:rFonts w:eastAsia="Times New Roman" w:cs="Times New Roman"/>
          <w:szCs w:val="24"/>
        </w:rPr>
        <w:noBreakHyphen/>
        <w:t>19</w:t>
      </w:r>
      <w:r w:rsidRPr="006E1780">
        <w:rPr>
          <w:rFonts w:eastAsia="Times New Roman" w:cs="Times New Roman"/>
          <w:szCs w:val="24"/>
        </w:rPr>
        <w:noBreakHyphen/>
        <w:t>1210 of the 1976 Code is amended to read:</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“Section 63</w:t>
      </w:r>
      <w:r w:rsidRPr="006E1780">
        <w:rPr>
          <w:rFonts w:eastAsia="Times New Roman" w:cs="Times New Roman"/>
          <w:szCs w:val="24"/>
        </w:rPr>
        <w:noBreakHyphen/>
        <w:t>19</w:t>
      </w:r>
      <w:r w:rsidRPr="006E1780">
        <w:rPr>
          <w:rFonts w:eastAsia="Times New Roman" w:cs="Times New Roman"/>
          <w:szCs w:val="24"/>
        </w:rPr>
        <w:noBreakHyphen/>
        <w:t>1210.</w:t>
      </w:r>
      <w:r w:rsidRPr="006E1780">
        <w:rPr>
          <w:rFonts w:eastAsia="Times New Roman" w:cs="Times New Roman"/>
          <w:szCs w:val="24"/>
        </w:rPr>
        <w:tab/>
      </w:r>
      <w:r>
        <w:rPr>
          <w:rFonts w:eastAsia="Times New Roman" w:cs="Times New Roman"/>
          <w:szCs w:val="24"/>
        </w:rPr>
        <w:t xml:space="preserve"> </w:t>
      </w:r>
      <w:r w:rsidRPr="006E1780">
        <w:rPr>
          <w:rFonts w:eastAsia="Times New Roman" w:cs="Times New Roman"/>
          <w:szCs w:val="24"/>
        </w:rPr>
        <w:t>In accordance with the jurisdiction granted to the family court pursuant to Sections 63</w:t>
      </w:r>
      <w:r w:rsidRPr="006E1780">
        <w:rPr>
          <w:rFonts w:eastAsia="Times New Roman" w:cs="Times New Roman"/>
          <w:szCs w:val="24"/>
        </w:rPr>
        <w:noBreakHyphen/>
        <w:t>3</w:t>
      </w:r>
      <w:r w:rsidRPr="006E1780">
        <w:rPr>
          <w:rFonts w:eastAsia="Times New Roman" w:cs="Times New Roman"/>
          <w:szCs w:val="24"/>
        </w:rPr>
        <w:noBreakHyphen/>
        <w:t>510, 63</w:t>
      </w:r>
      <w:r w:rsidRPr="006E1780">
        <w:rPr>
          <w:rFonts w:eastAsia="Times New Roman" w:cs="Times New Roman"/>
          <w:szCs w:val="24"/>
        </w:rPr>
        <w:noBreakHyphen/>
        <w:t>3</w:t>
      </w:r>
      <w:r w:rsidRPr="006E1780">
        <w:rPr>
          <w:rFonts w:eastAsia="Times New Roman" w:cs="Times New Roman"/>
          <w:szCs w:val="24"/>
        </w:rPr>
        <w:noBreakHyphen/>
        <w:t>520, and 63</w:t>
      </w:r>
      <w:r w:rsidRPr="006E1780">
        <w:rPr>
          <w:rFonts w:eastAsia="Times New Roman" w:cs="Times New Roman"/>
          <w:szCs w:val="24"/>
        </w:rPr>
        <w:noBreakHyphen/>
        <w:t>3</w:t>
      </w:r>
      <w:r w:rsidRPr="006E1780">
        <w:rPr>
          <w:rFonts w:eastAsia="Times New Roman" w:cs="Times New Roman"/>
          <w:szCs w:val="24"/>
        </w:rPr>
        <w:noBreakHyphen/>
        <w:t>530, jurisdiction over a case involving a child must be transferred or retained as follows: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(1)</w:t>
      </w:r>
      <w:r w:rsidRPr="006E1780">
        <w:rPr>
          <w:rFonts w:eastAsia="Times New Roman" w:cs="Times New Roman"/>
          <w:szCs w:val="24"/>
        </w:rPr>
        <w:tab/>
        <w:t>If, during the pendency of a criminal or quasi</w:t>
      </w:r>
      <w:r w:rsidRPr="006E1780">
        <w:rPr>
          <w:rFonts w:eastAsia="Times New Roman" w:cs="Times New Roman"/>
          <w:szCs w:val="24"/>
        </w:rPr>
        <w:noBreakHyphen/>
        <w:t>criminal charge against a child in a circuit court of this State, it is ascertained that the child was under the age of eighteen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(2)</w:t>
      </w:r>
      <w:r w:rsidRPr="006E1780">
        <w:rPr>
          <w:rFonts w:eastAsia="Times New Roman" w:cs="Times New Roman"/>
          <w:szCs w:val="24"/>
        </w:rPr>
        <w:tab/>
        <w:t>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(3)</w:t>
      </w:r>
      <w:r w:rsidRPr="006E1780">
        <w:rPr>
          <w:rFonts w:eastAsia="Times New Roman" w:cs="Times New Roman"/>
          <w:szCs w:val="24"/>
        </w:rPr>
        <w:tab/>
        <w:t>When an action is brought in a circuit court which, in the opinion of the judge, falls within the jurisdiction of the family court, he may transfer the action upon his own motion or the motion of any party.</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(4)</w:t>
      </w:r>
      <w:r w:rsidRPr="006E1780">
        <w:rPr>
          <w:rFonts w:eastAsia="Times New Roman" w:cs="Times New Roman"/>
          <w:szCs w:val="24"/>
        </w:rPr>
        <w:tab/>
        <w:t>If a child seventeen years of age or older is charged with an offense which, if committed by an adult, would be a misdemeanor, a Class E or F felony as defined in Section 16</w:t>
      </w:r>
      <w:r w:rsidRPr="006E1780">
        <w:rPr>
          <w:rFonts w:eastAsia="Times New Roman" w:cs="Times New Roman"/>
          <w:szCs w:val="24"/>
        </w:rPr>
        <w:noBreakHyphen/>
        <w:t>1</w:t>
      </w:r>
      <w:r w:rsidRPr="006E1780">
        <w:rPr>
          <w:rFonts w:eastAsia="Times New Roman" w:cs="Times New Roman"/>
          <w:szCs w:val="24"/>
        </w:rPr>
        <w:noBreakHyphen/>
        <w:t>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(5)</w:t>
      </w:r>
      <w:r w:rsidRPr="006E1780">
        <w:rPr>
          <w:rFonts w:eastAsia="Times New Roman" w:cs="Times New Roman"/>
          <w:szCs w:val="24"/>
        </w:rPr>
        <w:tab/>
        <w:t>If a child fourteen, fifteen, or sixteen years of age is charged with an offense which, if committed by an adult, would be a Class A, B, C, or D felony as defined in Section 16</w:t>
      </w:r>
      <w:r w:rsidRPr="006E1780">
        <w:rPr>
          <w:rFonts w:eastAsia="Times New Roman" w:cs="Times New Roman"/>
          <w:szCs w:val="24"/>
        </w:rPr>
        <w:noBreakHyphen/>
        <w:t>1</w:t>
      </w:r>
      <w:r w:rsidRPr="006E1780">
        <w:rPr>
          <w:rFonts w:eastAsia="Times New Roman" w:cs="Times New Roman"/>
          <w:szCs w:val="24"/>
        </w:rPr>
        <w:noBreakHyphen/>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(6)</w:t>
      </w:r>
      <w:r w:rsidRPr="006E1780">
        <w:rPr>
          <w:rFonts w:eastAsia="Times New Roman" w:cs="Times New Roman"/>
          <w:szCs w:val="24"/>
        </w:rPr>
        <w:tab/>
        <w:t>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(7)</w:t>
      </w:r>
      <w:r w:rsidRPr="006E1780">
        <w:rPr>
          <w:rFonts w:eastAsia="Times New Roman" w:cs="Times New Roman"/>
          <w:szCs w:val="24"/>
        </w:rPr>
        <w:tab/>
        <w:t>Once the family court relinquishes its jurisdiction over the child and the child is bound over to be treated as an adult, Section 63</w:t>
      </w:r>
      <w:r w:rsidRPr="006E1780">
        <w:rPr>
          <w:rFonts w:eastAsia="Times New Roman" w:cs="Times New Roman"/>
          <w:szCs w:val="24"/>
        </w:rPr>
        <w:noBreakHyphen/>
        <w:t>19</w:t>
      </w:r>
      <w:r w:rsidRPr="006E1780">
        <w:rPr>
          <w:rFonts w:eastAsia="Times New Roman" w:cs="Times New Roman"/>
          <w:szCs w:val="24"/>
        </w:rPr>
        <w:noBreakHyphen/>
        <w:t>2020 dealing with the confidentiality of identity and fingerprints does not apply.</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(8)</w:t>
      </w:r>
      <w:r w:rsidRPr="006E1780">
        <w:rPr>
          <w:rFonts w:eastAsia="Times New Roman" w:cs="Times New Roman"/>
          <w:szCs w:val="24"/>
        </w:rPr>
        <w:tab/>
        <w:t>When jurisdiction is relinquished by the family court in favor of another court, the court shall have full authority and power to grant bail, hold a preliminary hearing and any other powers as now provided by law for magistrates in such cases.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(9)</w:t>
      </w:r>
      <w:r w:rsidRPr="006E1780">
        <w:rPr>
          <w:rFonts w:eastAsia="Times New Roman" w:cs="Times New Roman"/>
          <w:szCs w:val="24"/>
        </w:rPr>
        <w:tab/>
        <w:t>If a child fourteen years of age or older is charged with a violation of Section 16</w:t>
      </w:r>
      <w:r w:rsidRPr="006E1780">
        <w:rPr>
          <w:rFonts w:eastAsia="Times New Roman" w:cs="Times New Roman"/>
          <w:szCs w:val="24"/>
        </w:rPr>
        <w:noBreakHyphen/>
        <w:t>23</w:t>
      </w:r>
      <w:r w:rsidRPr="006E1780">
        <w:rPr>
          <w:rFonts w:eastAsia="Times New Roman" w:cs="Times New Roman"/>
          <w:szCs w:val="24"/>
        </w:rPr>
        <w:noBreakHyphen/>
        <w:t>430, Section 16</w:t>
      </w:r>
      <w:r w:rsidRPr="006E1780">
        <w:rPr>
          <w:rFonts w:eastAsia="Times New Roman" w:cs="Times New Roman"/>
          <w:szCs w:val="24"/>
        </w:rPr>
        <w:noBreakHyphen/>
        <w:t>23</w:t>
      </w:r>
      <w:r w:rsidRPr="006E1780">
        <w:rPr>
          <w:rFonts w:eastAsia="Times New Roman" w:cs="Times New Roman"/>
          <w:szCs w:val="24"/>
        </w:rPr>
        <w:noBreakHyphen/>
        <w:t>20, or Section 44</w:t>
      </w:r>
      <w:r w:rsidRPr="006E1780">
        <w:rPr>
          <w:rFonts w:eastAsia="Times New Roman" w:cs="Times New Roman"/>
          <w:szCs w:val="24"/>
        </w:rPr>
        <w:noBreakHyphen/>
        <w:t>53</w:t>
      </w:r>
      <w:r w:rsidRPr="006E1780">
        <w:rPr>
          <w:rFonts w:eastAsia="Times New Roman" w:cs="Times New Roman"/>
          <w:szCs w:val="24"/>
        </w:rPr>
        <w:noBreakHyphen/>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(10)</w:t>
      </w:r>
      <w:r w:rsidRPr="006E1780">
        <w:rPr>
          <w:rFonts w:eastAsia="Times New Roman" w:cs="Times New Roman"/>
          <w:szCs w:val="24"/>
        </w:rPr>
        <w:tab/>
        <w:t>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A30C0C"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b/>
          <w:szCs w:val="24"/>
        </w:rPr>
        <w:t>Adjudication of juveniles in family court, age limitations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SECTION</w:t>
      </w:r>
      <w:r w:rsidRPr="006E1780">
        <w:rPr>
          <w:rFonts w:eastAsia="Times New Roman" w:cs="Times New Roman"/>
          <w:szCs w:val="24"/>
        </w:rPr>
        <w:tab/>
        <w:t>5.</w:t>
      </w:r>
      <w:r w:rsidRPr="006E1780">
        <w:rPr>
          <w:rFonts w:eastAsia="Times New Roman" w:cs="Times New Roman"/>
          <w:szCs w:val="24"/>
        </w:rPr>
        <w:tab/>
        <w:t>Section 63</w:t>
      </w:r>
      <w:r w:rsidRPr="006E1780">
        <w:rPr>
          <w:rFonts w:eastAsia="Times New Roman" w:cs="Times New Roman"/>
          <w:szCs w:val="24"/>
        </w:rPr>
        <w:noBreakHyphen/>
        <w:t>19</w:t>
      </w:r>
      <w:r w:rsidRPr="006E1780">
        <w:rPr>
          <w:rFonts w:eastAsia="Times New Roman" w:cs="Times New Roman"/>
          <w:szCs w:val="24"/>
        </w:rPr>
        <w:noBreakHyphen/>
        <w:t>1410(A) of the 1976 Code is amended to read:</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“(A)</w:t>
      </w:r>
      <w:r w:rsidRPr="006E1780">
        <w:rPr>
          <w:rFonts w:eastAsia="Times New Roman" w:cs="Times New Roman"/>
          <w:szCs w:val="24"/>
        </w:rPr>
        <w:tab/>
      </w:r>
      <w:r>
        <w:rPr>
          <w:rFonts w:eastAsia="Times New Roman" w:cs="Times New Roman"/>
          <w:szCs w:val="24"/>
        </w:rPr>
        <w:t xml:space="preserve"> </w:t>
      </w:r>
      <w:r w:rsidRPr="006E1780">
        <w:rPr>
          <w:rFonts w:eastAsia="Times New Roman" w:cs="Times New Roman"/>
          <w:szCs w:val="24"/>
        </w:rPr>
        <w:t>When a child is found by decree of the court to be subject to this chapter, the court shall in its decree make a finding of the facts upon which the court exercises its jurisdiction over the child.  Following the decree, the court by order may:</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(1)</w:t>
      </w:r>
      <w:r w:rsidRPr="006E1780">
        <w:rPr>
          <w:rFonts w:eastAsia="Times New Roman" w:cs="Times New Roman"/>
          <w:szCs w:val="24"/>
        </w:rPr>
        <w:tab/>
        <w:t>cause a child concerning whom a petition has been filed to be examined or treated by a physician, psychiatrist, or psychologist and for that purpose place the child in a hospital or other suitable facility;</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(2)</w:t>
      </w:r>
      <w:r w:rsidRPr="006E1780">
        <w:rPr>
          <w:rFonts w:eastAsia="Times New Roman" w:cs="Times New Roman"/>
          <w:szCs w:val="24"/>
        </w:rPr>
        <w:tab/>
        <w:t>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r>
      <w:r w:rsidRPr="006E1780">
        <w:rPr>
          <w:rFonts w:eastAsia="Times New Roman" w:cs="Times New Roman"/>
          <w:szCs w:val="24"/>
        </w:rPr>
        <w:tab/>
        <w:t>(a)</w:t>
      </w:r>
      <w:r w:rsidRPr="006E1780">
        <w:rPr>
          <w:rFonts w:eastAsia="Times New Roman" w:cs="Times New Roman"/>
          <w:szCs w:val="24"/>
        </w:rPr>
        <w:tab/>
        <w:t>additional testing or evaluation that may be needed;</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r>
      <w:r w:rsidRPr="006E1780">
        <w:rPr>
          <w:rFonts w:eastAsia="Times New Roman" w:cs="Times New Roman"/>
          <w:szCs w:val="24"/>
        </w:rPr>
        <w:tab/>
        <w:t>(b)</w:t>
      </w:r>
      <w:r w:rsidRPr="006E1780">
        <w:rPr>
          <w:rFonts w:eastAsia="Times New Roman" w:cs="Times New Roman"/>
          <w:szCs w:val="24"/>
        </w:rPr>
        <w:tab/>
        <w:t>economic services including, but not limited to, employment services, job training, food stamps, and aid to families with dependent children;</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r>
      <w:r w:rsidRPr="006E1780">
        <w:rPr>
          <w:rFonts w:eastAsia="Times New Roman" w:cs="Times New Roman"/>
          <w:szCs w:val="24"/>
        </w:rPr>
        <w:tab/>
        <w:t>(c)</w:t>
      </w:r>
      <w:r w:rsidRPr="006E1780">
        <w:rPr>
          <w:rFonts w:eastAsia="Times New Roman" w:cs="Times New Roman"/>
          <w:szCs w:val="24"/>
        </w:rPr>
        <w:tab/>
        <w:t>counseling services including, but not limited to, marital counseling, parenting skills, and alcohol and drug abuse counseling; and</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r>
      <w:r w:rsidRPr="006E1780">
        <w:rPr>
          <w:rFonts w:eastAsia="Times New Roman" w:cs="Times New Roman"/>
          <w:szCs w:val="24"/>
        </w:rPr>
        <w:tab/>
        <w:t>(d)</w:t>
      </w:r>
      <w:r w:rsidRPr="006E1780">
        <w:rPr>
          <w:rFonts w:eastAsia="Times New Roman" w:cs="Times New Roman"/>
          <w:szCs w:val="24"/>
        </w:rPr>
        <w:tab/>
        <w:t>any other programs or services appropriate to the child’s and family’s needs.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The lead agency is responsible for monitoring compliance with the court</w:t>
      </w:r>
      <w:r w:rsidRPr="006E1780">
        <w:rPr>
          <w:rFonts w:eastAsia="Times New Roman" w:cs="Times New Roman"/>
          <w:szCs w:val="24"/>
        </w:rPr>
        <w:noBreakHyphen/>
        <w: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(3)</w:t>
      </w:r>
      <w:r w:rsidRPr="006E1780">
        <w:rPr>
          <w:rFonts w:eastAsia="Times New Roman" w:cs="Times New Roman"/>
          <w:szCs w:val="24"/>
        </w:rPr>
        <w:tab/>
        <w:t>place the child on probation or under supervision in the child’s own home or in the custody of a suitable person elsewhere, upon conditions as the court may determine.  A child placed on probation by the court remains under the authority of the court only until the expiration of the specified term of the child’s probation.  This specified term of probation may expire before but not after the twentieth birthday of the child.  Probation means casework services during a continuance of the case.  Probation must not be ordered or administered as punishment but as a measure for the protection, guidance, and well</w:t>
      </w:r>
      <w:r w:rsidRPr="006E1780">
        <w:rPr>
          <w:rFonts w:eastAsia="Times New Roman" w:cs="Times New Roman"/>
          <w:szCs w:val="24"/>
        </w:rPr>
        <w:noBreakHyphen/>
        <w:t>being of the child and the child’s family.  Probation methods must be directed to the discovery and correction of the basic causes of maladjustment and to the development of the child’s personality and character, with the aid of the social resources of the community.  As a condition of probation, the court may order the child to participate in a community mentor program as provided for in Section 63</w:t>
      </w:r>
      <w:r w:rsidRPr="006E1780">
        <w:rPr>
          <w:rFonts w:eastAsia="Times New Roman" w:cs="Times New Roman"/>
          <w:szCs w:val="24"/>
        </w:rPr>
        <w:noBreakHyphen/>
        <w:t>19</w:t>
      </w:r>
      <w:r w:rsidRPr="006E1780">
        <w:rPr>
          <w:rFonts w:eastAsia="Times New Roman" w:cs="Times New Roman"/>
          <w:szCs w:val="24"/>
        </w:rPr>
        <w:noBreakHyphen/>
        <w:t>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period of time.  The Department of Juvenile Justice shall develop a system for the transferring of court</w:t>
      </w:r>
      <w:r w:rsidRPr="006E1780">
        <w:rPr>
          <w:rFonts w:eastAsia="Times New Roman" w:cs="Times New Roman"/>
          <w:szCs w:val="24"/>
        </w:rPr>
        <w:noBreakHyphen/>
        <w:t>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(4)</w:t>
      </w:r>
      <w:r w:rsidRPr="006E1780">
        <w:rPr>
          <w:rFonts w:eastAsia="Times New Roman" w:cs="Times New Roman"/>
          <w:szCs w:val="24"/>
        </w:rPr>
        <w:tab/>
        <w:t>order the child to participate in a community mentor program as provided in Section 63</w:t>
      </w:r>
      <w:r w:rsidRPr="006E1780">
        <w:rPr>
          <w:rFonts w:eastAsia="Times New Roman" w:cs="Times New Roman"/>
          <w:szCs w:val="24"/>
        </w:rPr>
        <w:noBreakHyphen/>
        <w:t>19</w:t>
      </w:r>
      <w:r w:rsidRPr="006E1780">
        <w:rPr>
          <w:rFonts w:eastAsia="Times New Roman" w:cs="Times New Roman"/>
          <w:szCs w:val="24"/>
        </w:rPr>
        <w:noBreakHyphen/>
        <w:t>1430;</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(5)</w:t>
      </w:r>
      <w:r w:rsidRPr="006E1780">
        <w:rPr>
          <w:rFonts w:eastAsia="Times New Roman" w:cs="Times New Roman"/>
          <w:szCs w:val="24"/>
        </w:rPr>
        <w:tab/>
        <w:t>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twenty</w:t>
      </w:r>
      <w:r w:rsidRPr="006E1780">
        <w:rPr>
          <w:rFonts w:eastAsia="Times New Roman" w:cs="Times New Roman"/>
          <w:szCs w:val="24"/>
        </w:rPr>
        <w:noBreakHyphen/>
        <w:t>second birthday;</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(6)</w:t>
      </w:r>
      <w:r w:rsidRPr="006E1780">
        <w:rPr>
          <w:rFonts w:eastAsia="Times New Roman" w:cs="Times New Roman"/>
          <w:szCs w:val="24"/>
        </w:rPr>
        <w:tab/>
        <w:t>require that a child under twelve years of age who is adjudicated delinquent for an offense listed in Section 23</w:t>
      </w:r>
      <w:r w:rsidRPr="006E1780">
        <w:rPr>
          <w:rFonts w:eastAsia="Times New Roman" w:cs="Times New Roman"/>
          <w:szCs w:val="24"/>
        </w:rPr>
        <w:noBreakHyphen/>
        <w:t>3</w:t>
      </w:r>
      <w:r w:rsidRPr="006E1780">
        <w:rPr>
          <w:rFonts w:eastAsia="Times New Roman" w:cs="Times New Roman"/>
          <w:szCs w:val="24"/>
        </w:rPr>
        <w:noBreakHyphen/>
        <w:t>430(C) be given appropriate psychiatric or psychological treatment to address the circumstances of the offense for which the child was adjudicated; and</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(7)</w:t>
      </w:r>
      <w:r w:rsidRPr="006E1780">
        <w:rPr>
          <w:rFonts w:eastAsia="Times New Roman" w:cs="Times New Roman"/>
          <w:szCs w:val="24"/>
        </w:rPr>
        <w:tab/>
        <w:t>dismiss the petition or otherwise terminate its jurisdiction at any time on the motion of either party or on its own motion.”</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A30C0C" w:rsidRDefault="00825F56" w:rsidP="00825F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b/>
          <w:szCs w:val="24"/>
        </w:rPr>
        <w:t>Driver’s license restrictions for delinquent juveniles, age limitations</w:t>
      </w:r>
    </w:p>
    <w:p w:rsidR="00825F56" w:rsidRPr="006E1780" w:rsidRDefault="00825F56" w:rsidP="00825F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6E1780" w:rsidRDefault="00825F56" w:rsidP="00825F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SECTION</w:t>
      </w:r>
      <w:r w:rsidRPr="006E1780">
        <w:rPr>
          <w:rFonts w:eastAsia="Times New Roman" w:cs="Times New Roman"/>
          <w:szCs w:val="24"/>
        </w:rPr>
        <w:tab/>
        <w:t>6.</w:t>
      </w:r>
      <w:r w:rsidRPr="006E1780">
        <w:rPr>
          <w:rFonts w:eastAsia="Times New Roman" w:cs="Times New Roman"/>
          <w:szCs w:val="24"/>
        </w:rPr>
        <w:tab/>
        <w:t>Section 63</w:t>
      </w:r>
      <w:r w:rsidRPr="006E1780">
        <w:rPr>
          <w:rFonts w:eastAsia="Times New Roman" w:cs="Times New Roman"/>
          <w:szCs w:val="24"/>
        </w:rPr>
        <w:noBreakHyphen/>
        <w:t>19</w:t>
      </w:r>
      <w:r w:rsidRPr="006E1780">
        <w:rPr>
          <w:rFonts w:eastAsia="Times New Roman" w:cs="Times New Roman"/>
          <w:szCs w:val="24"/>
        </w:rPr>
        <w:noBreakHyphen/>
        <w:t>1420 of the 1976 Code is amended to read:</w:t>
      </w:r>
    </w:p>
    <w:p w:rsidR="00825F56" w:rsidRPr="006E1780" w:rsidRDefault="00825F56" w:rsidP="00825F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“Section 63</w:t>
      </w:r>
      <w:r w:rsidRPr="006E1780">
        <w:rPr>
          <w:rFonts w:eastAsia="Times New Roman" w:cs="Times New Roman"/>
          <w:szCs w:val="24"/>
        </w:rPr>
        <w:noBreakHyphen/>
        <w:t>19</w:t>
      </w:r>
      <w:r w:rsidRPr="006E1780">
        <w:rPr>
          <w:rFonts w:eastAsia="Times New Roman" w:cs="Times New Roman"/>
          <w:szCs w:val="24"/>
        </w:rPr>
        <w:noBreakHyphen/>
        <w:t>1420.</w:t>
      </w:r>
      <w:r w:rsidRPr="006E1780">
        <w:rPr>
          <w:rFonts w:eastAsia="Times New Roman" w:cs="Times New Roman"/>
          <w:szCs w:val="24"/>
        </w:rPr>
        <w:tab/>
        <w:t>(A)</w:t>
      </w:r>
      <w:r w:rsidRPr="006E1780">
        <w:rPr>
          <w:rFonts w:eastAsia="Times New Roman" w:cs="Times New Roman"/>
          <w:szCs w:val="24"/>
        </w:rPr>
        <w:tab/>
        <w:t>If a child is adjudicated delinquent for a status offense or is found in violation of a court order relating to a status offense, the court may suspend or restrict the child’s driver’s license until the child’s eighteenth birthday.</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(B)</w:t>
      </w:r>
      <w:r w:rsidRPr="006E1780">
        <w:rPr>
          <w:rFonts w:eastAsia="Times New Roman" w:cs="Times New Roman"/>
          <w:szCs w:val="24"/>
        </w:rPr>
        <w:tab/>
        <w:t>If a child is adjudicated delinquent for violation of a criminal offense or is found in violation of a court order relating to a criminal offense or is found in violation of a term or condition of probation, the court may suspend or restrict the child’s driver’s license until the child’s twentieth birthday.</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(C)</w:t>
      </w:r>
      <w:r w:rsidRPr="006E1780">
        <w:rPr>
          <w:rFonts w:eastAsia="Times New Roman" w:cs="Times New Roman"/>
          <w:szCs w:val="24"/>
        </w:rPr>
        <w:tab/>
        <w:t>If the court suspends the child’s driver’s license, the child must submit the license to the court, and the court shall forward the license to the Department of Motor Vehicles for license suspension.  However, convictions not related to the operation of a motor vehicle shall not result in increased insurance premiums.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(D)</w:t>
      </w:r>
      <w:r w:rsidRPr="006E1780">
        <w:rPr>
          <w:rFonts w:eastAsia="Times New Roman" w:cs="Times New Roman"/>
          <w:szCs w:val="24"/>
        </w:rPr>
        <w:tab/>
        <w:t>If the court restricts the child’s driver’s license, the court may restrict the child’s driving privileges to driving only to and from school or to and from work or as the court considers appropriate.  Upon the court restricting a child’s driver’s license, the child must submit the license to the court and the court shall forward the license to the Department of Motor Vehicles for reissuance of the license with the restriction clearly noted.</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(E)</w:t>
      </w:r>
      <w:r w:rsidRPr="006E1780">
        <w:rPr>
          <w:rFonts w:eastAsia="Times New Roman" w:cs="Times New Roman"/>
          <w:szCs w:val="24"/>
        </w:rPr>
        <w:tab/>
        <w:t>Notwithstanding the definition of a ‘child’ as provided for in Section 63</w:t>
      </w:r>
      <w:r w:rsidRPr="006E1780">
        <w:rPr>
          <w:rFonts w:eastAsia="Times New Roman" w:cs="Times New Roman"/>
          <w:szCs w:val="24"/>
        </w:rPr>
        <w:noBreakHyphen/>
        <w:t>19</w:t>
      </w:r>
      <w:r w:rsidRPr="006E1780">
        <w:rPr>
          <w:rFonts w:eastAsia="Times New Roman" w:cs="Times New Roman"/>
          <w:szCs w:val="24"/>
        </w:rPr>
        <w:noBreakHyphen/>
        <w:t>20, the court may suspend or restrict the driver’s license of a child under the age of seventeen until the child’s eighteenth birthday if subsection (B) applies.</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(F)</w:t>
      </w:r>
      <w:r w:rsidRPr="006E1780">
        <w:rPr>
          <w:rFonts w:eastAsia="Times New Roman" w:cs="Times New Roman"/>
          <w:szCs w:val="24"/>
        </w:rPr>
        <w:tab/>
        <w:t>Upon suspending or restricting a child’s driver’s license under this section, the family court judge shall complete a form provided by and which must be remitted to the Department of Motor Vehicles.”</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A30C0C"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b/>
          <w:szCs w:val="24"/>
        </w:rPr>
        <w:t>Commitment of juveniles to the Department of Juvenile Justice, age limitations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SECTION</w:t>
      </w:r>
      <w:r w:rsidRPr="006E1780">
        <w:rPr>
          <w:rFonts w:eastAsia="Times New Roman" w:cs="Times New Roman"/>
          <w:szCs w:val="24"/>
        </w:rPr>
        <w:tab/>
        <w:t>7.</w:t>
      </w:r>
      <w:r w:rsidRPr="006E1780">
        <w:rPr>
          <w:rFonts w:eastAsia="Times New Roman" w:cs="Times New Roman"/>
          <w:szCs w:val="24"/>
        </w:rPr>
        <w:tab/>
        <w:t>Section 63</w:t>
      </w:r>
      <w:r w:rsidRPr="006E1780">
        <w:rPr>
          <w:rFonts w:eastAsia="Times New Roman" w:cs="Times New Roman"/>
          <w:szCs w:val="24"/>
        </w:rPr>
        <w:noBreakHyphen/>
        <w:t>19</w:t>
      </w:r>
      <w:r w:rsidRPr="006E1780">
        <w:rPr>
          <w:rFonts w:eastAsia="Times New Roman" w:cs="Times New Roman"/>
          <w:szCs w:val="24"/>
        </w:rPr>
        <w:noBreakHyphen/>
        <w:t>1440 of the 1976 Code</w:t>
      </w:r>
      <w:r>
        <w:rPr>
          <w:rFonts w:eastAsia="Times New Roman" w:cs="Times New Roman"/>
          <w:szCs w:val="24"/>
        </w:rPr>
        <w:t xml:space="preserve">, as last amended by Act 227 of 2012, is further </w:t>
      </w:r>
      <w:r w:rsidRPr="006E1780">
        <w:rPr>
          <w:rFonts w:eastAsia="Times New Roman" w:cs="Times New Roman"/>
          <w:szCs w:val="24"/>
        </w:rPr>
        <w:t>amended to read:</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“Section 63</w:t>
      </w:r>
      <w:r w:rsidRPr="006E1780">
        <w:rPr>
          <w:rFonts w:eastAsia="Times New Roman" w:cs="Times New Roman"/>
          <w:szCs w:val="24"/>
        </w:rPr>
        <w:noBreakHyphen/>
        <w:t>19</w:t>
      </w:r>
      <w:r w:rsidRPr="006E1780">
        <w:rPr>
          <w:rFonts w:eastAsia="Times New Roman" w:cs="Times New Roman"/>
          <w:szCs w:val="24"/>
        </w:rPr>
        <w:noBreakHyphen/>
        <w:t>1440.</w:t>
      </w:r>
      <w:r w:rsidRPr="006E1780">
        <w:rPr>
          <w:rFonts w:eastAsia="Times New Roman" w:cs="Times New Roman"/>
          <w:szCs w:val="24"/>
        </w:rPr>
        <w:tab/>
        <w:t>(A)</w:t>
      </w:r>
      <w:r w:rsidRPr="006E1780">
        <w:rPr>
          <w:rFonts w:eastAsia="Times New Roman" w:cs="Times New Roman"/>
          <w:szCs w:val="24"/>
        </w:rPr>
        <w:tab/>
        <w:t>A child, after the child’s twelfth birthday and before the eighteenth birthday or while under the jurisdiction of the family court for disposition of an offense that occurred prior to the child’s eighteenth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eighteen years may be committed or sentenced to any other penal or correctional institution of this State.</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(B)</w:t>
      </w:r>
      <w:r w:rsidRPr="006E1780">
        <w:rPr>
          <w:rFonts w:eastAsia="Times New Roman" w:cs="Times New Roman"/>
          <w:szCs w:val="24"/>
        </w:rPr>
        <w:tab/>
        <w:t>All commitments to the custody of the Department of Juvenile Justice for delinquency as opposed to the conviction of a specific crime may be made only for the reasons and in the manner prescribed in Sections 63</w:t>
      </w:r>
      <w:r w:rsidRPr="006E1780">
        <w:rPr>
          <w:rFonts w:eastAsia="Times New Roman" w:cs="Times New Roman"/>
          <w:szCs w:val="24"/>
        </w:rPr>
        <w:noBreakHyphen/>
        <w:t>3</w:t>
      </w:r>
      <w:r w:rsidRPr="006E1780">
        <w:rPr>
          <w:rFonts w:eastAsia="Times New Roman" w:cs="Times New Roman"/>
          <w:szCs w:val="24"/>
        </w:rPr>
        <w:noBreakHyphen/>
        <w:t>510, 63</w:t>
      </w:r>
      <w:r w:rsidRPr="006E1780">
        <w:rPr>
          <w:rFonts w:eastAsia="Times New Roman" w:cs="Times New Roman"/>
          <w:szCs w:val="24"/>
        </w:rPr>
        <w:noBreakHyphen/>
        <w:t>3</w:t>
      </w:r>
      <w:r w:rsidRPr="006E1780">
        <w:rPr>
          <w:rFonts w:eastAsia="Times New Roman" w:cs="Times New Roman"/>
          <w:szCs w:val="24"/>
        </w:rPr>
        <w:noBreakHyphen/>
        <w:t>520, 63</w:t>
      </w:r>
      <w:r w:rsidRPr="006E1780">
        <w:rPr>
          <w:rFonts w:eastAsia="Times New Roman" w:cs="Times New Roman"/>
          <w:szCs w:val="24"/>
        </w:rPr>
        <w:noBreakHyphen/>
        <w:t>3</w:t>
      </w:r>
      <w:r w:rsidRPr="006E1780">
        <w:rPr>
          <w:rFonts w:eastAsia="Times New Roman" w:cs="Times New Roman"/>
          <w:szCs w:val="24"/>
        </w:rPr>
        <w:noBreakHyphen/>
        <w:t>580, 63</w:t>
      </w:r>
      <w:r w:rsidRPr="006E1780">
        <w:rPr>
          <w:rFonts w:eastAsia="Times New Roman" w:cs="Times New Roman"/>
          <w:szCs w:val="24"/>
        </w:rPr>
        <w:noBreakHyphen/>
        <w:t>3</w:t>
      </w:r>
      <w:r w:rsidRPr="006E1780">
        <w:rPr>
          <w:rFonts w:eastAsia="Times New Roman" w:cs="Times New Roman"/>
          <w:szCs w:val="24"/>
        </w:rPr>
        <w:noBreakHyphen/>
        <w:t>600, 63</w:t>
      </w:r>
      <w:r w:rsidRPr="006E1780">
        <w:rPr>
          <w:rFonts w:eastAsia="Times New Roman" w:cs="Times New Roman"/>
          <w:szCs w:val="24"/>
        </w:rPr>
        <w:noBreakHyphen/>
        <w:t>3</w:t>
      </w:r>
      <w:r w:rsidRPr="006E1780">
        <w:rPr>
          <w:rFonts w:eastAsia="Times New Roman" w:cs="Times New Roman"/>
          <w:szCs w:val="24"/>
        </w:rPr>
        <w:noBreakHyphen/>
        <w:t>650, and this chapter, with evaluations made and proceedings conducted only by the judges authorized to order commitments in this section.  When a child is committed to the custody of the department, commitment must be for an indeterminate sentence, not extending beyond the twenty</w:t>
      </w:r>
      <w:r w:rsidRPr="006E1780">
        <w:rPr>
          <w:rFonts w:eastAsia="Times New Roman" w:cs="Times New Roman"/>
          <w:szCs w:val="24"/>
        </w:rPr>
        <w:noBreakHyphen/>
        <w:t>second birthday of the child unless sooner released by the department, or for a determinate commitment sentence not to exceed ninety days.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(C)</w:t>
      </w:r>
      <w:r w:rsidRPr="006E1780">
        <w:rPr>
          <w:rFonts w:eastAsia="Times New Roman" w:cs="Times New Roman"/>
          <w:szCs w:val="24"/>
        </w:rPr>
        <w:tab/>
        <w:t>The court, before committing a child as a delinquent or as a part of a sentence including commitments for contempt, shall order a community evaluation or temporarily commit the child to the Department of Juvenile Justice for not more than forty</w:t>
      </w:r>
      <w:r w:rsidRPr="006E1780">
        <w:rPr>
          <w:rFonts w:eastAsia="Times New Roman" w:cs="Times New Roman"/>
          <w:szCs w:val="24"/>
        </w:rPr>
        <w:noBreakHyphen/>
        <w:t>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(1)</w:t>
      </w:r>
      <w:r w:rsidRPr="006E1780">
        <w:rPr>
          <w:rFonts w:eastAsia="Times New Roman" w:cs="Times New Roman"/>
          <w:szCs w:val="24"/>
        </w:rPr>
        <w:tab/>
        <w:t>has previously received a residential evaluation or a community evaluation and the evaluation is available to the court;</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(2)</w:t>
      </w:r>
      <w:r w:rsidRPr="006E1780">
        <w:rPr>
          <w:rFonts w:eastAsia="Times New Roman" w:cs="Times New Roman"/>
          <w:szCs w:val="24"/>
        </w:rPr>
        <w:tab/>
        <w:t>has been within the past year temporarily or finally discharged or conditionally released for parole from a correctional institution of the department, and the child’s previous evaluation or other equivalent information is available to the court; or</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(3)</w:t>
      </w:r>
      <w:r w:rsidRPr="006E1780">
        <w:rPr>
          <w:rFonts w:eastAsia="Times New Roman" w:cs="Times New Roman"/>
          <w:szCs w:val="24"/>
        </w:rPr>
        <w:tab/>
        <w:t>receives a determinate commitment sentence not to exceed ninety days.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(D)</w:t>
      </w:r>
      <w:r w:rsidRPr="006E1780">
        <w:rPr>
          <w:rFonts w:eastAsia="Times New Roman" w:cs="Times New Roman"/>
          <w:szCs w:val="24"/>
        </w:rPr>
        <w:tab/>
        <w:t>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w:t>
      </w:r>
      <w:r w:rsidRPr="006E1780">
        <w:rPr>
          <w:rFonts w:eastAsia="Times New Roman" w:cs="Times New Roman"/>
          <w:szCs w:val="24"/>
        </w:rPr>
        <w:noBreakHyphen/>
        <w:t>two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juvenile’s nineteenth birthday must be transferred to the custody and authority of the Youthful Offender Division of the Department of Corrections.  If not sooner released by the releasing entity, the juvenile must be released by age twenty</w:t>
      </w:r>
      <w:r w:rsidRPr="006E1780">
        <w:rPr>
          <w:rFonts w:eastAsia="Times New Roman" w:cs="Times New Roman"/>
          <w:szCs w:val="24"/>
        </w:rPr>
        <w:noBreakHyphen/>
        <w:t>two according to the provisions of the juvenile’s commitment; however, notwithstanding the above provision, any juvenile committed as an adult offender by order of the court of general sessions must be considered for parole or other release according to the laws pertaining to release of adult offenders.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(E)</w:t>
      </w:r>
      <w:r w:rsidRPr="006E1780">
        <w:rPr>
          <w:rFonts w:eastAsia="Times New Roman" w:cs="Times New Roman"/>
          <w:szCs w:val="24"/>
        </w:rPr>
        <w:tab/>
        <w:t>A juvenile committed to the Department of Juvenile Justice following an adjudication for a violent offense contained in Section 16</w:t>
      </w:r>
      <w:r w:rsidRPr="006E1780">
        <w:rPr>
          <w:rFonts w:eastAsia="Times New Roman" w:cs="Times New Roman"/>
          <w:szCs w:val="24"/>
        </w:rPr>
        <w:noBreakHyphen/>
        <w:t>1</w:t>
      </w:r>
      <w:r w:rsidRPr="006E1780">
        <w:rPr>
          <w:rFonts w:eastAsia="Times New Roman" w:cs="Times New Roman"/>
          <w:szCs w:val="24"/>
        </w:rPr>
        <w:noBreakHyphen/>
        <w:t xml:space="preserve">60 or for the offense of assault and battery of a high and aggravated nature, who has not been paroled or released from the custody of the department by his </w:t>
      </w:r>
      <w:r w:rsidRPr="006E1780">
        <w:rPr>
          <w:rFonts w:eastAsia="Times New Roman" w:cs="Times New Roman"/>
          <w:color w:val="000000" w:themeColor="text1"/>
          <w:szCs w:val="24"/>
        </w:rPr>
        <w:t xml:space="preserve">eighteenth </w:t>
      </w:r>
      <w:r w:rsidRPr="006E1780">
        <w:rPr>
          <w:rFonts w:eastAsia="Times New Roman" w:cs="Times New Roman"/>
          <w:szCs w:val="24"/>
        </w:rPr>
        <w:t xml:space="preserve">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w:t>
      </w:r>
      <w:r w:rsidRPr="006E1780">
        <w:rPr>
          <w:rFonts w:eastAsia="Times New Roman" w:cs="Times New Roman"/>
          <w:color w:val="000000" w:themeColor="text1"/>
          <w:szCs w:val="24"/>
        </w:rPr>
        <w:t>twenty</w:t>
      </w:r>
      <w:r w:rsidRPr="006E1780">
        <w:rPr>
          <w:rFonts w:eastAsia="Times New Roman" w:cs="Times New Roman"/>
          <w:color w:val="000000" w:themeColor="text1"/>
          <w:szCs w:val="24"/>
        </w:rPr>
        <w:noBreakHyphen/>
        <w:t xml:space="preserve">second </w:t>
      </w:r>
      <w:r w:rsidRPr="006E1780">
        <w:rPr>
          <w:rFonts w:eastAsia="Times New Roman" w:cs="Times New Roman"/>
          <w:szCs w:val="24"/>
        </w:rPr>
        <w:t>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(F)</w:t>
      </w:r>
      <w:r w:rsidRPr="006E1780">
        <w:rPr>
          <w:rFonts w:eastAsia="Times New Roman" w:cs="Times New Roman"/>
          <w:szCs w:val="24"/>
        </w:rPr>
        <w:tab/>
        <w:t>Notwithstanding subsections (A) and (E), a child may be committed to the custody of the Department of Juvenile Justice or to a secure evaluation center operated by the department for a determinate period not to exceed ninety days when:</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(1)</w:t>
      </w:r>
      <w:r w:rsidRPr="006E1780">
        <w:rPr>
          <w:rFonts w:eastAsia="Times New Roman" w:cs="Times New Roman"/>
          <w:szCs w:val="24"/>
        </w:rPr>
        <w:tab/>
        <w:t>the child has been adjudicated delinquent by a family court judge for a status offense, as defined in Section 63</w:t>
      </w:r>
      <w:r w:rsidRPr="006E1780">
        <w:rPr>
          <w:rFonts w:eastAsia="Times New Roman" w:cs="Times New Roman"/>
          <w:szCs w:val="24"/>
        </w:rPr>
        <w:noBreakHyphen/>
        <w:t>19</w:t>
      </w:r>
      <w:r w:rsidRPr="006E1780">
        <w:rPr>
          <w:rFonts w:eastAsia="Times New Roman" w:cs="Times New Roman"/>
          <w:szCs w:val="24"/>
        </w:rPr>
        <w:noBreakHyphen/>
        <w:t>20, excluding truancy, and the order acknowledges that the child has been afforded all due process rights guaranteed to a child offender;</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(2)</w:t>
      </w:r>
      <w:r w:rsidRPr="006E1780">
        <w:rPr>
          <w:rFonts w:eastAsia="Times New Roman" w:cs="Times New Roman"/>
          <w:szCs w:val="24"/>
        </w:rPr>
        <w:tab/>
        <w:t>the child is in contempt of court for violation of a court order to attend school or an order issued as a result of the child’s adjudication of delinquency for a status offense, as defined in Section 63</w:t>
      </w:r>
      <w:r w:rsidRPr="006E1780">
        <w:rPr>
          <w:rFonts w:eastAsia="Times New Roman" w:cs="Times New Roman"/>
          <w:szCs w:val="24"/>
        </w:rPr>
        <w:noBreakHyphen/>
        <w:t>19</w:t>
      </w:r>
      <w:r w:rsidRPr="006E1780">
        <w:rPr>
          <w:rFonts w:eastAsia="Times New Roman" w:cs="Times New Roman"/>
          <w:szCs w:val="24"/>
        </w:rPr>
        <w:noBreakHyphen/>
        <w:t>20; or</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(3) the child is determined by the court to have violated the conditions of probation set forth by the court in an order issued as a result of the child’s adjudication of delinquency for a status offense, as defined in Section 63</w:t>
      </w:r>
      <w:r w:rsidRPr="006E1780">
        <w:rPr>
          <w:rFonts w:eastAsia="Times New Roman" w:cs="Times New Roman"/>
          <w:szCs w:val="24"/>
        </w:rPr>
        <w:noBreakHyphen/>
        <w:t>19</w:t>
      </w:r>
      <w:r w:rsidRPr="006E1780">
        <w:rPr>
          <w:rFonts w:eastAsia="Times New Roman" w:cs="Times New Roman"/>
          <w:szCs w:val="24"/>
        </w:rPr>
        <w:noBreakHyphen/>
        <w:t>20 including truancy.</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Orders issued pursuant to this subsection must acknowledge:</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r>
      <w:r w:rsidRPr="006E1780">
        <w:rPr>
          <w:rFonts w:eastAsia="Times New Roman" w:cs="Times New Roman"/>
          <w:szCs w:val="24"/>
        </w:rPr>
        <w:tab/>
        <w:t>(a)</w:t>
      </w:r>
      <w:r w:rsidRPr="006E1780">
        <w:rPr>
          <w:rFonts w:eastAsia="Times New Roman" w:cs="Times New Roman"/>
          <w:szCs w:val="24"/>
        </w:rPr>
        <w:tab/>
        <w:t>that the child has been advised of all due process rights afforded to a child offender; and</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r>
      <w:r w:rsidRPr="006E1780">
        <w:rPr>
          <w:rFonts w:eastAsia="Times New Roman" w:cs="Times New Roman"/>
          <w:szCs w:val="24"/>
        </w:rPr>
        <w:tab/>
        <w:t>(b)</w:t>
      </w:r>
      <w:r w:rsidRPr="006E1780">
        <w:rPr>
          <w:rFonts w:eastAsia="Times New Roman" w:cs="Times New Roman"/>
          <w:szCs w:val="24"/>
        </w:rPr>
        <w:tab/>
        <w:t>that the court has received information from the appropriate state or local agency or public entity that has reviewed the facts and circumstances causing the child to be before the court.</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(G)</w:t>
      </w:r>
      <w:r w:rsidRPr="006E1780">
        <w:rPr>
          <w:rFonts w:eastAsia="Times New Roman" w:cs="Times New Roman"/>
          <w:szCs w:val="24"/>
        </w:rPr>
        <w:tab/>
        <w:t>A child committed under this section may not be confined with a child who has been determined by the department to be violent.</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(H)</w:t>
      </w:r>
      <w:r w:rsidRPr="006E1780">
        <w:rPr>
          <w:rFonts w:eastAsia="Times New Roman" w:cs="Times New Roman"/>
          <w:szCs w:val="24"/>
        </w:rPr>
        <w:tab/>
        <w:t>After having served at least two</w:t>
      </w:r>
      <w:r w:rsidRPr="006E1780">
        <w:rPr>
          <w:rFonts w:eastAsia="Times New Roman" w:cs="Times New Roman"/>
          <w:szCs w:val="24"/>
        </w:rPr>
        <w:noBreakHyphen/>
        <w:t>thirds of the time ordered by a court, a child committed to the Department of Juvenile Justice for a determinate period pursuant to this section may be released by the department prior to the expiration of the determinate period for ‘good behavior’ as determined by the department.  The court, in its discretion, may state in the order that the child is not to be released prior to the expiration of the determinate period ordered by the court.</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(I)</w:t>
      </w:r>
      <w:r w:rsidRPr="006E1780">
        <w:rPr>
          <w:rFonts w:eastAsia="Times New Roman" w:cs="Times New Roman"/>
          <w:szCs w:val="24"/>
        </w:rPr>
        <w:tab/>
        <w:t>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Pr="006E1780">
        <w:rPr>
          <w:rFonts w:eastAsia="Times New Roman" w:cs="Times New Roman"/>
          <w:szCs w:val="24"/>
        </w:rPr>
        <w:noBreakHyphen/>
        <w:t>dispositional facility, center, or program.”</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A30C0C"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b/>
          <w:szCs w:val="24"/>
        </w:rPr>
        <w:t>Conditional release of juveniles, age limitations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SECTION</w:t>
      </w:r>
      <w:r w:rsidRPr="006E1780">
        <w:rPr>
          <w:rFonts w:eastAsia="Times New Roman" w:cs="Times New Roman"/>
          <w:szCs w:val="24"/>
        </w:rPr>
        <w:tab/>
        <w:t>8.</w:t>
      </w:r>
      <w:r w:rsidRPr="006E1780">
        <w:rPr>
          <w:rFonts w:eastAsia="Times New Roman" w:cs="Times New Roman"/>
          <w:szCs w:val="24"/>
        </w:rPr>
        <w:tab/>
        <w:t>Section 63</w:t>
      </w:r>
      <w:r w:rsidRPr="006E1780">
        <w:rPr>
          <w:rFonts w:eastAsia="Times New Roman" w:cs="Times New Roman"/>
          <w:szCs w:val="24"/>
        </w:rPr>
        <w:noBreakHyphen/>
        <w:t>19</w:t>
      </w:r>
      <w:r w:rsidRPr="006E1780">
        <w:rPr>
          <w:rFonts w:eastAsia="Times New Roman" w:cs="Times New Roman"/>
          <w:szCs w:val="24"/>
        </w:rPr>
        <w:noBreakHyphen/>
        <w:t>1850(A) of the 1976 Code</w:t>
      </w:r>
      <w:r>
        <w:rPr>
          <w:rFonts w:eastAsia="Times New Roman" w:cs="Times New Roman"/>
          <w:szCs w:val="24"/>
        </w:rPr>
        <w:t xml:space="preserve">, as last amended by Act 151 of 2010, is further </w:t>
      </w:r>
      <w:r w:rsidRPr="006E1780">
        <w:rPr>
          <w:rFonts w:eastAsia="Times New Roman" w:cs="Times New Roman"/>
          <w:szCs w:val="24"/>
        </w:rPr>
        <w:t>amended to read:</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“(A)</w:t>
      </w:r>
      <w:r w:rsidRPr="006E1780">
        <w:rPr>
          <w:rFonts w:eastAsia="Times New Roman" w:cs="Times New Roman"/>
          <w:szCs w:val="24"/>
        </w:rPr>
        <w:tab/>
        <w:t>A juvenile who shall have been conditionally released from a correctional facility shall remain under the authority of the releasing entity until the expiration of the specified term imposed in the juvenile’s conditional aftercare release.  The specified period of conditional release may expire before but not after the twenty</w:t>
      </w:r>
      <w:r w:rsidRPr="006E1780">
        <w:rPr>
          <w:rFonts w:eastAsia="Times New Roman" w:cs="Times New Roman"/>
          <w:szCs w:val="24"/>
        </w:rPr>
        <w:noBreakHyphen/>
        <w:t>second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parolee’s person, any vehicle the juvenile parolee owns or is driving, and any of the juvenile parolee’s possessions by:</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(1)</w:t>
      </w:r>
      <w:r w:rsidRPr="006E1780">
        <w:rPr>
          <w:rFonts w:eastAsia="Times New Roman" w:cs="Times New Roman"/>
          <w:szCs w:val="24"/>
        </w:rPr>
        <w:tab/>
        <w:t>his aftercare counselor;</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(2)</w:t>
      </w:r>
      <w:r w:rsidRPr="006E1780">
        <w:rPr>
          <w:rFonts w:eastAsia="Times New Roman" w:cs="Times New Roman"/>
          <w:szCs w:val="24"/>
        </w:rPr>
        <w:tab/>
        <w:t>any probation agent employed by the Department of Probation, Parole and Pardon Services; or</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(3)</w:t>
      </w:r>
      <w:r w:rsidRPr="006E1780">
        <w:rPr>
          <w:rFonts w:eastAsia="Times New Roman" w:cs="Times New Roman"/>
          <w:szCs w:val="24"/>
        </w:rPr>
        <w:tab/>
        <w:t>any other law enforcement officer.</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parolee’s person, any vehicle the juvenile parolee owns or is driving, or any of the juvenile parolee’s possessions.</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A30C0C" w:rsidRDefault="00825F56" w:rsidP="00825F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b/>
          <w:szCs w:val="24"/>
        </w:rPr>
        <w:t>Expungement orders in family court, age limitations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SECTION</w:t>
      </w:r>
      <w:r w:rsidRPr="006E1780">
        <w:rPr>
          <w:rFonts w:eastAsia="Times New Roman" w:cs="Times New Roman"/>
          <w:szCs w:val="24"/>
        </w:rPr>
        <w:tab/>
        <w:t>9.</w:t>
      </w:r>
      <w:r w:rsidRPr="006E1780">
        <w:rPr>
          <w:rFonts w:eastAsia="Times New Roman" w:cs="Times New Roman"/>
          <w:szCs w:val="24"/>
        </w:rPr>
        <w:tab/>
        <w:t>Section 63</w:t>
      </w:r>
      <w:r w:rsidRPr="006E1780">
        <w:rPr>
          <w:rFonts w:eastAsia="Times New Roman" w:cs="Times New Roman"/>
          <w:szCs w:val="24"/>
        </w:rPr>
        <w:noBreakHyphen/>
        <w:t>19</w:t>
      </w:r>
      <w:r w:rsidRPr="006E1780">
        <w:rPr>
          <w:rFonts w:eastAsia="Times New Roman" w:cs="Times New Roman"/>
          <w:szCs w:val="24"/>
        </w:rPr>
        <w:noBreakHyphen/>
        <w:t>2050(C) of the 1976 Code</w:t>
      </w:r>
      <w:r>
        <w:rPr>
          <w:rFonts w:eastAsia="Times New Roman" w:cs="Times New Roman"/>
          <w:szCs w:val="24"/>
        </w:rPr>
        <w:t xml:space="preserve">, as last amended by Act 22 of 2015, is further </w:t>
      </w:r>
      <w:r w:rsidRPr="006E1780">
        <w:rPr>
          <w:rFonts w:eastAsia="Times New Roman" w:cs="Times New Roman"/>
          <w:szCs w:val="24"/>
        </w:rPr>
        <w:t>amended to read:</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“(C)(1)</w:t>
      </w:r>
      <w:r>
        <w:rPr>
          <w:rFonts w:eastAsia="Times New Roman" w:cs="Times New Roman"/>
          <w:szCs w:val="24"/>
        </w:rPr>
        <w:tab/>
      </w:r>
      <w:r>
        <w:rPr>
          <w:rFonts w:eastAsia="Times New Roman" w:cs="Times New Roman"/>
          <w:szCs w:val="24"/>
        </w:rPr>
        <w:tab/>
      </w:r>
      <w:r w:rsidRPr="006E1780">
        <w:rPr>
          <w:rFonts w:eastAsia="Times New Roman" w:cs="Times New Roman"/>
          <w:szCs w:val="24"/>
        </w:rPr>
        <w:t>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(2)</w:t>
      </w:r>
      <w:r w:rsidRPr="006E1780">
        <w:rPr>
          <w:rFonts w:eastAsia="Times New Roman" w:cs="Times New Roman"/>
          <w:szCs w:val="24"/>
        </w:rPr>
        <w:tab/>
        <w:t>If the person has been taken into custody for, charged with, or adjudicated delinquent for having committed a nonviolent crime, as defined in Section 16</w:t>
      </w:r>
      <w:r w:rsidRPr="006E1780">
        <w:rPr>
          <w:rFonts w:eastAsia="Times New Roman" w:cs="Times New Roman"/>
          <w:szCs w:val="24"/>
        </w:rPr>
        <w:noBreakHyphen/>
        <w:t>1</w:t>
      </w:r>
      <w:r w:rsidRPr="006E1780">
        <w:rPr>
          <w:rFonts w:eastAsia="Times New Roman" w:cs="Times New Roman"/>
          <w:szCs w:val="24"/>
        </w:rPr>
        <w:noBreakHyphen/>
        <w:t>70, the court may grant the expungement order.</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ab/>
      </w:r>
      <w:r w:rsidRPr="006E1780">
        <w:rPr>
          <w:rFonts w:eastAsia="Times New Roman" w:cs="Times New Roman"/>
          <w:szCs w:val="24"/>
        </w:rPr>
        <w:tab/>
        <w:t>(3)</w:t>
      </w:r>
      <w:r w:rsidRPr="006E1780">
        <w:rPr>
          <w:rFonts w:eastAsia="Times New Roman" w:cs="Times New Roman"/>
          <w:szCs w:val="24"/>
        </w:rPr>
        <w:tab/>
        <w:t>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person’s age and the person must not be charged a fee for the expungement.  An adjudication for a violent crime, as defined in Section 16</w:t>
      </w:r>
      <w:r w:rsidRPr="006E1780">
        <w:rPr>
          <w:rFonts w:eastAsia="Times New Roman" w:cs="Times New Roman"/>
          <w:szCs w:val="24"/>
        </w:rPr>
        <w:noBreakHyphen/>
        <w:t>1</w:t>
      </w:r>
      <w:r w:rsidRPr="006E1780">
        <w:rPr>
          <w:rFonts w:eastAsia="Times New Roman" w:cs="Times New Roman"/>
          <w:szCs w:val="24"/>
        </w:rPr>
        <w:noBreakHyphen/>
        <w:t>60, must not be expunged.”</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A30C0C"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b/>
          <w:szCs w:val="24"/>
        </w:rPr>
        <w:t>Data collection and reporting requirements</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6E1780">
        <w:rPr>
          <w:rFonts w:eastAsia="Times New Roman" w:cs="Times New Roman"/>
          <w:szCs w:val="24"/>
        </w:rPr>
        <w:t>SECTION</w:t>
      </w:r>
      <w:r w:rsidRPr="006E1780">
        <w:rPr>
          <w:rFonts w:eastAsia="Times New Roman" w:cs="Times New Roman"/>
          <w:szCs w:val="24"/>
        </w:rPr>
        <w:tab/>
        <w:t>10.</w:t>
      </w:r>
      <w:r w:rsidRPr="006E1780">
        <w:rPr>
          <w:rFonts w:eastAsia="Times New Roman" w:cs="Times New Roman"/>
          <w:szCs w:val="24"/>
        </w:rPr>
        <w:tab/>
        <w:t>South Carolina Court Administration shall consult with the South Carolina Commission on Indigent Defense, South Carolina Commission on Prosecution Coordination, South Carolina Department of Corrections, South Carolina Department of Juvenile Justice, and South Carolina Department of Probation, Parole and Pardon Services to determine data and statistics that should be collected relevant to determining the fiscal and revenue impact of this act.  All state and local agencies and courts shall collect the relevant data and statistics from July 1, 2016, through June 30, 2017, and transmit the data and statistics to court administration pursuant to court administration’s instructions.  Court administration shall collect the relevant data and statistics and make a report to the General Assembly by September 1, 2017.</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Pr="00A30C0C" w:rsidRDefault="00825F56" w:rsidP="00825F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b/>
          <w:szCs w:val="24"/>
        </w:rPr>
        <w:t>Savings clause</w:t>
      </w:r>
    </w:p>
    <w:p w:rsidR="00825F56" w:rsidRPr="006E1780" w:rsidRDefault="00825F56" w:rsidP="00825F5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1780">
        <w:rPr>
          <w:rFonts w:eastAsia="Times New Roman" w:cs="Times New Roman"/>
          <w:szCs w:val="24"/>
        </w:rPr>
        <w:t>SECTION</w:t>
      </w:r>
      <w:r w:rsidRPr="006E1780">
        <w:rPr>
          <w:rFonts w:eastAsia="Times New Roman" w:cs="Times New Roman"/>
          <w:szCs w:val="24"/>
        </w:rPr>
        <w:tab/>
        <w:t>11.</w:t>
      </w:r>
      <w:r w:rsidRPr="006E1780">
        <w:rPr>
          <w:rFonts w:eastAsia="Times New Roman" w:cs="Times New Roman"/>
          <w:szCs w:val="24"/>
        </w:rPr>
        <w:tab/>
      </w:r>
      <w:r w:rsidRPr="006E1780">
        <w:rPr>
          <w:rFonts w:cs="Times New Roman"/>
          <w:u w:color="000000" w:themeColor="text1"/>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25F56" w:rsidRPr="00A30C0C"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cs="Times New Roman"/>
          <w:b/>
          <w:u w:color="000000" w:themeColor="text1"/>
        </w:rPr>
        <w:t>Time effective</w:t>
      </w: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25F56" w:rsidRPr="006E1780"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1780">
        <w:rPr>
          <w:rFonts w:cs="Times New Roman"/>
          <w:u w:color="000000" w:themeColor="text1"/>
        </w:rPr>
        <w:t>SECTION</w:t>
      </w:r>
      <w:r w:rsidRPr="006E1780">
        <w:rPr>
          <w:rFonts w:cs="Times New Roman"/>
          <w:u w:color="000000" w:themeColor="text1"/>
        </w:rPr>
        <w:tab/>
        <w:t>12.</w:t>
      </w:r>
      <w:r w:rsidRPr="006E1780">
        <w:rPr>
          <w:rFonts w:cs="Times New Roman"/>
          <w:u w:color="000000" w:themeColor="text1"/>
        </w:rPr>
        <w:tab/>
        <w:t>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6E1780">
        <w:rPr>
          <w:rFonts w:cs="Times New Roman"/>
          <w:u w:color="000000" w:themeColor="text1"/>
        </w:rPr>
        <w:noBreakHyphen/>
        <w:t>2018 and 2018</w:t>
      </w:r>
      <w:r w:rsidRPr="006E1780">
        <w:rPr>
          <w:rFonts w:cs="Times New Roman"/>
          <w:u w:color="000000" w:themeColor="text1"/>
        </w:rPr>
        <w:noBreakHyphen/>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25F56" w:rsidRDefault="00825F56"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825F56" w:rsidRDefault="00825F56" w:rsidP="00825F56">
      <w:pPr>
        <w:jc w:val="both"/>
        <w:rPr>
          <w:color w:val="000000" w:themeColor="text1"/>
        </w:rPr>
      </w:pPr>
    </w:p>
    <w:p w:rsidR="00825F56" w:rsidRDefault="00825F56" w:rsidP="00825F56">
      <w:pPr>
        <w:jc w:val="both"/>
        <w:rPr>
          <w:color w:val="000000" w:themeColor="text1"/>
        </w:rPr>
      </w:pPr>
      <w:r>
        <w:rPr>
          <w:color w:val="000000" w:themeColor="text1"/>
        </w:rPr>
        <w:t>Approved the 6</w:t>
      </w:r>
      <w:r w:rsidRPr="00677CCF">
        <w:rPr>
          <w:color w:val="000000" w:themeColor="text1"/>
          <w:vertAlign w:val="superscript"/>
        </w:rPr>
        <w:t>th</w:t>
      </w:r>
      <w:r>
        <w:rPr>
          <w:color w:val="000000" w:themeColor="text1"/>
        </w:rPr>
        <w:t xml:space="preserve"> day of June, 2016. </w:t>
      </w:r>
    </w:p>
    <w:p w:rsidR="00825F56" w:rsidRDefault="00825F56" w:rsidP="00825F56">
      <w:pPr>
        <w:jc w:val="center"/>
        <w:rPr>
          <w:color w:val="000000" w:themeColor="text1"/>
        </w:rPr>
      </w:pPr>
    </w:p>
    <w:p w:rsidR="00825F56" w:rsidRDefault="00825F56" w:rsidP="00825F56">
      <w:pPr>
        <w:jc w:val="center"/>
        <w:rPr>
          <w:color w:val="000000" w:themeColor="text1"/>
        </w:rPr>
      </w:pPr>
      <w:r>
        <w:rPr>
          <w:color w:val="000000" w:themeColor="text1"/>
        </w:rPr>
        <w:t>__________</w:t>
      </w:r>
    </w:p>
    <w:p w:rsidR="00EE0DEC" w:rsidRPr="001C7B53" w:rsidRDefault="00EE0DEC" w:rsidP="00825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E0DEC" w:rsidRPr="001C7B53" w:rsidSect="00EE0DEC">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EC6" w:rsidRDefault="001A4EC6" w:rsidP="007D5FAC">
      <w:r>
        <w:separator/>
      </w:r>
    </w:p>
  </w:endnote>
  <w:endnote w:type="continuationSeparator" w:id="0">
    <w:p w:rsidR="001A4EC6" w:rsidRDefault="001A4EC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DEC" w:rsidRPr="00EE0DEC" w:rsidRDefault="00EE0DEC" w:rsidP="00EE0DE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25F56">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DEC" w:rsidRDefault="00EE0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EC6" w:rsidRDefault="001A4EC6" w:rsidP="007D5FAC">
      <w:r>
        <w:separator/>
      </w:r>
    </w:p>
  </w:footnote>
  <w:footnote w:type="continuationSeparator" w:id="0">
    <w:p w:rsidR="001A4EC6" w:rsidRDefault="001A4EC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916"/>
    <w:docVar w:name="ActSecretary" w:val="Huth"/>
    <w:docVar w:name="ActSIdno" w:val="(79)  916VR16"/>
    <w:docVar w:name="clipname" w:val="916VR16"/>
    <w:docVar w:name="dvBillNumber" w:val="916"/>
    <w:docVar w:name="dvBillNumberPrefix" w:val="S"/>
    <w:docVar w:name="dvOriginalBody" w:val="Senate"/>
    <w:docVar w:name="OrigSENATEBillNo" w:val="916"/>
    <w:docVar w:name="SENATEACTFULLPATH" w:val="L:\COUNCIL\ACTS\916VR16.DOCX"/>
    <w:docVar w:name="WhatActtype" w:val="AN ACT"/>
  </w:docVars>
  <w:rsids>
    <w:rsidRoot w:val="001A4EC6"/>
    <w:rsid w:val="00002DE0"/>
    <w:rsid w:val="00020349"/>
    <w:rsid w:val="00021B0B"/>
    <w:rsid w:val="00030487"/>
    <w:rsid w:val="00035686"/>
    <w:rsid w:val="00040C05"/>
    <w:rsid w:val="0004579B"/>
    <w:rsid w:val="00051B4F"/>
    <w:rsid w:val="00055653"/>
    <w:rsid w:val="000673E4"/>
    <w:rsid w:val="0007088D"/>
    <w:rsid w:val="000731E9"/>
    <w:rsid w:val="00074565"/>
    <w:rsid w:val="00076A1A"/>
    <w:rsid w:val="00077DA3"/>
    <w:rsid w:val="00081300"/>
    <w:rsid w:val="00085C37"/>
    <w:rsid w:val="00086E11"/>
    <w:rsid w:val="000876C6"/>
    <w:rsid w:val="00092EE6"/>
    <w:rsid w:val="00096A9B"/>
    <w:rsid w:val="00096BDA"/>
    <w:rsid w:val="000A6151"/>
    <w:rsid w:val="000A6BCA"/>
    <w:rsid w:val="000B03AD"/>
    <w:rsid w:val="000B316D"/>
    <w:rsid w:val="000B36EE"/>
    <w:rsid w:val="000B56CB"/>
    <w:rsid w:val="000D356E"/>
    <w:rsid w:val="000D6F51"/>
    <w:rsid w:val="000F2EDC"/>
    <w:rsid w:val="001030FE"/>
    <w:rsid w:val="001031AE"/>
    <w:rsid w:val="00103295"/>
    <w:rsid w:val="00103D2E"/>
    <w:rsid w:val="00104519"/>
    <w:rsid w:val="00106968"/>
    <w:rsid w:val="00114830"/>
    <w:rsid w:val="00114E88"/>
    <w:rsid w:val="001237B9"/>
    <w:rsid w:val="00125FC3"/>
    <w:rsid w:val="0013170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4EC6"/>
    <w:rsid w:val="001A646B"/>
    <w:rsid w:val="001A75A0"/>
    <w:rsid w:val="001B5A28"/>
    <w:rsid w:val="001B65B6"/>
    <w:rsid w:val="001B78F9"/>
    <w:rsid w:val="001B7FF5"/>
    <w:rsid w:val="001C390F"/>
    <w:rsid w:val="001C50A7"/>
    <w:rsid w:val="001C6957"/>
    <w:rsid w:val="001C7B53"/>
    <w:rsid w:val="001D279C"/>
    <w:rsid w:val="001D550F"/>
    <w:rsid w:val="001D5B5B"/>
    <w:rsid w:val="001E0CFB"/>
    <w:rsid w:val="001E47D6"/>
    <w:rsid w:val="001F1CCC"/>
    <w:rsid w:val="001F729C"/>
    <w:rsid w:val="00200C6E"/>
    <w:rsid w:val="00204492"/>
    <w:rsid w:val="00206EF4"/>
    <w:rsid w:val="002108DA"/>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38A8"/>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3435"/>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48D1"/>
    <w:rsid w:val="004666F5"/>
    <w:rsid w:val="00472A5B"/>
    <w:rsid w:val="00481E5B"/>
    <w:rsid w:val="00484DF4"/>
    <w:rsid w:val="00484F37"/>
    <w:rsid w:val="00486109"/>
    <w:rsid w:val="0049067C"/>
    <w:rsid w:val="00493F68"/>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A18"/>
    <w:rsid w:val="005B3E85"/>
    <w:rsid w:val="005B4DB1"/>
    <w:rsid w:val="005C4B9E"/>
    <w:rsid w:val="005C5915"/>
    <w:rsid w:val="005D50CE"/>
    <w:rsid w:val="005D5723"/>
    <w:rsid w:val="005D6054"/>
    <w:rsid w:val="005E07AD"/>
    <w:rsid w:val="005E36AC"/>
    <w:rsid w:val="005F1A8F"/>
    <w:rsid w:val="005F6C87"/>
    <w:rsid w:val="005F79FF"/>
    <w:rsid w:val="00602ACC"/>
    <w:rsid w:val="00603619"/>
    <w:rsid w:val="00604899"/>
    <w:rsid w:val="006055BC"/>
    <w:rsid w:val="00605B6E"/>
    <w:rsid w:val="00605C15"/>
    <w:rsid w:val="0060700F"/>
    <w:rsid w:val="00610526"/>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21A2E"/>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B3315"/>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5FC"/>
    <w:rsid w:val="00821AAF"/>
    <w:rsid w:val="00825F56"/>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E49E5"/>
    <w:rsid w:val="008F4CA1"/>
    <w:rsid w:val="008F510F"/>
    <w:rsid w:val="008F5F0A"/>
    <w:rsid w:val="008F7D5B"/>
    <w:rsid w:val="00900319"/>
    <w:rsid w:val="0090133D"/>
    <w:rsid w:val="009057E7"/>
    <w:rsid w:val="009076FA"/>
    <w:rsid w:val="009112BB"/>
    <w:rsid w:val="00916EE8"/>
    <w:rsid w:val="0092121C"/>
    <w:rsid w:val="009218CD"/>
    <w:rsid w:val="0092261E"/>
    <w:rsid w:val="00937AF4"/>
    <w:rsid w:val="00940A90"/>
    <w:rsid w:val="009410C0"/>
    <w:rsid w:val="00947070"/>
    <w:rsid w:val="00953BF7"/>
    <w:rsid w:val="009560AB"/>
    <w:rsid w:val="009631DC"/>
    <w:rsid w:val="009670BA"/>
    <w:rsid w:val="00971351"/>
    <w:rsid w:val="0097332E"/>
    <w:rsid w:val="00974FD7"/>
    <w:rsid w:val="0097613F"/>
    <w:rsid w:val="00980444"/>
    <w:rsid w:val="00982E93"/>
    <w:rsid w:val="00990677"/>
    <w:rsid w:val="00997D30"/>
    <w:rsid w:val="009A31B6"/>
    <w:rsid w:val="009A467A"/>
    <w:rsid w:val="009B0FA5"/>
    <w:rsid w:val="009B6EA6"/>
    <w:rsid w:val="009C170D"/>
    <w:rsid w:val="009D0B32"/>
    <w:rsid w:val="009D75E7"/>
    <w:rsid w:val="009F42DA"/>
    <w:rsid w:val="00A03978"/>
    <w:rsid w:val="00A0428A"/>
    <w:rsid w:val="00A050C0"/>
    <w:rsid w:val="00A062DB"/>
    <w:rsid w:val="00A14F94"/>
    <w:rsid w:val="00A22884"/>
    <w:rsid w:val="00A23CED"/>
    <w:rsid w:val="00A25E64"/>
    <w:rsid w:val="00A26387"/>
    <w:rsid w:val="00A3022E"/>
    <w:rsid w:val="00A30C0C"/>
    <w:rsid w:val="00A450A2"/>
    <w:rsid w:val="00A46627"/>
    <w:rsid w:val="00A475E8"/>
    <w:rsid w:val="00A56D40"/>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151"/>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129"/>
    <w:rsid w:val="00B72ED3"/>
    <w:rsid w:val="00B73571"/>
    <w:rsid w:val="00B74177"/>
    <w:rsid w:val="00B83DA1"/>
    <w:rsid w:val="00B846E9"/>
    <w:rsid w:val="00B93F60"/>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1E6B"/>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762A6"/>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E4A7E"/>
    <w:rsid w:val="00DF0E69"/>
    <w:rsid w:val="00E00FC9"/>
    <w:rsid w:val="00E02CA8"/>
    <w:rsid w:val="00E076BB"/>
    <w:rsid w:val="00E14905"/>
    <w:rsid w:val="00E176C6"/>
    <w:rsid w:val="00E3356F"/>
    <w:rsid w:val="00E33964"/>
    <w:rsid w:val="00E3462F"/>
    <w:rsid w:val="00E36231"/>
    <w:rsid w:val="00E4337B"/>
    <w:rsid w:val="00E500F1"/>
    <w:rsid w:val="00E5358E"/>
    <w:rsid w:val="00E5665F"/>
    <w:rsid w:val="00E60357"/>
    <w:rsid w:val="00E614B9"/>
    <w:rsid w:val="00E61B4C"/>
    <w:rsid w:val="00E71D4E"/>
    <w:rsid w:val="00E7410F"/>
    <w:rsid w:val="00E757F4"/>
    <w:rsid w:val="00E911DA"/>
    <w:rsid w:val="00E9303D"/>
    <w:rsid w:val="00EA2A3A"/>
    <w:rsid w:val="00EA77B0"/>
    <w:rsid w:val="00EB223A"/>
    <w:rsid w:val="00EC47CE"/>
    <w:rsid w:val="00ED4871"/>
    <w:rsid w:val="00EE0DEC"/>
    <w:rsid w:val="00EE42B4"/>
    <w:rsid w:val="00EE663F"/>
    <w:rsid w:val="00EF0E4A"/>
    <w:rsid w:val="00EF3301"/>
    <w:rsid w:val="00EF6923"/>
    <w:rsid w:val="00EF79B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7F1F5246-83E6-4842-B958-1802823A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E0DE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93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F68"/>
    <w:rPr>
      <w:rFonts w:ascii="Segoe UI" w:hAnsi="Segoe UI" w:cs="Segoe UI"/>
      <w:sz w:val="18"/>
      <w:szCs w:val="18"/>
    </w:rPr>
  </w:style>
  <w:style w:type="table" w:styleId="TableGrid">
    <w:name w:val="Table Grid"/>
    <w:basedOn w:val="TableNormal"/>
    <w:uiPriority w:val="59"/>
    <w:rsid w:val="0003568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E0DE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108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1-13-16.docx" TargetMode="External"/><Relationship Id="rId13" Type="http://schemas.openxmlformats.org/officeDocument/2006/relationships/hyperlink" Target="file:///h:\SJ%20Archive\2016\04-28-16.docx" TargetMode="External"/><Relationship Id="rId18" Type="http://schemas.openxmlformats.org/officeDocument/2006/relationships/hyperlink" Target="file:///h:\HJ%20Archive\2016\05-04-16.docx" TargetMode="External"/><Relationship Id="rId26" Type="http://schemas.openxmlformats.org/officeDocument/2006/relationships/hyperlink" Target="file:///p:\pprever\2015-16\916_20160414.docx" TargetMode="External"/><Relationship Id="rId3" Type="http://schemas.openxmlformats.org/officeDocument/2006/relationships/settings" Target="settings.xml"/><Relationship Id="rId21" Type="http://schemas.openxmlformats.org/officeDocument/2006/relationships/hyperlink" Target="file:///h:\SJ%20Archive\2016\05-24-16.docx" TargetMode="External"/><Relationship Id="rId34" Type="http://schemas.openxmlformats.org/officeDocument/2006/relationships/fontTable" Target="fontTable.xml"/><Relationship Id="rId7" Type="http://schemas.openxmlformats.org/officeDocument/2006/relationships/hyperlink" Target="file:///h:\SJ%20Archive\2016\01-13-16.docx" TargetMode="External"/><Relationship Id="rId12" Type="http://schemas.openxmlformats.org/officeDocument/2006/relationships/hyperlink" Target="file:///h:\SJ%20Archive\2016\04-27-16.docx" TargetMode="External"/><Relationship Id="rId17" Type="http://schemas.openxmlformats.org/officeDocument/2006/relationships/hyperlink" Target="file:///h:\HJ%20Archive\2016\05-04-16.docx" TargetMode="External"/><Relationship Id="rId25" Type="http://schemas.openxmlformats.org/officeDocument/2006/relationships/hyperlink" Target="file:///p:\pprever\2015-16\916_20160413.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Archive\2016\05-03-16.docx" TargetMode="External"/><Relationship Id="rId20" Type="http://schemas.openxmlformats.org/officeDocument/2006/relationships/hyperlink" Target="file:///h:\HJ%20Archive\2016\05-05-16.docx" TargetMode="External"/><Relationship Id="rId29" Type="http://schemas.openxmlformats.org/officeDocument/2006/relationships/hyperlink" Target="file:///p:\pprever\2015-16\916_201605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6\04-27-16.docx" TargetMode="External"/><Relationship Id="rId24" Type="http://schemas.openxmlformats.org/officeDocument/2006/relationships/hyperlink" Target="file:///p:\pprever\2015-16\916_20151202.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16\05-03-16.docx" TargetMode="External"/><Relationship Id="rId23" Type="http://schemas.openxmlformats.org/officeDocument/2006/relationships/hyperlink" Target="http://www.scstatehouse.gov/billsearch.php?billnumbers=916&amp;session=121&amp;summary=B" TargetMode="External"/><Relationship Id="rId28" Type="http://schemas.openxmlformats.org/officeDocument/2006/relationships/hyperlink" Target="file:///p:\pprever\2015-16\916_20160428.docx" TargetMode="External"/><Relationship Id="rId10" Type="http://schemas.openxmlformats.org/officeDocument/2006/relationships/hyperlink" Target="file:///h:\SJ%20Archive\2016\04-27-16.docx" TargetMode="External"/><Relationship Id="rId19" Type="http://schemas.openxmlformats.org/officeDocument/2006/relationships/hyperlink" Target="file:///h:\HJ%20Archive\2016\05-04-16.docx" TargetMode="External"/><Relationship Id="rId31" Type="http://schemas.openxmlformats.org/officeDocument/2006/relationships/hyperlink" Target="file:///p:\pprever\2015-16\916_20160505.docx" TargetMode="External"/><Relationship Id="rId4" Type="http://schemas.openxmlformats.org/officeDocument/2006/relationships/webSettings" Target="webSettings.xml"/><Relationship Id="rId9" Type="http://schemas.openxmlformats.org/officeDocument/2006/relationships/hyperlink" Target="file:///h:\SJ%20Archive\2016\04-13-16.docx" TargetMode="External"/><Relationship Id="rId14" Type="http://schemas.openxmlformats.org/officeDocument/2006/relationships/hyperlink" Target="file:///h:\HJ%20Archive\2016\05-03-16.docx" TargetMode="External"/><Relationship Id="rId22" Type="http://schemas.openxmlformats.org/officeDocument/2006/relationships/hyperlink" Target="file:///h:\SJ%20Archive\2016\05-24-16.docx" TargetMode="External"/><Relationship Id="rId27" Type="http://schemas.openxmlformats.org/officeDocument/2006/relationships/hyperlink" Target="file:///p:\pprever\2015-16\916_20160427.docx" TargetMode="External"/><Relationship Id="rId30" Type="http://schemas.openxmlformats.org/officeDocument/2006/relationships/hyperlink" Target="file:///p:\pprever\2015-16\916_20160504.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4530A-090C-4610-A923-343CD57BE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5839</Words>
  <Characters>33286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916: Juvenile Justice Code definitions - South Carolina Legislature Online</dc:title>
  <dc:subject/>
  <dc:creator>%USERNAME%</dc:creator>
  <cp:keywords/>
  <dc:description/>
  <cp:lastModifiedBy>N Cumfer</cp:lastModifiedBy>
  <cp:revision>2</cp:revision>
  <cp:lastPrinted>2016-05-25T15:34:00Z</cp:lastPrinted>
  <dcterms:created xsi:type="dcterms:W3CDTF">2016-12-02T17:20:00Z</dcterms:created>
  <dcterms:modified xsi:type="dcterms:W3CDTF">2016-12-02T17:20:00Z</dcterms:modified>
</cp:coreProperties>
</file>