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A5" w:rsidRDefault="00A675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388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62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8622D">
        <w:rPr>
          <w:rFonts w:eastAsia="Times New Roman"/>
        </w:rPr>
        <w:t>TO ADD SECTION 58</w:t>
      </w:r>
      <w:r w:rsidRPr="00B8622D">
        <w:rPr>
          <w:rFonts w:eastAsia="Times New Roman"/>
        </w:rPr>
        <w:noBreakHyphen/>
        <w:t>27</w:t>
      </w:r>
      <w:r w:rsidRPr="00B8622D">
        <w:rPr>
          <w:rFonts w:eastAsia="Times New Roman"/>
        </w:rPr>
        <w:noBreakHyphen/>
        <w:t>255 TO THE 1976 CODE OF LAWS, OR PROVIDE FOR COAL COMBUSTION RESIDUALS THAT RESULT FROM THE PRODUCTION OF ELECTRICITY TO BE PLACED IN A CLASS 3 LANDFILL, WITH SOME EXCEPTIONS.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388A" w:rsidRDefault="000C3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C388A" w:rsidRDefault="000C3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To amend Chapter 27, Title 58 of the 1976 Code of Laws by adding: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A7E59">
        <w:rPr>
          <w:color w:val="000000" w:themeColor="text1"/>
          <w:u w:color="000000" w:themeColor="text1"/>
        </w:rPr>
        <w:t>Section 58</w:t>
      </w:r>
      <w:r w:rsidRPr="00BA7E59">
        <w:rPr>
          <w:color w:val="000000" w:themeColor="text1"/>
          <w:u w:color="000000" w:themeColor="text1"/>
        </w:rPr>
        <w:noBreakHyphen/>
        <w:t>27</w:t>
      </w:r>
      <w:r w:rsidRPr="00BA7E59">
        <w:rPr>
          <w:color w:val="000000" w:themeColor="text1"/>
          <w:u w:color="000000" w:themeColor="text1"/>
        </w:rPr>
        <w:noBreakHyphen/>
        <w:t>255.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Coal combustion residuals that result from an electrical utility, an electric cooperative, a governmental entity, a corporation, or an individual producing electricity for sale or distribution by burning coal must be placed in a Class 3 solid waste management landfill, unless the coal combustion residuals are: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located contiguous with the electric generating unit;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inte</w:t>
      </w:r>
      <w:r>
        <w:rPr>
          <w:color w:val="000000" w:themeColor="text1"/>
          <w:u w:color="000000" w:themeColor="text1"/>
        </w:rPr>
        <w:t>nded to be beneficially reused;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into beneficial reuse; or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 an appropriate landfill owned or operated by the entity that produced the electricity which resulted in the coal combustion residuals.</w:t>
      </w:r>
      <w:r>
        <w:rPr>
          <w:color w:val="000000" w:themeColor="text1"/>
          <w:u w:color="000000" w:themeColor="text1"/>
        </w:rPr>
        <w:t>”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The provisions of SECTION 1 are repealed five years from the act’s effective date, unless reenacted or otherwise extended by the General Assembly.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388A" w:rsidRPr="00522CE0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This act takes effect on the date of the Governor’s approval, and applies to the disposal of coal combustion residuals placed in a landfill on or after that date.</w:t>
      </w:r>
    </w:p>
    <w:p w:rsidR="00DE4C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75A5" w:rsidRDefault="00A675A5" w:rsidP="00A675A5">
      <w:pPr>
        <w:suppressAutoHyphens/>
        <w:jc w:val="both"/>
        <w:rPr>
          <w:rFonts w:eastAsia="Times New Roman"/>
        </w:rPr>
      </w:pPr>
    </w:p>
    <w:sectPr w:rsidR="00A675A5" w:rsidSect="00A675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88A" w:rsidRDefault="000C388A" w:rsidP="00522CE0">
      <w:r>
        <w:separator/>
      </w:r>
    </w:p>
  </w:endnote>
  <w:endnote w:type="continuationSeparator" w:id="0">
    <w:p w:rsidR="000C388A" w:rsidRDefault="000C38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CA875A-2E3E-436A-8E75-DF4EBA903AB8}"/>
    <w:embedBold r:id="rId2" w:fontKey="{BE367500-8672-4947-9092-887240607A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37607D-6042-4DEB-9C78-2FBCF97C6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3ED438-AC84-4951-9145-D4EF6BA79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C63" w:rsidRPr="00A675A5" w:rsidRDefault="00A675A5" w:rsidP="00A675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88A" w:rsidRDefault="000C388A" w:rsidP="00522CE0">
      <w:r>
        <w:separator/>
      </w:r>
    </w:p>
  </w:footnote>
  <w:footnote w:type="continuationSeparator" w:id="0">
    <w:p w:rsidR="000C388A" w:rsidRDefault="000C38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1.HLA"/>
    <w:docVar w:name="CoverAttorneyInitials" w:val="HLA"/>
    <w:docVar w:name="CoverAttorneyLastName" w:val="Anderson"/>
    <w:docVar w:name="CoverBillType" w:val="b"/>
    <w:docVar w:name="DraftFileName" w:val="JUD0091.HLA.DOCX"/>
    <w:docVar w:name="DraftStenoName" w:val="Knipp"/>
    <w:docVar w:name="dvBillNumber" w:val="1061"/>
    <w:docVar w:name="dvBillNumberPrefix" w:val="S. "/>
    <w:docVar w:name="dvOriginalBody" w:val="Senate"/>
    <w:docVar w:name="fulldraftpath" w:val="L:\S-JUD\BILLS\L. Martin\JUD0091.HLA.DOCX"/>
    <w:docVar w:name="NameofBody" w:val="S"/>
    <w:docVar w:name="SenatorFolderName" w:val="L. Martin"/>
    <w:docVar w:name="VGROUP2" w:val="S-JUD"/>
  </w:docVars>
  <w:rsids>
    <w:rsidRoot w:val="000C388A"/>
    <w:rsid w:val="000141EB"/>
    <w:rsid w:val="00042AC1"/>
    <w:rsid w:val="00046516"/>
    <w:rsid w:val="000A4D08"/>
    <w:rsid w:val="000A6988"/>
    <w:rsid w:val="000B0720"/>
    <w:rsid w:val="000B5EAF"/>
    <w:rsid w:val="000C388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44D77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76A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675A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8622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95406"/>
    <w:rsid w:val="00DA47B9"/>
    <w:rsid w:val="00DE4C63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9624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B581502-20FE-4419-B529-BA864C78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214</Words>
  <Characters>1098</Characters>
  <Application>Microsoft Office Word</Application>
  <DocSecurity>0</DocSecurity>
  <Lines>42</Lines>
  <Paragraphs>12</Paragraphs>
  <ScaleCrop>false</ScaleCrop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1061 Text of Previous Version (Feb. 4, 2016) - South Carolina Legislature Online</dc:title>
  <dc:subject/>
  <dc:creator>LindseyKnipp</dc:creator>
  <cp:keywords/>
  <dc:description/>
  <cp:lastModifiedBy>N Cumfer</cp:lastModifiedBy>
  <cp:revision>2</cp:revision>
  <dcterms:created xsi:type="dcterms:W3CDTF">2016-02-04T16:17:00Z</dcterms:created>
  <dcterms:modified xsi:type="dcterms:W3CDTF">2016-02-04T16:17:00Z</dcterms:modified>
</cp:coreProperties>
</file>