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C4983" w14:textId="2D9814AA" w:rsidR="004E223D"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1AEAE68" w14:textId="26A82F77"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2016</w:t>
      </w:r>
    </w:p>
    <w:p w14:paraId="3BE68A3A" w14:textId="1406BF2E"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E0F318" w14:textId="0A2B78E2" w:rsidR="001C56B4" w:rsidRPr="001C56B4" w:rsidRDefault="001C56B4" w:rsidP="001C56B4">
      <w:pPr>
        <w:tabs>
          <w:tab w:val="right" w:pos="5933"/>
        </w:tabs>
        <w:suppressAutoHyphens/>
        <w:jc w:val="both"/>
        <w:rPr>
          <w:rFonts w:eastAsia="Times New Roman"/>
        </w:rPr>
      </w:pPr>
      <w:r>
        <w:rPr>
          <w:rFonts w:eastAsia="Times New Roman"/>
        </w:rPr>
        <w:tab/>
      </w:r>
      <w:r>
        <w:rPr>
          <w:rFonts w:eastAsia="Times New Roman"/>
          <w:b/>
          <w:sz w:val="36"/>
        </w:rPr>
        <w:t>S. 1065</w:t>
      </w:r>
    </w:p>
    <w:p w14:paraId="4C7337D8" w14:textId="0B9587CA"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86FFD1" w14:textId="6E4EE0B5" w:rsidR="001C56B4" w:rsidRDefault="001C56B4" w:rsidP="001C5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22121">
        <w:t>Senators Young, Massey, Setzler and Nicholson</w:t>
      </w:r>
    </w:p>
    <w:p w14:paraId="0730CD9F" w14:textId="7E79FDDE"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D3BCA" w14:textId="304221E5"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6/1/16--H.</w:t>
      </w:r>
    </w:p>
    <w:p w14:paraId="741B20D6" w14:textId="3F94A350"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2016.</w:t>
      </w:r>
    </w:p>
    <w:p w14:paraId="5F32CEFA" w14:textId="1ACC9A99" w:rsidR="001C56B4" w:rsidRPr="001C56B4" w:rsidRDefault="001C56B4" w:rsidP="001C5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A7DA347" w14:textId="1321D174"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D0026" w14:textId="77777777"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56B4"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48D041D1" w14:textId="27E3E858" w:rsidR="00B61010"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CF8FB05" w14:textId="77777777" w:rsidR="001C56B4" w:rsidRDefault="001C5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5A2A4698"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recognizes the importance of economic development in this </w:t>
      </w:r>
      <w:r w:rsidR="00C2573A">
        <w:rPr>
          <w:rFonts w:eastAsia="Times New Roman"/>
          <w:snapToGrid w:val="0"/>
          <w:szCs w:val="20"/>
        </w:rPr>
        <w:t>S</w:t>
      </w:r>
      <w:r w:rsidRPr="00343073">
        <w:rPr>
          <w:rFonts w:eastAsia="Times New Roman"/>
          <w:snapToGrid w:val="0"/>
          <w:szCs w:val="20"/>
        </w:rPr>
        <w:t>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also recognizes the importance of, and intends to defend, the rights of private property owners within this State, rights which have been established within the South Carolina Constitution, the laws of this State, and case law; and</w:t>
      </w:r>
    </w:p>
    <w:p w14:paraId="2EBAF6A9" w14:textId="77777777" w:rsidR="00585504" w:rsidRPr="00343073" w:rsidRDefault="00585504"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3ED4EFFD"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w:t>
      </w:r>
      <w:r w:rsidR="00CE5126">
        <w:rPr>
          <w:color w:val="000000" w:themeColor="text1"/>
          <w:u w:color="000000" w:themeColor="text1"/>
        </w:rPr>
        <w:noBreakHyphen/>
      </w:r>
      <w:r w:rsidRPr="00810D71">
        <w:rPr>
          <w:color w:val="000000" w:themeColor="text1"/>
          <w:u w:color="000000" w:themeColor="text1"/>
        </w:rPr>
        <w:t>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51CF5E6D"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B28ED">
        <w:rPr>
          <w:color w:val="000000" w:themeColor="text1"/>
          <w:u w:color="000000" w:themeColor="text1"/>
        </w:rPr>
        <w:t>(B)</w:t>
      </w:r>
      <w:r w:rsidRPr="009B28ED">
        <w:rPr>
          <w:color w:val="000000" w:themeColor="text1"/>
          <w:u w:color="000000" w:themeColor="text1"/>
        </w:rPr>
        <w:tab/>
        <w:t>The study committee must be composed of:</w:t>
      </w:r>
    </w:p>
    <w:p w14:paraId="1B665F2E"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(1)</w:t>
      </w:r>
      <w:r w:rsidRPr="009B28ED">
        <w:rPr>
          <w:color w:val="000000" w:themeColor="text1"/>
          <w:u w:color="000000" w:themeColor="text1"/>
        </w:rPr>
        <w:tab/>
        <w:t xml:space="preserve">three members of the House of Representatives appointed by the </w:t>
      </w:r>
      <w:r>
        <w:rPr>
          <w:color w:val="000000" w:themeColor="text1"/>
          <w:u w:color="000000" w:themeColor="text1"/>
        </w:rPr>
        <w:t>Speaker of the House of Representantives;</w:t>
      </w:r>
    </w:p>
    <w:p w14:paraId="415E2A8C"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(2)</w:t>
      </w:r>
      <w:r w:rsidRPr="009B28ED">
        <w:rPr>
          <w:color w:val="000000" w:themeColor="text1"/>
          <w:u w:color="000000" w:themeColor="text1"/>
        </w:rPr>
        <w:tab/>
        <w:t>three members of the Senate appointed by the Chairman of the Senate Judiciary Comm</w:t>
      </w:r>
      <w:r>
        <w:rPr>
          <w:color w:val="000000" w:themeColor="text1"/>
          <w:u w:color="000000" w:themeColor="text1"/>
        </w:rPr>
        <w:t>ittee;</w:t>
      </w:r>
    </w:p>
    <w:p w14:paraId="54931799"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(3)</w:t>
      </w:r>
      <w:r w:rsidRPr="009B28ED">
        <w:rPr>
          <w:color w:val="000000" w:themeColor="text1"/>
          <w:u w:color="000000" w:themeColor="text1"/>
        </w:rPr>
        <w:tab/>
        <w:t>the Director of the Department of Health and Environmental Control, or her designee;</w:t>
      </w:r>
    </w:p>
    <w:p w14:paraId="29FD2126"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28ED">
        <w:rPr>
          <w:color w:val="000000" w:themeColor="text1"/>
          <w:u w:color="000000" w:themeColor="text1"/>
        </w:rPr>
        <w:tab/>
      </w:r>
      <w:r w:rsidRPr="009B28ED">
        <w:rPr>
          <w:color w:val="000000" w:themeColor="text1"/>
          <w:u w:color="000000" w:themeColor="text1"/>
        </w:rPr>
        <w:tab/>
      </w:r>
      <w:r w:rsidRPr="006E5576">
        <w:rPr>
          <w:color w:val="000000" w:themeColor="text1"/>
        </w:rPr>
        <w:t>(4)</w:t>
      </w:r>
      <w:r w:rsidRPr="006E5576">
        <w:rPr>
          <w:color w:val="000000" w:themeColor="text1"/>
        </w:rPr>
        <w:tab/>
        <w:t>the Executive Director of the Office of Regulatory Staff, or his designee</w:t>
      </w:r>
      <w:r>
        <w:rPr>
          <w:color w:val="000000" w:themeColor="text1"/>
        </w:rPr>
        <w:t>;</w:t>
      </w:r>
    </w:p>
    <w:p w14:paraId="6EED7D1A"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i/>
          <w:color w:val="000000" w:themeColor="text1"/>
        </w:rPr>
        <w:tab/>
      </w:r>
      <w:r w:rsidRPr="006E5576">
        <w:rPr>
          <w:i/>
          <w:color w:val="000000" w:themeColor="text1"/>
        </w:rPr>
        <w:tab/>
      </w:r>
      <w:r w:rsidRPr="006E5576">
        <w:rPr>
          <w:color w:val="000000" w:themeColor="text1"/>
        </w:rPr>
        <w:t>(5)</w:t>
      </w:r>
      <w:r w:rsidRPr="006E5576">
        <w:rPr>
          <w:color w:val="000000" w:themeColor="text1"/>
        </w:rPr>
        <w:tab/>
        <w:t>one member representing environmental or conservation organizations, appointed by the Governor; and</w:t>
      </w:r>
    </w:p>
    <w:p w14:paraId="27E54788"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color w:val="000000" w:themeColor="text1"/>
        </w:rPr>
        <w:tab/>
      </w:r>
      <w:r w:rsidRPr="006E5576">
        <w:rPr>
          <w:color w:val="000000" w:themeColor="text1"/>
        </w:rPr>
        <w:tab/>
        <w:t>(6)</w:t>
      </w:r>
      <w:r w:rsidRPr="006E5576">
        <w:rPr>
          <w:color w:val="000000" w:themeColor="text1"/>
        </w:rPr>
        <w:tab/>
        <w:t>one member representing the South Carolina Petroleum Council, appointed by the Governor.</w:t>
      </w:r>
    </w:p>
    <w:p w14:paraId="21F5F444" w14:textId="77777777" w:rsidR="00937C33"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rPr>
        <w:tab/>
      </w:r>
      <w:r w:rsidRPr="009B28ED">
        <w:rPr>
          <w:color w:val="000000" w:themeColor="text1"/>
          <w:u w:color="000000" w:themeColor="text1"/>
        </w:rPr>
        <w:t xml:space="preserve">The </w:t>
      </w:r>
      <w:r>
        <w:rPr>
          <w:color w:val="000000" w:themeColor="text1"/>
          <w:u w:color="000000" w:themeColor="text1"/>
        </w:rPr>
        <w:t xml:space="preserve">Speaker of the House of Representatives </w:t>
      </w:r>
      <w:r w:rsidRPr="009B28ED">
        <w:rPr>
          <w:color w:val="000000" w:themeColor="text1"/>
          <w:u w:color="000000" w:themeColor="text1"/>
        </w:rPr>
        <w:t>and the Chairman of the Senate Judiciary Committee shall provide appropriate staffing for this study committee.</w:t>
      </w:r>
    </w:p>
    <w:p w14:paraId="6CB1FC23" w14:textId="224CED98" w:rsidR="00B61010" w:rsidRPr="00810D71" w:rsidRDefault="001C56B4"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3C7A">
        <w:rPr>
          <w:u w:color="000000" w:themeColor="text1"/>
        </w:rPr>
        <w:tab/>
        <w:t>(C)</w:t>
      </w:r>
      <w:r w:rsidRPr="00833C7A">
        <w:rPr>
          <w:u w:color="000000" w:themeColor="text1"/>
        </w:rPr>
        <w:tab/>
        <w:t xml:space="preserve">The study committee shall prepare a report for the General Assembly that sets forth findings and recommendations </w:t>
      </w:r>
      <w:r w:rsidRPr="00833C7A">
        <w:t>regarding matters related to the presence of petroleum pipelines in South Carolina</w:t>
      </w:r>
      <w:r w:rsidRPr="00833C7A">
        <w:rPr>
          <w:u w:color="000000" w:themeColor="text1"/>
        </w:rPr>
        <w:t>, and provide its report to the General Assembly by June 30, 2017, at which time the study committee may dissolve.  However, if the report contains findings or a recommendation that further work is needed, the study committee may continue its work until December 31, 2017,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F7E913C" w14:textId="77777777" w:rsidR="00BE79BD" w:rsidRDefault="00BE79BD" w:rsidP="00BE79BD">
      <w:pPr>
        <w:suppressAutoHyphens/>
        <w:jc w:val="both"/>
        <w:rPr>
          <w:rFonts w:eastAsia="Times New Roman"/>
        </w:rPr>
      </w:pPr>
    </w:p>
    <w:sectPr w:rsidR="00BE79BD"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08F565-CDD3-430E-8882-8973D493F89D}"/>
    <w:embedBold r:id="rId2" w:fontKey="{3CB32C49-02C0-48BA-AB4A-E3470E08E885}"/>
    <w:embedItalic r:id="rId3" w:fontKey="{328A2577-FDDB-4B7F-B9B5-EFF5806A1BEA}"/>
  </w:font>
  <w:font w:name="Calibri">
    <w:panose1 w:val="020F0502020204030204"/>
    <w:charset w:val="00"/>
    <w:family w:val="swiss"/>
    <w:pitch w:val="variable"/>
    <w:sig w:usb0="E00002FF" w:usb1="4000ACFF" w:usb2="00000001" w:usb3="00000000" w:csb0="0000019F" w:csb1="00000000"/>
    <w:embedRegular r:id="rId4" w:fontKey="{FAF588D8-5F9F-4A9B-82CD-28D8A54348CB}"/>
    <w:embedBold r:id="rId5" w:fontKey="{EC8296F7-29DD-42F1-B5A9-041E3D618AEF}"/>
    <w:embedItalic r:id="rId6" w:fontKey="{5E971513-D910-4A49-8722-078DDCF43509}"/>
  </w:font>
  <w:font w:name="Segoe UI">
    <w:panose1 w:val="020B0502040204020203"/>
    <w:charset w:val="00"/>
    <w:family w:val="swiss"/>
    <w:pitch w:val="variable"/>
    <w:sig w:usb0="E10022FF" w:usb1="C000E47F" w:usb2="00000029" w:usb3="00000000" w:csb0="000001DF" w:csb1="00000000"/>
    <w:embedRegular r:id="rId7" w:fontKey="{AC403F6E-3617-44F3-8D4E-CEDD81CBB03F}"/>
  </w:font>
  <w:font w:name="Cambria">
    <w:panose1 w:val="02040503050406030204"/>
    <w:charset w:val="00"/>
    <w:family w:val="roman"/>
    <w:pitch w:val="variable"/>
    <w:sig w:usb0="E00002FF" w:usb1="400004FF" w:usb2="00000000" w:usb3="00000000" w:csb0="0000019F" w:csb1="00000000"/>
    <w:embedRegular r:id="rId8" w:fontKey="{C9B180F8-26DB-4A15-90E4-C67556FA6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8D67CA">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BE7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C56B4"/>
    <w:rsid w:val="001D3BAC"/>
    <w:rsid w:val="001F592F"/>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223D"/>
    <w:rsid w:val="004F3024"/>
    <w:rsid w:val="0051584C"/>
    <w:rsid w:val="00520D79"/>
    <w:rsid w:val="00522CE0"/>
    <w:rsid w:val="00525DCD"/>
    <w:rsid w:val="00541FF6"/>
    <w:rsid w:val="00565148"/>
    <w:rsid w:val="00581497"/>
    <w:rsid w:val="00585504"/>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D67CA"/>
    <w:rsid w:val="008E185F"/>
    <w:rsid w:val="008E5870"/>
    <w:rsid w:val="008F023B"/>
    <w:rsid w:val="008F7524"/>
    <w:rsid w:val="00904E16"/>
    <w:rsid w:val="00927C62"/>
    <w:rsid w:val="00931A96"/>
    <w:rsid w:val="00937C33"/>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D67BB"/>
    <w:rsid w:val="00AE59C8"/>
    <w:rsid w:val="00B030B6"/>
    <w:rsid w:val="00B10098"/>
    <w:rsid w:val="00B10E10"/>
    <w:rsid w:val="00B35389"/>
    <w:rsid w:val="00B43327"/>
    <w:rsid w:val="00B450FF"/>
    <w:rsid w:val="00B47304"/>
    <w:rsid w:val="00B61010"/>
    <w:rsid w:val="00B66C95"/>
    <w:rsid w:val="00B67A46"/>
    <w:rsid w:val="00B945C5"/>
    <w:rsid w:val="00BA20EA"/>
    <w:rsid w:val="00BB754E"/>
    <w:rsid w:val="00BC0A56"/>
    <w:rsid w:val="00BE79BD"/>
    <w:rsid w:val="00C23348"/>
    <w:rsid w:val="00C2573A"/>
    <w:rsid w:val="00C543A9"/>
    <w:rsid w:val="00C6454A"/>
    <w:rsid w:val="00C74052"/>
    <w:rsid w:val="00CB187A"/>
    <w:rsid w:val="00CD1843"/>
    <w:rsid w:val="00CD7C71"/>
    <w:rsid w:val="00CE5126"/>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EE121-B70F-4DE2-BCA2-987E50F2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DB1404F4.dotm</Template>
  <TotalTime>0</TotalTime>
  <Pages>5</Pages>
  <Words>1082</Words>
  <Characters>5857</Characters>
  <Application>Microsoft Office Word</Application>
  <DocSecurity>0</DocSecurity>
  <Lines>166</Lines>
  <Paragraphs>43</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(Jun. 1, 2016) - South Carolina Legislature Online</dc:title>
  <dc:subject/>
  <dc:creator>LindseyKnipp</dc:creator>
  <cp:keywords/>
  <dc:description/>
  <cp:lastModifiedBy>Artie Braswell</cp:lastModifiedBy>
  <cp:revision>2</cp:revision>
  <cp:lastPrinted>2016-03-01T15:34:00Z</cp:lastPrinted>
  <dcterms:created xsi:type="dcterms:W3CDTF">2016-06-02T01:37:00Z</dcterms:created>
  <dcterms:modified xsi:type="dcterms:W3CDTF">2016-06-02T01:37:00Z</dcterms:modified>
</cp:coreProperties>
</file>