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8C" w:rsidRPr="00522CE0" w:rsidRDefault="00906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2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A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C64F5">
        <w:rPr>
          <w:rFonts w:eastAsia="Times New Roman"/>
        </w:rPr>
        <w:noBreakHyphen/>
      </w:r>
      <w:r>
        <w:rPr>
          <w:rFonts w:eastAsia="Times New Roman"/>
        </w:rPr>
        <w:t>28</w:t>
      </w:r>
      <w:r w:rsidR="00CC64F5">
        <w:rPr>
          <w:rFonts w:eastAsia="Times New Roman"/>
        </w:rPr>
        <w:noBreakHyphen/>
      </w:r>
      <w:r>
        <w:rPr>
          <w:rFonts w:eastAsia="Times New Roman"/>
        </w:rPr>
        <w:t>110 OF THE 1976 CODE, RELATING TO DEFINITIONS PERTAINING TO MOTOR FUELS, TO AMEND CERTAIN DEFINITIONS; TO AMEND SECTION 56</w:t>
      </w:r>
      <w:r w:rsidR="00CC64F5">
        <w:rPr>
          <w:rFonts w:eastAsia="Times New Roman"/>
        </w:rPr>
        <w:noBreakHyphen/>
      </w:r>
      <w:r>
        <w:rPr>
          <w:rFonts w:eastAsia="Times New Roman"/>
        </w:rPr>
        <w:t>5</w:t>
      </w:r>
      <w:r w:rsidR="00CC64F5">
        <w:rPr>
          <w:rFonts w:eastAsia="Times New Roman"/>
        </w:rPr>
        <w:noBreakHyphen/>
      </w:r>
      <w:r>
        <w:rPr>
          <w:rFonts w:eastAsia="Times New Roman"/>
        </w:rPr>
        <w:t xml:space="preserve">4160 OF THE 1976 CODE, RELATING TO VEHICLE WEIGHTS AND LOADS, TO PROVIDE ADDITIONAL WEIGHT ALLOWANCES FOR MOTOR VEHICLES FUELED BY </w:t>
      </w:r>
      <w:r w:rsidR="00BB362F">
        <w:rPr>
          <w:rFonts w:eastAsia="Times New Roman"/>
        </w:rPr>
        <w:t>ALTERNATIVE FUEL</w:t>
      </w:r>
      <w:r>
        <w:rPr>
          <w:rFonts w:eastAsia="Times New Roman"/>
        </w:rPr>
        <w:t xml:space="preserve">; </w:t>
      </w:r>
      <w:r w:rsidR="00F54E71">
        <w:rPr>
          <w:rFonts w:eastAsia="Times New Roman"/>
        </w:rPr>
        <w:t>TO AMEND SECTION 12</w:t>
      </w:r>
      <w:r w:rsidR="00CC64F5">
        <w:rPr>
          <w:rFonts w:eastAsia="Times New Roman"/>
        </w:rPr>
        <w:noBreakHyphen/>
      </w:r>
      <w:r w:rsidR="00F54E71">
        <w:rPr>
          <w:rFonts w:eastAsia="Times New Roman"/>
        </w:rPr>
        <w:t>37</w:t>
      </w:r>
      <w:r w:rsidR="00CC64F5">
        <w:rPr>
          <w:rFonts w:eastAsia="Times New Roman"/>
        </w:rPr>
        <w:noBreakHyphen/>
      </w:r>
      <w:r w:rsidR="00F54E71">
        <w:rPr>
          <w:rFonts w:eastAsia="Times New Roman"/>
        </w:rPr>
        <w:t xml:space="preserve">2820, RELATING TO THE ASSESSMENT OF MOTOR VEHICLES, TO CLARIFY A DEFINITION AS IT RELATES TO MOTOR VEHICLES FUELED BY </w:t>
      </w:r>
      <w:r w:rsidR="00BB362F">
        <w:rPr>
          <w:rFonts w:eastAsia="Times New Roman"/>
        </w:rPr>
        <w:t>ALTERNATIVE FUEL</w:t>
      </w:r>
      <w:r w:rsidR="00F54E71">
        <w:rPr>
          <w:rFonts w:eastAsia="Times New Roman"/>
        </w:rPr>
        <w:t xml:space="preserve">; </w:t>
      </w:r>
      <w:r>
        <w:rPr>
          <w:rFonts w:eastAsia="Times New Roman"/>
        </w:rPr>
        <w:t>TO ADD SECTION 12</w:t>
      </w:r>
      <w:r w:rsidR="00CC64F5">
        <w:rPr>
          <w:rFonts w:eastAsia="Times New Roman"/>
        </w:rPr>
        <w:noBreakHyphen/>
      </w:r>
      <w:r>
        <w:rPr>
          <w:rFonts w:eastAsia="Times New Roman"/>
        </w:rPr>
        <w:t>6</w:t>
      </w:r>
      <w:r w:rsidR="00CC64F5">
        <w:rPr>
          <w:rFonts w:eastAsia="Times New Roman"/>
        </w:rPr>
        <w:noBreakHyphen/>
      </w:r>
      <w:r>
        <w:rPr>
          <w:rFonts w:eastAsia="Times New Roman"/>
        </w:rPr>
        <w:t>3695</w:t>
      </w:r>
      <w:r>
        <w:rPr>
          <w:color w:val="000000" w:themeColor="text1"/>
          <w:u w:color="000000" w:themeColor="text1"/>
        </w:rPr>
        <w:t xml:space="preserve">, RELATING TO INCOME TAX CREDITS, TO ALLOW </w:t>
      </w:r>
      <w:r w:rsidRPr="00C86927">
        <w:rPr>
          <w:color w:val="000000" w:themeColor="text1"/>
          <w:szCs w:val="27"/>
          <w:u w:color="000000" w:themeColor="text1"/>
        </w:rPr>
        <w:t xml:space="preserve">AN INCOME TAX CREDIT TO A TAXPAYER WHO PURCHASES OR CONSTRUCTS AND INSTALLS AND PLACES IN SERVICE IN THIS STATE ELIGIBLE PROPERTY THAT IS USED FOR DISTRIBUTION, DISPENSING, OR STORING ALTERNATIVE FUEL AT A NEW OR EXISTING FUEL DISTRIBUTION OR DISPENSING FACILITY, AND TO SPECIFY THE AMOUNT OF THE CREDIT AND THE REQUIREMENTS OF THE CREDIT; AND </w:t>
      </w:r>
      <w:r>
        <w:rPr>
          <w:color w:val="000000" w:themeColor="text1"/>
          <w:szCs w:val="27"/>
          <w:u w:color="000000" w:themeColor="text1"/>
        </w:rPr>
        <w:t>TO</w:t>
      </w:r>
      <w:r w:rsidRPr="00C86927">
        <w:rPr>
          <w:color w:val="000000" w:themeColor="text1"/>
          <w:szCs w:val="27"/>
          <w:u w:color="000000" w:themeColor="text1"/>
        </w:rPr>
        <w:t xml:space="preserve"> ADD SECTION</w:t>
      </w:r>
      <w:r w:rsidRPr="00C86927">
        <w:rPr>
          <w:rStyle w:val="apple-converted-space"/>
          <w:color w:val="000000" w:themeColor="text1"/>
          <w:szCs w:val="27"/>
          <w:u w:color="000000" w:themeColor="text1"/>
        </w:rPr>
        <w:t xml:space="preserve"> </w:t>
      </w:r>
      <w:r w:rsidRPr="00C86927">
        <w:rPr>
          <w:color w:val="000000" w:themeColor="text1"/>
          <w:szCs w:val="27"/>
          <w:u w:color="000000" w:themeColor="text1"/>
        </w:rPr>
        <w:t>12</w:t>
      </w:r>
      <w:r w:rsidR="00CC64F5">
        <w:rPr>
          <w:color w:val="000000" w:themeColor="text1"/>
          <w:szCs w:val="27"/>
          <w:u w:color="000000" w:themeColor="text1"/>
        </w:rPr>
        <w:noBreakHyphen/>
      </w:r>
      <w:r w:rsidRPr="00C86927">
        <w:rPr>
          <w:color w:val="000000" w:themeColor="text1"/>
          <w:szCs w:val="27"/>
          <w:u w:color="000000" w:themeColor="text1"/>
        </w:rPr>
        <w:t>6</w:t>
      </w:r>
      <w:r w:rsidR="00CC64F5">
        <w:rPr>
          <w:color w:val="000000" w:themeColor="text1"/>
          <w:szCs w:val="27"/>
          <w:u w:color="000000" w:themeColor="text1"/>
        </w:rPr>
        <w:noBreakHyphen/>
      </w:r>
      <w:r w:rsidRPr="00C86927">
        <w:rPr>
          <w:color w:val="000000" w:themeColor="text1"/>
          <w:szCs w:val="27"/>
          <w:u w:color="000000" w:themeColor="text1"/>
        </w:rPr>
        <w:t xml:space="preserve">3697, </w:t>
      </w:r>
      <w:r w:rsidR="007A0D62">
        <w:rPr>
          <w:color w:val="000000" w:themeColor="text1"/>
          <w:szCs w:val="27"/>
          <w:u w:color="000000" w:themeColor="text1"/>
        </w:rPr>
        <w:t xml:space="preserve">RELATING TO INCOME TAX CREDITS, </w:t>
      </w:r>
      <w:r w:rsidRPr="00C86927">
        <w:rPr>
          <w:color w:val="000000" w:themeColor="text1"/>
          <w:szCs w:val="27"/>
          <w:u w:color="000000" w:themeColor="text1"/>
        </w:rPr>
        <w:t>TO ALLOW FOR AN INCOME TAX CREDIT FOR THE INCREMENTAL COSTS OR CONVERSION COSTS OF THE AMOUNT EXPENDED TO PURCHASE OR CONVERT AN ALTERNATIVE FUEL HEAVY</w:t>
      </w:r>
      <w:r w:rsidR="00CC64F5">
        <w:rPr>
          <w:color w:val="000000" w:themeColor="text1"/>
          <w:szCs w:val="27"/>
          <w:u w:color="000000" w:themeColor="text1"/>
        </w:rPr>
        <w:noBreakHyphen/>
      </w:r>
      <w:r w:rsidRPr="00C86927">
        <w:rPr>
          <w:color w:val="000000" w:themeColor="text1"/>
          <w:szCs w:val="27"/>
          <w:u w:color="000000" w:themeColor="text1"/>
        </w:rPr>
        <w:t>DUTY VEHICLE, ALTERNATIVE FUEL VEHICLE, AND A BI</w:t>
      </w:r>
      <w:r w:rsidR="00CC64F5">
        <w:rPr>
          <w:color w:val="000000" w:themeColor="text1"/>
          <w:szCs w:val="27"/>
          <w:u w:color="000000" w:themeColor="text1"/>
        </w:rPr>
        <w:noBreakHyphen/>
      </w:r>
      <w:r w:rsidRPr="00C86927">
        <w:rPr>
          <w:color w:val="000000" w:themeColor="text1"/>
          <w:szCs w:val="27"/>
          <w:u w:color="000000" w:themeColor="text1"/>
        </w:rPr>
        <w:t>FUEL ALTERNATIVE FUEL VEHICLE, AND TO SPECIFY THE AMOUNT OF THE CREDITS AND THE REQUIREMENTS OF THE CREDIT.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4518E">
        <w:rPr>
          <w:rFonts w:eastAsia="Times New Roman"/>
        </w:rPr>
        <w:t>A.</w:t>
      </w:r>
      <w:r w:rsidR="00E4518E">
        <w:rPr>
          <w:rFonts w:eastAsia="Times New Roman"/>
        </w:rPr>
        <w:tab/>
      </w:r>
      <w:r w:rsidR="000D60AF">
        <w:rPr>
          <w:rFonts w:eastAsia="Times New Roman"/>
        </w:rPr>
        <w:t>Section 12</w:t>
      </w:r>
      <w:r w:rsidR="00CC64F5">
        <w:rPr>
          <w:rFonts w:eastAsia="Times New Roman"/>
        </w:rPr>
        <w:noBreakHyphen/>
      </w:r>
      <w:r w:rsidR="000D60AF">
        <w:rPr>
          <w:rFonts w:eastAsia="Times New Roman"/>
        </w:rPr>
        <w:t>28</w:t>
      </w:r>
      <w:r w:rsidR="00CC64F5">
        <w:rPr>
          <w:rFonts w:eastAsia="Times New Roman"/>
        </w:rPr>
        <w:noBreakHyphen/>
      </w:r>
      <w:r w:rsidR="000D60AF">
        <w:rPr>
          <w:rFonts w:eastAsia="Times New Roman"/>
        </w:rPr>
        <w:t>110(1)</w:t>
      </w:r>
      <w:r w:rsidR="00E4518E">
        <w:rPr>
          <w:rFonts w:eastAsia="Times New Roman"/>
        </w:rPr>
        <w:t xml:space="preserve"> of the 1976 Code is </w:t>
      </w:r>
      <w:r w:rsidR="00D7222A">
        <w:rPr>
          <w:rFonts w:eastAsia="Times New Roman"/>
        </w:rPr>
        <w:t>amended to read:</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“(1)</w:t>
      </w:r>
      <w:r>
        <w:rPr>
          <w:rFonts w:eastAsia="Times New Roman"/>
        </w:rPr>
        <w:tab/>
      </w:r>
      <w:r w:rsidR="00CC64F5" w:rsidRPr="00CC64F5">
        <w:rPr>
          <w:rFonts w:eastAsia="Times New Roman"/>
        </w:rPr>
        <w:t>‘</w:t>
      </w:r>
      <w:r w:rsidRPr="004A0FCB">
        <w:rPr>
          <w:color w:val="000000" w:themeColor="text1"/>
          <w:u w:color="000000" w:themeColor="text1"/>
        </w:rPr>
        <w:t>Alternative fuel</w:t>
      </w:r>
      <w:r w:rsidR="00CC64F5" w:rsidRPr="00CC64F5">
        <w:rPr>
          <w:color w:val="000000" w:themeColor="text1"/>
          <w:u w:color="000000" w:themeColor="text1"/>
        </w:rPr>
        <w:t>’</w:t>
      </w:r>
      <w:r w:rsidRPr="004A0FCB">
        <w:rPr>
          <w:color w:val="000000" w:themeColor="text1"/>
          <w:u w:color="000000" w:themeColor="text1"/>
        </w:rPr>
        <w:t xml:space="preserve"> means a liquefied petroleum gas, </w:t>
      </w:r>
      <w:r w:rsidRPr="004A0FCB">
        <w:rPr>
          <w:color w:val="000000" w:themeColor="text1"/>
          <w:u w:val="single" w:color="000000" w:themeColor="text1"/>
        </w:rPr>
        <w:t>liquefied natural gas,</w:t>
      </w:r>
      <w:r w:rsidRPr="004A0FCB">
        <w:rPr>
          <w:color w:val="000000" w:themeColor="text1"/>
          <w:u w:color="000000" w:themeColor="text1"/>
        </w:rPr>
        <w:t xml:space="preserve"> compressed </w:t>
      </w:r>
      <w:r w:rsidRPr="004A0FCB">
        <w:rPr>
          <w:rFonts w:eastAsia="Calibri"/>
          <w:color w:val="000000" w:themeColor="text1"/>
          <w:u w:color="000000" w:themeColor="text1"/>
        </w:rPr>
        <w:t>natural</w:t>
      </w:r>
      <w:r w:rsidRPr="004A0FCB">
        <w:rPr>
          <w:color w:val="000000" w:themeColor="text1"/>
          <w:u w:color="000000" w:themeColor="text1"/>
        </w:rPr>
        <w:t xml:space="preserve">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4A0FCB">
        <w:rPr>
          <w:color w:val="000000" w:themeColor="text1"/>
          <w:u w:val="single" w:color="000000" w:themeColor="text1"/>
        </w:rPr>
        <w:t>liquefied natural gas,</w:t>
      </w:r>
      <w:r w:rsidRPr="004A0FCB">
        <w:rPr>
          <w:color w:val="000000" w:themeColor="text1"/>
          <w:u w:color="000000" w:themeColor="text1"/>
        </w:rPr>
        <w:t xml:space="preserve"> or compressed natural gas</w:t>
      </w:r>
      <w:r w:rsidRPr="004A0FCB">
        <w:rPr>
          <w:color w:val="000000" w:themeColor="text1"/>
          <w:u w:val="single" w:color="000000" w:themeColor="text1"/>
        </w:rPr>
        <w:t>, including natural gas compressed by the purchaser to be used in an internal combustion engine or motor to propel any form of vehicle, machine, or mechanical device</w:t>
      </w:r>
      <w:r w:rsidRPr="004A0FCB">
        <w:rPr>
          <w:color w:val="000000" w:themeColor="text1"/>
          <w:u w:color="000000" w:themeColor="text1"/>
        </w:rPr>
        <w:t>.</w:t>
      </w:r>
      <w:r w:rsidR="00E4518E">
        <w:rPr>
          <w:color w:val="000000" w:themeColor="text1"/>
          <w:u w:color="000000" w:themeColor="text1"/>
        </w:rPr>
        <w:t>”</w:t>
      </w: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28</w:t>
      </w:r>
      <w:r w:rsidR="00CC64F5">
        <w:rPr>
          <w:color w:val="000000" w:themeColor="text1"/>
          <w:u w:color="000000" w:themeColor="text1"/>
        </w:rPr>
        <w:noBreakHyphen/>
      </w:r>
      <w:r>
        <w:rPr>
          <w:color w:val="000000" w:themeColor="text1"/>
          <w:u w:color="000000" w:themeColor="text1"/>
        </w:rPr>
        <w:t>110(39) of the 1976 Code is amended to read:</w:t>
      </w:r>
    </w:p>
    <w:p w:rsidR="005430BE" w:rsidRDefault="005430B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0BE" w:rsidRDefault="005430B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4518E">
        <w:rPr>
          <w:color w:val="000000" w:themeColor="text1"/>
          <w:u w:color="000000" w:themeColor="text1"/>
        </w:rPr>
        <w:t>“</w:t>
      </w:r>
      <w:r>
        <w:rPr>
          <w:color w:val="000000" w:themeColor="text1"/>
          <w:u w:color="000000" w:themeColor="text1"/>
        </w:rPr>
        <w:t>(39)</w:t>
      </w:r>
      <w:r>
        <w:rPr>
          <w:color w:val="000000" w:themeColor="text1"/>
          <w:u w:color="000000" w:themeColor="text1"/>
        </w:rPr>
        <w:tab/>
      </w:r>
      <w:r w:rsidR="00CC64F5" w:rsidRPr="00CC64F5">
        <w:rPr>
          <w:color w:val="000000" w:themeColor="text1"/>
          <w:u w:color="000000" w:themeColor="text1"/>
        </w:rPr>
        <w:t>‘</w:t>
      </w:r>
      <w:r>
        <w:rPr>
          <w:color w:val="000000" w:themeColor="text1"/>
          <w:u w:color="000000" w:themeColor="text1"/>
        </w:rPr>
        <w:t>Motor fuel</w:t>
      </w:r>
      <w:r w:rsidR="00CC64F5" w:rsidRPr="00CC64F5">
        <w:rPr>
          <w:color w:val="000000" w:themeColor="text1"/>
          <w:u w:color="000000" w:themeColor="text1"/>
        </w:rPr>
        <w:t>’</w:t>
      </w:r>
      <w:r>
        <w:rPr>
          <w:color w:val="000000" w:themeColor="text1"/>
          <w:u w:color="000000" w:themeColor="text1"/>
        </w:rPr>
        <w:t xml:space="preserve"> means gasoline, diesel fuel, substitute fuel, renewable fuel, </w:t>
      </w:r>
      <w:r>
        <w:rPr>
          <w:color w:val="000000" w:themeColor="text1"/>
          <w:u w:val="single" w:color="000000" w:themeColor="text1"/>
        </w:rPr>
        <w:t>alternative fuel</w:t>
      </w:r>
      <w:r w:rsidR="00E4518E">
        <w:rPr>
          <w:color w:val="000000" w:themeColor="text1"/>
          <w:u w:val="single" w:color="000000" w:themeColor="text1"/>
        </w:rPr>
        <w:t>,</w:t>
      </w:r>
      <w:r>
        <w:rPr>
          <w:color w:val="000000" w:themeColor="text1"/>
          <w:u w:color="000000" w:themeColor="text1"/>
        </w:rPr>
        <w:t xml:space="preserve"> and blended fuel.</w:t>
      </w:r>
      <w:r w:rsidR="00E4518E">
        <w:rPr>
          <w:color w:val="000000" w:themeColor="text1"/>
          <w:u w:color="000000" w:themeColor="text1"/>
        </w:rPr>
        <w:t>”</w:t>
      </w: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18E" w:rsidRPr="005430B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28</w:t>
      </w:r>
      <w:r w:rsidR="00CC64F5">
        <w:rPr>
          <w:color w:val="000000" w:themeColor="text1"/>
          <w:u w:color="000000" w:themeColor="text1"/>
        </w:rPr>
        <w:noBreakHyphen/>
      </w:r>
      <w:r>
        <w:rPr>
          <w:color w:val="000000" w:themeColor="text1"/>
          <w:u w:color="000000" w:themeColor="text1"/>
        </w:rPr>
        <w:t>110(55) of the 1976 Code is amended to read:</w:t>
      </w:r>
    </w:p>
    <w:p w:rsidR="00D7222A" w:rsidRPr="004A0FCB"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A0FCB">
        <w:rPr>
          <w:rFonts w:eastAsia="Calibri"/>
          <w:color w:val="000000" w:themeColor="text1"/>
          <w:u w:color="000000" w:themeColor="text1"/>
        </w:rPr>
        <w:tab/>
      </w:r>
      <w:r w:rsidR="00E4518E">
        <w:rPr>
          <w:rFonts w:eastAsia="Calibri"/>
          <w:color w:val="000000" w:themeColor="text1"/>
          <w:u w:color="000000" w:themeColor="text1"/>
        </w:rPr>
        <w:t>“</w:t>
      </w:r>
      <w:r w:rsidRPr="004A0FCB">
        <w:rPr>
          <w:rFonts w:eastAsia="Calibri"/>
          <w:color w:val="000000" w:themeColor="text1"/>
          <w:u w:color="000000" w:themeColor="text1"/>
        </w:rPr>
        <w:t>(55)</w:t>
      </w:r>
      <w:r w:rsidRPr="004A0FCB">
        <w:rPr>
          <w:rFonts w:eastAsia="Calibri"/>
          <w:color w:val="000000" w:themeColor="text1"/>
          <w:u w:color="000000" w:themeColor="text1"/>
        </w:rPr>
        <w:tab/>
      </w:r>
      <w:r w:rsidR="00CC64F5" w:rsidRPr="00CC64F5">
        <w:rPr>
          <w:rFonts w:eastAsia="Calibri"/>
          <w:color w:val="000000" w:themeColor="text1"/>
          <w:u w:color="000000" w:themeColor="text1"/>
        </w:rPr>
        <w:t>‘</w:t>
      </w:r>
      <w:r w:rsidRPr="004A0FCB">
        <w:rPr>
          <w:rFonts w:eastAsia="Calibri"/>
          <w:color w:val="000000" w:themeColor="text1"/>
          <w:u w:color="000000" w:themeColor="text1"/>
        </w:rPr>
        <w:t>Motor fuel subject to the user fee</w:t>
      </w:r>
      <w:r w:rsidR="00CC64F5" w:rsidRPr="00CC64F5">
        <w:rPr>
          <w:rFonts w:eastAsia="Calibri"/>
          <w:color w:val="000000" w:themeColor="text1"/>
          <w:u w:color="000000" w:themeColor="text1"/>
        </w:rPr>
        <w:t>’</w:t>
      </w:r>
      <w:r w:rsidRPr="004A0FCB">
        <w:rPr>
          <w:rFonts w:eastAsia="Calibri"/>
          <w:color w:val="000000" w:themeColor="text1"/>
          <w:u w:color="000000" w:themeColor="text1"/>
        </w:rPr>
        <w:t xml:space="preserve"> means gasoline, diesel fuel, kerosene, blended fuel, substitute fuel, </w:t>
      </w:r>
      <w:r w:rsidRPr="000D60AF">
        <w:rPr>
          <w:rFonts w:eastAsia="Calibri"/>
          <w:color w:val="000000" w:themeColor="text1"/>
          <w:u w:val="single"/>
        </w:rPr>
        <w:t>alternative fuel</w:t>
      </w:r>
      <w:r w:rsidRPr="004A0FCB">
        <w:rPr>
          <w:rFonts w:eastAsia="Calibri"/>
          <w:color w:val="000000" w:themeColor="text1"/>
          <w:u w:color="000000" w:themeColor="text1"/>
        </w:rPr>
        <w:t xml:space="preserve"> and blends of them and any other substance blended</w:t>
      </w:r>
      <w:r w:rsidRPr="004A0FCB">
        <w:rPr>
          <w:color w:val="000000" w:themeColor="text1"/>
          <w:u w:color="000000" w:themeColor="text1"/>
        </w:rPr>
        <w:t xml:space="preserve"> with them.”</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CC64F5">
        <w:rPr>
          <w:color w:val="000000" w:themeColor="text1"/>
          <w:u w:color="000000" w:themeColor="text1"/>
        </w:rPr>
        <w:noBreakHyphen/>
      </w:r>
      <w:r>
        <w:rPr>
          <w:color w:val="000000" w:themeColor="text1"/>
          <w:u w:color="000000" w:themeColor="text1"/>
        </w:rPr>
        <w:t>5</w:t>
      </w:r>
      <w:r w:rsidR="00CC64F5">
        <w:rPr>
          <w:color w:val="000000" w:themeColor="text1"/>
          <w:u w:color="000000" w:themeColor="text1"/>
        </w:rPr>
        <w:noBreakHyphen/>
      </w:r>
      <w:r>
        <w:rPr>
          <w:color w:val="000000" w:themeColor="text1"/>
          <w:u w:color="000000" w:themeColor="text1"/>
        </w:rPr>
        <w:t>4160 of the 1976 Code is amended by adding an appropriately lettered subsection at the end to read:</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FE786E">
        <w:rPr>
          <w:color w:val="000000" w:themeColor="text1"/>
          <w:u w:color="000000" w:themeColor="text1"/>
        </w:rPr>
        <w:t xml:space="preserve">(  </w:t>
      </w:r>
      <w:r w:rsidR="00E4518E">
        <w:rPr>
          <w:color w:val="000000" w:themeColor="text1"/>
          <w:u w:color="000000" w:themeColor="text1"/>
        </w:rPr>
        <w:t xml:space="preserve"> </w:t>
      </w:r>
      <w:r w:rsidRPr="00FE786E">
        <w:rPr>
          <w:color w:val="000000" w:themeColor="text1"/>
          <w:u w:color="000000" w:themeColor="text1"/>
        </w:rPr>
        <w:t>)</w:t>
      </w:r>
      <w:r w:rsidRPr="00FE786E">
        <w:rPr>
          <w:color w:val="000000" w:themeColor="text1"/>
          <w:u w:color="000000" w:themeColor="text1"/>
        </w:rPr>
        <w:tab/>
        <w:t xml:space="preserve">Notwithstanding any other provision of this section, a motor vehicle that is fueled, wholly or partially, by </w:t>
      </w:r>
      <w:r w:rsidRPr="000D60AF">
        <w:rPr>
          <w:color w:val="000000" w:themeColor="text1"/>
        </w:rPr>
        <w:t>alternative fuel as defined by Section 12</w:t>
      </w:r>
      <w:r w:rsidR="00CC64F5">
        <w:rPr>
          <w:color w:val="000000" w:themeColor="text1"/>
        </w:rPr>
        <w:noBreakHyphen/>
      </w:r>
      <w:r w:rsidRPr="000D60AF">
        <w:rPr>
          <w:color w:val="000000" w:themeColor="text1"/>
        </w:rPr>
        <w:t>28</w:t>
      </w:r>
      <w:r w:rsidR="00CC64F5">
        <w:rPr>
          <w:color w:val="000000" w:themeColor="text1"/>
        </w:rPr>
        <w:noBreakHyphen/>
      </w:r>
      <w:r w:rsidRPr="000D60AF">
        <w:rPr>
          <w:color w:val="000000" w:themeColor="text1"/>
        </w:rPr>
        <w:t>110(1)</w:t>
      </w:r>
      <w:r w:rsidRPr="00FE786E">
        <w:rPr>
          <w:color w:val="000000" w:themeColor="text1"/>
          <w:u w:color="000000" w:themeColor="text1"/>
        </w:rPr>
        <w:t xml:space="preserve"> must be allowed up to an additional two thousand pounds total in gross, single axle, tandem axle, o</w:t>
      </w:r>
      <w:r w:rsidR="00E4518E">
        <w:rPr>
          <w:color w:val="000000" w:themeColor="text1"/>
          <w:u w:color="000000" w:themeColor="text1"/>
        </w:rPr>
        <w:t>r bridge formula weight limits.</w:t>
      </w:r>
      <w:r w:rsidRPr="00FE786E">
        <w:rPr>
          <w:color w:val="000000" w:themeColor="text1"/>
          <w:u w:color="000000" w:themeColor="text1"/>
        </w:rPr>
        <w:t xml:space="preserve"> To be eligible for this exception, the operator of the vehicle must be able to demonstrate that the vehicle is </w:t>
      </w:r>
      <w:r w:rsidR="00480445">
        <w:rPr>
          <w:color w:val="000000" w:themeColor="text1"/>
          <w:u w:color="000000" w:themeColor="text1"/>
        </w:rPr>
        <w:t>an alternative fuel</w:t>
      </w:r>
      <w:r w:rsidRPr="00FE786E">
        <w:rPr>
          <w:color w:val="000000" w:themeColor="text1"/>
          <w:u w:color="000000" w:themeColor="text1"/>
        </w:rPr>
        <w:t xml:space="preserve"> vehicle, a bi</w:t>
      </w:r>
      <w:r w:rsidR="00CC64F5">
        <w:rPr>
          <w:color w:val="000000" w:themeColor="text1"/>
          <w:u w:color="000000" w:themeColor="text1"/>
        </w:rPr>
        <w:noBreakHyphen/>
      </w:r>
      <w:r w:rsidRPr="00FE786E">
        <w:rPr>
          <w:color w:val="000000" w:themeColor="text1"/>
          <w:u w:color="000000" w:themeColor="text1"/>
        </w:rPr>
        <w:t xml:space="preserve">fuel vehicle using </w:t>
      </w:r>
      <w:r w:rsidR="00480445">
        <w:rPr>
          <w:color w:val="000000" w:themeColor="text1"/>
          <w:u w:color="000000" w:themeColor="text1"/>
        </w:rPr>
        <w:t>alternative fuel</w:t>
      </w:r>
      <w:r w:rsidRPr="00FE786E">
        <w:rPr>
          <w:color w:val="000000" w:themeColor="text1"/>
          <w:u w:color="000000" w:themeColor="text1"/>
        </w:rPr>
        <w:t xml:space="preserve">, or a vehicle that has been converted to </w:t>
      </w:r>
      <w:r w:rsidR="00480445">
        <w:rPr>
          <w:color w:val="000000" w:themeColor="text1"/>
          <w:u w:color="000000" w:themeColor="text1"/>
        </w:rPr>
        <w:t>an alternative fuel</w:t>
      </w:r>
      <w:r w:rsidRPr="00FE786E">
        <w:rPr>
          <w:color w:val="000000" w:themeColor="text1"/>
          <w:u w:color="000000" w:themeColor="text1"/>
        </w:rPr>
        <w:t xml:space="preserve"> vehicle. The allowance may not authorize any extension of the limitations provided on federal Interstate highways in this State, unless the limitations or exceptions are authorized by the federal government.”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Section 12</w:t>
      </w:r>
      <w:r w:rsidR="00CC64F5">
        <w:rPr>
          <w:rFonts w:eastAsia="Times New Roman"/>
        </w:rPr>
        <w:noBreakHyphen/>
      </w:r>
      <w:r>
        <w:rPr>
          <w:rFonts w:eastAsia="Times New Roman"/>
        </w:rPr>
        <w:t>37</w:t>
      </w:r>
      <w:r w:rsidR="00CC64F5">
        <w:rPr>
          <w:rFonts w:eastAsia="Times New Roman"/>
        </w:rPr>
        <w:noBreakHyphen/>
      </w:r>
      <w:r>
        <w:rPr>
          <w:rFonts w:eastAsia="Times New Roman"/>
        </w:rPr>
        <w:t>2820(B) of the 1976 Code is amended to read:</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“(B)</w:t>
      </w:r>
      <w:r>
        <w:rPr>
          <w:rFonts w:eastAsia="Times New Roman"/>
        </w:rPr>
        <w:tab/>
      </w:r>
      <w:r w:rsidR="00CC64F5" w:rsidRPr="00CC64F5">
        <w:rPr>
          <w:rFonts w:eastAsia="Times New Roman"/>
        </w:rPr>
        <w:t>‘</w:t>
      </w:r>
      <w:r>
        <w:rPr>
          <w:rFonts w:eastAsia="Times New Roman"/>
        </w:rPr>
        <w:t>Gross capitalized cost</w:t>
      </w:r>
      <w:r w:rsidR="00CC64F5" w:rsidRPr="00CC64F5">
        <w:rPr>
          <w:rFonts w:eastAsia="Times New Roman"/>
        </w:rPr>
        <w:t>’</w:t>
      </w:r>
      <w:r>
        <w:rPr>
          <w:rFonts w:eastAsia="Times New Roman"/>
        </w:rPr>
        <w:t xml:space="preserve">, as used in this section, means </w:t>
      </w:r>
      <w:r w:rsidRPr="0015107F">
        <w:rPr>
          <w:color w:val="000000" w:themeColor="text1"/>
          <w:u w:color="000000" w:themeColor="text1"/>
        </w:rPr>
        <w:t>the original cost upon acquisition for income tax purposes, not to include taxes, interest, or cab customizing</w:t>
      </w:r>
      <w:r w:rsidRPr="0015107F">
        <w:rPr>
          <w:color w:val="000000" w:themeColor="text1"/>
          <w:u w:val="single" w:color="000000" w:themeColor="text1"/>
        </w:rPr>
        <w:t xml:space="preserve">, except for a motor vehicle which is fueled wholly or partially </w:t>
      </w:r>
      <w:r w:rsidR="00E4518E">
        <w:rPr>
          <w:color w:val="000000" w:themeColor="text1"/>
          <w:u w:val="single" w:color="000000" w:themeColor="text1"/>
        </w:rPr>
        <w:t>by</w:t>
      </w:r>
      <w:r w:rsidR="00480445">
        <w:rPr>
          <w:color w:val="000000" w:themeColor="text1"/>
          <w:u w:val="single" w:color="000000" w:themeColor="text1"/>
        </w:rPr>
        <w:t xml:space="preserve"> alternative fuel as defined in Section 12</w:t>
      </w:r>
      <w:r w:rsidR="00CC64F5">
        <w:rPr>
          <w:color w:val="000000" w:themeColor="text1"/>
          <w:u w:val="single" w:color="000000" w:themeColor="text1"/>
        </w:rPr>
        <w:noBreakHyphen/>
      </w:r>
      <w:r w:rsidR="00480445">
        <w:rPr>
          <w:color w:val="000000" w:themeColor="text1"/>
          <w:u w:val="single" w:color="000000" w:themeColor="text1"/>
        </w:rPr>
        <w:t>28</w:t>
      </w:r>
      <w:r w:rsidR="00CC64F5">
        <w:rPr>
          <w:color w:val="000000" w:themeColor="text1"/>
          <w:u w:val="single" w:color="000000" w:themeColor="text1"/>
        </w:rPr>
        <w:noBreakHyphen/>
      </w:r>
      <w:r w:rsidR="00480445">
        <w:rPr>
          <w:color w:val="000000" w:themeColor="text1"/>
          <w:u w:val="single" w:color="000000" w:themeColor="text1"/>
        </w:rPr>
        <w:t>110(1),</w:t>
      </w:r>
      <w:r w:rsidRPr="0015107F">
        <w:rPr>
          <w:color w:val="000000" w:themeColor="text1"/>
          <w:u w:val="single" w:color="000000" w:themeColor="text1"/>
        </w:rPr>
        <w:t xml:space="preserve"> the gross capitalized cost is reduced by a dollar amount of thirty percent in order to equalize the valuation basis with a comparable diesel or gasoline powered vehicle</w:t>
      </w:r>
      <w:r w:rsidRPr="0015107F">
        <w:rPr>
          <w:color w:val="000000" w:themeColor="text1"/>
          <w:u w:color="000000" w:themeColor="text1"/>
        </w:rPr>
        <w:t>.</w:t>
      </w:r>
      <w:r>
        <w:rPr>
          <w:color w:val="000000" w:themeColor="text1"/>
          <w:u w:color="000000" w:themeColor="text1"/>
        </w:rPr>
        <w: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25, Chapter 6, Title 12 of the 1976 Code is amended by adding:</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6</w:t>
      </w:r>
      <w:r w:rsidR="00CC64F5">
        <w:rPr>
          <w:color w:val="000000" w:themeColor="text1"/>
          <w:u w:color="000000" w:themeColor="text1"/>
        </w:rPr>
        <w:noBreakHyphen/>
      </w:r>
      <w:r>
        <w:rPr>
          <w:color w:val="000000" w:themeColor="text1"/>
          <w:u w:color="000000" w:themeColor="text1"/>
        </w:rPr>
        <w:t>3695.</w:t>
      </w:r>
      <w:r>
        <w:rPr>
          <w:color w:val="000000" w:themeColor="text1"/>
          <w:u w:color="000000" w:themeColor="text1"/>
        </w:rPr>
        <w:tab/>
        <w:t>(A)(1)</w:t>
      </w:r>
      <w:r>
        <w:rPr>
          <w:color w:val="000000" w:themeColor="text1"/>
          <w:u w:color="000000" w:themeColor="text1"/>
        </w:rPr>
        <w:tab/>
      </w:r>
      <w:r w:rsidRPr="00B77FA2">
        <w:rPr>
          <w:color w:val="000000" w:themeColor="text1"/>
          <w:u w:color="000000" w:themeColor="text1"/>
        </w:rPr>
        <w:t>A taxpayer who purchases or constructs and installs and places in service in this State eligible property that is used for distribution, dispensing, or storing alternative fuel specified in this subsection, at a new or existing fuel distribution or dispensing facility, is allowed an in</w:t>
      </w:r>
      <w:r w:rsidR="004F53AF">
        <w:rPr>
          <w:color w:val="000000" w:themeColor="text1"/>
          <w:u w:color="000000" w:themeColor="text1"/>
        </w:rPr>
        <w:t>come tax credit equal to twenty</w:t>
      </w:r>
      <w:r w:rsidR="00CC64F5">
        <w:rPr>
          <w:color w:val="000000" w:themeColor="text1"/>
          <w:u w:color="000000" w:themeColor="text1"/>
        </w:rPr>
        <w:noBreakHyphen/>
      </w:r>
      <w:r w:rsidRPr="00B77FA2">
        <w:rPr>
          <w:color w:val="000000" w:themeColor="text1"/>
          <w:u w:color="000000" w:themeColor="text1"/>
        </w:rPr>
        <w:t>five percent of the cost to the taxpayer of purchasing, constructing, and in</w:t>
      </w:r>
      <w:r w:rsidR="004F53AF">
        <w:rPr>
          <w:color w:val="000000" w:themeColor="text1"/>
          <w:u w:color="000000" w:themeColor="text1"/>
        </w:rPr>
        <w:t>stalling the eligible property.</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(2)</w:t>
      </w:r>
      <w:r w:rsidRPr="00B77FA2">
        <w:rPr>
          <w:color w:val="000000" w:themeColor="text1"/>
          <w:u w:color="000000" w:themeColor="text1"/>
        </w:rPr>
        <w:tab/>
        <w:t>The entire credit may not be taken in the taxable year in which the property is placed in service, but must be taken in three equal annual installments beginning with the taxable year in which the</w:t>
      </w:r>
      <w:r w:rsidR="004F53AF">
        <w:rPr>
          <w:color w:val="000000" w:themeColor="text1"/>
          <w:u w:color="000000" w:themeColor="text1"/>
        </w:rPr>
        <w:t xml:space="preserve"> property is placed in service.</w:t>
      </w:r>
      <w:r w:rsidRPr="00B77FA2">
        <w:rPr>
          <w:color w:val="000000" w:themeColor="text1"/>
          <w:u w:color="000000" w:themeColor="text1"/>
        </w:rPr>
        <w:t xml:space="preserve"> If, in one of the years in which the installment of a credit accrues, property directly and exclusively used for distri</w:t>
      </w:r>
      <w:r w:rsidR="004F53AF">
        <w:rPr>
          <w:color w:val="000000" w:themeColor="text1"/>
          <w:u w:color="000000" w:themeColor="text1"/>
        </w:rPr>
        <w:t xml:space="preserve">buting, dispensing, or storing </w:t>
      </w:r>
      <w:r w:rsidRPr="00B77FA2">
        <w:rPr>
          <w:color w:val="000000" w:themeColor="text1"/>
          <w:u w:color="000000" w:themeColor="text1"/>
        </w:rPr>
        <w:t>alternative fuel is disposed of or taken out of service and is not replaced, the credit expires and the taxpayer may not claim any remaining installmen</w:t>
      </w:r>
      <w:r w:rsidR="004F53AF">
        <w:rPr>
          <w:color w:val="000000" w:themeColor="text1"/>
          <w:u w:color="000000" w:themeColor="text1"/>
        </w:rPr>
        <w:t>t of the credit.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(3)</w:t>
      </w:r>
      <w:r w:rsidRPr="00B77FA2">
        <w:rPr>
          <w:color w:val="000000" w:themeColor="text1"/>
          <w:u w:color="000000" w:themeColor="text1"/>
        </w:rPr>
        <w:tab/>
        <w:t>The unused portion of an unexpired credit may be carried forward for not more tha</w:t>
      </w:r>
      <w:r w:rsidR="004F53AF">
        <w:rPr>
          <w:color w:val="000000" w:themeColor="text1"/>
          <w:u w:color="000000" w:themeColor="text1"/>
        </w:rPr>
        <w:t>n ten succeeding taxable years.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(4)</w:t>
      </w:r>
      <w:r w:rsidRPr="00B77FA2">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w:t>
      </w:r>
      <w:r w:rsidR="004F53AF">
        <w:rPr>
          <w:color w:val="000000" w:themeColor="text1"/>
          <w:u w:color="000000" w:themeColor="text1"/>
        </w:rPr>
        <w:t>nner the department prescribes.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(5)</w:t>
      </w:r>
      <w:r w:rsidRPr="00B77FA2">
        <w:rPr>
          <w:color w:val="000000" w:themeColor="text1"/>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t>(B)</w:t>
      </w:r>
      <w:r w:rsidRPr="00B77FA2">
        <w:rPr>
          <w:color w:val="000000" w:themeColor="text1"/>
          <w:u w:color="000000" w:themeColor="text1"/>
        </w:rPr>
        <w:tab/>
        <w:t>The Department of Revenue may require documentation that it considers nece</w:t>
      </w:r>
      <w:r w:rsidR="004F53AF">
        <w:rPr>
          <w:color w:val="000000" w:themeColor="text1"/>
          <w:u w:color="000000" w:themeColor="text1"/>
        </w:rPr>
        <w:t>ssary to administer the credit.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lastRenderedPageBreak/>
        <w:tab/>
        <w:t>(C)</w:t>
      </w:r>
      <w:r w:rsidRPr="00B77FA2">
        <w:rPr>
          <w:color w:val="000000" w:themeColor="text1"/>
          <w:u w:color="000000" w:themeColor="text1"/>
        </w:rPr>
        <w:tab/>
        <w:t>To claim the credits allowed in this section, the taxpayer must place the property or facility in service before January 1, 202</w:t>
      </w:r>
      <w:r w:rsidRPr="00D7222A">
        <w:rPr>
          <w:color w:val="000000" w:themeColor="text1"/>
        </w:rPr>
        <w:t>6</w:t>
      </w:r>
      <w:r w:rsidRPr="00B77FA2">
        <w:rPr>
          <w:color w:val="000000" w:themeColor="text1"/>
          <w:u w:color="000000" w:themeColor="text1"/>
        </w:rPr>
        <w: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t>(D)</w:t>
      </w:r>
      <w:r w:rsidRPr="00B77FA2">
        <w:rPr>
          <w:color w:val="000000" w:themeColor="text1"/>
          <w:u w:color="000000" w:themeColor="text1"/>
        </w:rPr>
        <w:tab/>
        <w:t>For purposes of this section:</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(1)</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Eligible property</w:t>
      </w:r>
      <w:r w:rsidR="00CC64F5" w:rsidRPr="00CC64F5">
        <w:rPr>
          <w:color w:val="000000" w:themeColor="text1"/>
          <w:u w:color="000000" w:themeColor="text1"/>
        </w:rPr>
        <w:t>’</w:t>
      </w:r>
      <w:r w:rsidRPr="00B77FA2">
        <w:rPr>
          <w:color w:val="000000" w:themeColor="text1"/>
          <w:u w:color="000000" w:themeColor="text1"/>
        </w:rPr>
        <w:t xml:space="preserve"> includes pumps, compressors, storage tanks, and related equipment that is directly and exclusively used for distribution, dispensin</w:t>
      </w:r>
      <w:r w:rsidR="004F53AF">
        <w:rPr>
          <w:color w:val="000000" w:themeColor="text1"/>
          <w:u w:color="000000" w:themeColor="text1"/>
        </w:rPr>
        <w:t>g, or storing alternative fuel.</w:t>
      </w:r>
      <w:r w:rsidRPr="00B77FA2">
        <w:rPr>
          <w:color w:val="000000" w:themeColor="text1"/>
          <w:u w:color="000000" w:themeColor="text1"/>
        </w:rPr>
        <w:t xml:space="preserve"> The equipment used to store, distribute, or dispense alternative fuel must be labeled for this purpose and clearly identified as associated with alternative fuel.</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(2)</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Alternative fuel</w:t>
      </w:r>
      <w:r w:rsidR="00CC64F5" w:rsidRPr="00CC64F5">
        <w:rPr>
          <w:color w:val="000000" w:themeColor="text1"/>
          <w:u w:color="000000" w:themeColor="text1"/>
        </w:rPr>
        <w:t>’</w:t>
      </w:r>
      <w:r w:rsidRPr="00B77FA2">
        <w:rPr>
          <w:color w:val="000000" w:themeColor="text1"/>
          <w:u w:color="000000" w:themeColor="text1"/>
        </w:rPr>
        <w:t xml:space="preserve"> means compressed natural gas, liquefied natural gas, or liquefied petroleum gas, dispensed for use in motor vehicles and compressed natural gas, liquefied natural gas, or liquefied petroleum gas, dispensed by a distributor or facility.</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(3)</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Taxpayer</w:t>
      </w:r>
      <w:r w:rsidR="00CC64F5" w:rsidRPr="00CC64F5">
        <w:rPr>
          <w:color w:val="000000" w:themeColor="text1"/>
          <w:u w:color="000000" w:themeColor="text1"/>
        </w:rPr>
        <w:t>’</w:t>
      </w:r>
      <w:r w:rsidRPr="00B77FA2">
        <w:rPr>
          <w:color w:val="000000" w:themeColor="text1"/>
          <w:u w:color="000000" w:themeColor="text1"/>
        </w:rPr>
        <w:t xml:space="preserve"> means any </w:t>
      </w:r>
      <w:r w:rsidRPr="00D7222A">
        <w:rPr>
          <w:color w:val="000000" w:themeColor="text1"/>
        </w:rPr>
        <w:t>sole proprietor, partnership, corporation of any classification, limited liability company, or association taxable as a business entity</w:t>
      </w:r>
      <w:r w:rsidR="004F53AF">
        <w:rPr>
          <w:color w:val="000000" w:themeColor="text1"/>
          <w:u w:color="000000" w:themeColor="text1"/>
        </w:rPr>
        <w:t xml:space="preserve">. </w:t>
      </w:r>
      <w:r w:rsidRPr="00B77FA2">
        <w:rPr>
          <w:color w:val="000000" w:themeColor="text1"/>
          <w:u w:color="000000" w:themeColor="text1"/>
        </w:rPr>
        <w:t xml:space="preserve">Also, the word </w:t>
      </w:r>
      <w:r w:rsidR="00CC64F5" w:rsidRPr="00CC64F5">
        <w:rPr>
          <w:color w:val="000000" w:themeColor="text1"/>
          <w:u w:color="000000" w:themeColor="text1"/>
        </w:rPr>
        <w:t>‘</w:t>
      </w:r>
      <w:r w:rsidRPr="00B77FA2">
        <w:rPr>
          <w:color w:val="000000" w:themeColor="text1"/>
          <w:u w:color="000000" w:themeColor="text1"/>
        </w:rPr>
        <w:t>taxpayer</w:t>
      </w:r>
      <w:r w:rsidR="00CC64F5" w:rsidRPr="00CC64F5">
        <w:rPr>
          <w:color w:val="000000" w:themeColor="text1"/>
          <w:u w:color="000000" w:themeColor="text1"/>
        </w:rPr>
        <w:t>’</w:t>
      </w:r>
      <w:r w:rsidRPr="00B77FA2">
        <w:rPr>
          <w:color w:val="000000" w:themeColor="text1"/>
          <w:u w:color="000000" w:themeColor="text1"/>
        </w:rPr>
        <w:t xml:space="preserve"> includes the State or any agency or instrumentality, authority, or political subdivision, including municipalities.</w:t>
      </w:r>
      <w:r w:rsidR="004F53AF">
        <w:rPr>
          <w:color w:val="000000" w:themeColor="text1"/>
          <w:u w:color="000000" w:themeColor="text1"/>
        </w:rPr>
        <w: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5AE4" w:rsidRDefault="003B5AE4"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25, Chapter 6, Title 12 of the 1976 Code is amended by adding:</w:t>
      </w:r>
    </w:p>
    <w:p w:rsidR="003B5AE4" w:rsidRDefault="003B5AE4"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222A" w:rsidRPr="002C3E92" w:rsidRDefault="004F53AF"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7222A">
        <w:rPr>
          <w:color w:val="000000" w:themeColor="text1"/>
          <w:u w:color="000000" w:themeColor="text1"/>
        </w:rPr>
        <w:t>Section 12</w:t>
      </w:r>
      <w:r w:rsidR="00CC64F5">
        <w:rPr>
          <w:color w:val="000000" w:themeColor="text1"/>
          <w:u w:color="000000" w:themeColor="text1"/>
        </w:rPr>
        <w:noBreakHyphen/>
      </w:r>
      <w:r w:rsidR="00D7222A">
        <w:rPr>
          <w:color w:val="000000" w:themeColor="text1"/>
          <w:u w:color="000000" w:themeColor="text1"/>
        </w:rPr>
        <w:t>6</w:t>
      </w:r>
      <w:r w:rsidR="00CC64F5">
        <w:rPr>
          <w:color w:val="000000" w:themeColor="text1"/>
          <w:u w:color="000000" w:themeColor="text1"/>
        </w:rPr>
        <w:noBreakHyphen/>
      </w:r>
      <w:r w:rsidR="00D7222A">
        <w:rPr>
          <w:color w:val="000000" w:themeColor="text1"/>
          <w:u w:color="000000" w:themeColor="text1"/>
        </w:rPr>
        <w:t>3697.</w:t>
      </w:r>
      <w:r w:rsidR="00D7222A">
        <w:rPr>
          <w:color w:val="000000" w:themeColor="text1"/>
          <w:u w:color="000000" w:themeColor="text1"/>
        </w:rPr>
        <w:tab/>
      </w:r>
      <w:r w:rsidR="00D7222A" w:rsidRPr="002C3E92">
        <w:rPr>
          <w:color w:val="000000" w:themeColor="text1"/>
          <w:u w:color="000000" w:themeColor="text1"/>
        </w:rPr>
        <w:t>(A)</w:t>
      </w:r>
      <w:r w:rsidR="00D7222A" w:rsidRPr="002C3E92">
        <w:rPr>
          <w:color w:val="000000" w:themeColor="text1"/>
          <w:u w:color="000000" w:themeColor="text1"/>
        </w:rPr>
        <w:tab/>
        <w:t>For purposes of this section:</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(1)</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w:t>
      </w:r>
      <w:r w:rsidR="00CC64F5" w:rsidRPr="00CC64F5">
        <w:rPr>
          <w:color w:val="000000" w:themeColor="text1"/>
          <w:u w:color="000000" w:themeColor="text1"/>
        </w:rPr>
        <w:t>’</w:t>
      </w:r>
      <w:r w:rsidRPr="002C3E92">
        <w:rPr>
          <w:color w:val="000000" w:themeColor="text1"/>
          <w:u w:color="000000" w:themeColor="text1"/>
        </w:rPr>
        <w:t xml:space="preserve"> means liquid petroleum gas, liquid natural gas, </w:t>
      </w:r>
      <w:r w:rsidR="004F53AF">
        <w:rPr>
          <w:color w:val="000000" w:themeColor="text1"/>
          <w:u w:color="000000" w:themeColor="text1"/>
        </w:rPr>
        <w:t>or compressed natural gas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 heavy</w:t>
      </w:r>
      <w:r w:rsidR="00CC64F5">
        <w:rPr>
          <w:color w:val="000000" w:themeColor="text1"/>
          <w:u w:color="000000" w:themeColor="text1"/>
        </w:rPr>
        <w:noBreakHyphen/>
      </w:r>
      <w:r w:rsidRPr="002C3E92">
        <w:rPr>
          <w:color w:val="000000" w:themeColor="text1"/>
          <w:u w:color="000000" w:themeColor="text1"/>
        </w:rPr>
        <w:t>duty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vehicle weight rating equal to or more than 26,001 pounds, which is primarily fueled by an alternative fuel. As used in this paragraph, </w:t>
      </w:r>
      <w:r w:rsidR="00CC64F5" w:rsidRPr="00CC64F5">
        <w:rPr>
          <w:color w:val="000000" w:themeColor="text1"/>
          <w:u w:color="000000" w:themeColor="text1"/>
        </w:rPr>
        <w:t>‘</w:t>
      </w:r>
      <w:r w:rsidRPr="002C3E92">
        <w:rPr>
          <w:color w:val="000000" w:themeColor="text1"/>
          <w:u w:color="000000" w:themeColor="text1"/>
        </w:rPr>
        <w:t>primarily fueled by an alternative fuel</w:t>
      </w:r>
      <w:r w:rsidR="00CC64F5" w:rsidRPr="00CC64F5">
        <w:rPr>
          <w:color w:val="000000" w:themeColor="text1"/>
          <w:u w:color="000000" w:themeColor="text1"/>
        </w:rPr>
        <w:t>’</w:t>
      </w:r>
      <w:r w:rsidRPr="002C3E92">
        <w:rPr>
          <w:color w:val="000000" w:themeColor="text1"/>
          <w:u w:color="000000" w:themeColor="text1"/>
        </w:rPr>
        <w:t xml:space="preserve"> means a vehicle that is produced by an original equipment manuf</w:t>
      </w:r>
      <w:r w:rsidR="00CC64F5">
        <w:rPr>
          <w:color w:val="000000" w:themeColor="text1"/>
          <w:u w:color="000000" w:themeColor="text1"/>
        </w:rPr>
        <w:t>acturer or converted by a third</w:t>
      </w:r>
      <w:r w:rsidR="00CC64F5">
        <w:rPr>
          <w:color w:val="000000" w:themeColor="text1"/>
          <w:u w:color="000000" w:themeColor="text1"/>
        </w:rPr>
        <w:noBreakHyphen/>
      </w:r>
      <w:r w:rsidRPr="002C3E92">
        <w:rPr>
          <w:color w:val="000000" w:themeColor="text1"/>
          <w:u w:color="000000" w:themeColor="text1"/>
        </w:rPr>
        <w:t>party equipment manufacturer and operates on ninety percent or more alternative fuel and on ten percent o</w:t>
      </w:r>
      <w:r w:rsidR="004F53AF">
        <w:rPr>
          <w:color w:val="000000" w:themeColor="text1"/>
          <w:u w:color="000000" w:themeColor="text1"/>
        </w:rPr>
        <w:t>r less gasoline or diesel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vehicle weight ratio less than 26,001 pounds, that is fueled solely by an alternative fuel and that is produced by an original equipment manufacturer or converted by a thir</w:t>
      </w:r>
      <w:r w:rsidR="00CC64F5">
        <w:rPr>
          <w:color w:val="000000" w:themeColor="text1"/>
          <w:u w:color="000000" w:themeColor="text1"/>
        </w:rPr>
        <w:t>d</w:t>
      </w:r>
      <w:r w:rsidR="00CC64F5">
        <w:rPr>
          <w:color w:val="000000" w:themeColor="text1"/>
          <w:u w:color="000000" w:themeColor="text1"/>
        </w:rPr>
        <w:noBreakHyphen/>
      </w:r>
      <w:r w:rsidR="004F53AF">
        <w:rPr>
          <w:color w:val="000000" w:themeColor="text1"/>
          <w:u w:color="000000" w:themeColor="text1"/>
        </w:rPr>
        <w:t>party equipment manufacturer.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(4)</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Bi</w:t>
      </w:r>
      <w:r w:rsidR="00CC64F5">
        <w:rPr>
          <w:color w:val="000000" w:themeColor="text1"/>
          <w:u w:color="000000" w:themeColor="text1"/>
        </w:rPr>
        <w:noBreakHyphen/>
      </w:r>
      <w:r w:rsidRPr="002C3E92">
        <w:rPr>
          <w:color w:val="000000" w:themeColor="text1"/>
          <w:u w:color="000000" w:themeColor="text1"/>
        </w:rPr>
        <w:t>fuel alternative fuel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w:t>
      </w:r>
      <w:r w:rsidR="00480445">
        <w:rPr>
          <w:color w:val="000000" w:themeColor="text1"/>
          <w:u w:color="000000" w:themeColor="text1"/>
        </w:rPr>
        <w:t>le weight ratio less than 26,00</w:t>
      </w:r>
      <w:r w:rsidRPr="002C3E92">
        <w:rPr>
          <w:color w:val="000000" w:themeColor="text1"/>
          <w:u w:color="000000" w:themeColor="text1"/>
        </w:rPr>
        <w:t xml:space="preserve">1 pounds, that has two separate fuel systems, one of which is fueled by an alternative fuel and the other by conventional </w:t>
      </w:r>
      <w:r w:rsidRPr="002C3E92">
        <w:rPr>
          <w:color w:val="000000" w:themeColor="text1"/>
          <w:u w:color="000000" w:themeColor="text1"/>
        </w:rPr>
        <w:lastRenderedPageBreak/>
        <w:t>gasoline and that is produced by an original equipment manufacturer or a thir</w:t>
      </w:r>
      <w:r w:rsidR="00CC64F5">
        <w:rPr>
          <w:color w:val="000000" w:themeColor="text1"/>
          <w:u w:color="000000" w:themeColor="text1"/>
        </w:rPr>
        <w:t>d</w:t>
      </w:r>
      <w:r w:rsidR="00CC64F5">
        <w:rPr>
          <w:color w:val="000000" w:themeColor="text1"/>
          <w:u w:color="000000" w:themeColor="text1"/>
        </w:rPr>
        <w:noBreakHyphen/>
      </w:r>
      <w:r w:rsidR="004F53AF">
        <w:rPr>
          <w:color w:val="000000" w:themeColor="text1"/>
          <w:u w:color="000000" w:themeColor="text1"/>
        </w:rPr>
        <w:t>party equipment manufacturer.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(5)</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Conversion cost</w:t>
      </w:r>
      <w:r w:rsidR="00CC64F5" w:rsidRPr="00CC64F5">
        <w:rPr>
          <w:color w:val="000000" w:themeColor="text1"/>
          <w:u w:color="000000" w:themeColor="text1"/>
        </w:rPr>
        <w:t>’</w:t>
      </w:r>
      <w:r w:rsidRPr="002C3E92">
        <w:rPr>
          <w:color w:val="000000" w:themeColor="text1"/>
          <w:u w:color="000000" w:themeColor="text1"/>
        </w:rPr>
        <w:t xml:space="preserve"> means the cost that results from modifying a motor vehicle which is propelled by gasoline or diesel to be pro</w:t>
      </w:r>
      <w:r w:rsidR="004F53AF">
        <w:rPr>
          <w:color w:val="000000" w:themeColor="text1"/>
          <w:u w:color="000000" w:themeColor="text1"/>
        </w:rPr>
        <w:t xml:space="preserve">pelled by an alternative fuel. </w:t>
      </w:r>
      <w:r w:rsidRPr="002C3E92">
        <w:rPr>
          <w:color w:val="000000" w:themeColor="text1"/>
          <w:u w:color="000000" w:themeColor="text1"/>
        </w:rPr>
        <w:t>In the case of a bi</w:t>
      </w:r>
      <w:r w:rsidR="00CC64F5">
        <w:rPr>
          <w:color w:val="000000" w:themeColor="text1"/>
          <w:u w:color="000000" w:themeColor="text1"/>
        </w:rPr>
        <w:noBreakHyphen/>
      </w:r>
      <w:r w:rsidRPr="002C3E92">
        <w:rPr>
          <w:color w:val="000000" w:themeColor="text1"/>
          <w:u w:color="000000" w:themeColor="text1"/>
        </w:rPr>
        <w:t>fuel alternative fuel vehicle, the cost that results from modifying a motor vehicle to be partially pr</w:t>
      </w:r>
      <w:r w:rsidR="004F53AF">
        <w:rPr>
          <w:color w:val="000000" w:themeColor="text1"/>
          <w:u w:color="000000" w:themeColor="text1"/>
        </w:rPr>
        <w:t>opelled by an alternative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(6)</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Commercial vehicle</w:t>
      </w:r>
      <w:r w:rsidR="00CC64F5" w:rsidRPr="00CC64F5">
        <w:rPr>
          <w:color w:val="000000" w:themeColor="text1"/>
          <w:u w:color="000000" w:themeColor="text1"/>
        </w:rPr>
        <w:t>’</w:t>
      </w:r>
      <w:r w:rsidRPr="002C3E92">
        <w:rPr>
          <w:color w:val="000000" w:themeColor="text1"/>
          <w:u w:color="000000" w:themeColor="text1"/>
        </w:rPr>
        <w:t xml:space="preserve"> means any vehicle used for commercial or business purposes </w:t>
      </w:r>
      <w:r w:rsidRPr="00D7222A">
        <w:rPr>
          <w:color w:val="000000" w:themeColor="text1"/>
        </w:rPr>
        <w:t>owned by a taxpayer.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(7)</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Incremental cost</w:t>
      </w:r>
      <w:r w:rsidR="00CC64F5" w:rsidRPr="00CC64F5">
        <w:rPr>
          <w:color w:val="000000" w:themeColor="text1"/>
          <w:u w:color="000000" w:themeColor="text1"/>
        </w:rPr>
        <w:t>’</w:t>
      </w:r>
      <w:r w:rsidRPr="002C3E92">
        <w:rPr>
          <w:color w:val="000000" w:themeColor="text1"/>
          <w:u w:color="000000" w:themeColor="text1"/>
        </w:rPr>
        <w:t xml:space="preserve"> means the cost that results from subtracting the manufacturer</w:t>
      </w:r>
      <w:r w:rsidR="00CC64F5" w:rsidRPr="00CC64F5">
        <w:rPr>
          <w:color w:val="000000" w:themeColor="text1"/>
          <w:u w:color="000000" w:themeColor="text1"/>
        </w:rPr>
        <w:t>’</w:t>
      </w:r>
      <w:r w:rsidRPr="002C3E92">
        <w:rPr>
          <w:color w:val="000000" w:themeColor="text1"/>
          <w:u w:color="000000" w:themeColor="text1"/>
        </w:rPr>
        <w:t>s list price of the motor vehicle operating on conventional gasoline or diesel fuel from the manufacturer</w:t>
      </w:r>
      <w:r w:rsidR="00CC64F5" w:rsidRPr="00CC64F5">
        <w:rPr>
          <w:color w:val="000000" w:themeColor="text1"/>
          <w:u w:color="000000" w:themeColor="text1"/>
        </w:rPr>
        <w:t>’</w:t>
      </w:r>
      <w:r w:rsidRPr="002C3E92">
        <w:rPr>
          <w:color w:val="000000" w:themeColor="text1"/>
          <w:u w:color="000000" w:themeColor="text1"/>
        </w:rPr>
        <w:t>s list price of the same model motor vehicle designed to operate on an alternative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(8)</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Taxpayer</w:t>
      </w:r>
      <w:r w:rsidR="00CC64F5" w:rsidRPr="00CC64F5">
        <w:rPr>
          <w:color w:val="000000" w:themeColor="text1"/>
          <w:u w:color="000000" w:themeColor="text1"/>
        </w:rPr>
        <w:t>’</w:t>
      </w:r>
      <w:r w:rsidRPr="002C3E92">
        <w:rPr>
          <w:color w:val="000000" w:themeColor="text1"/>
          <w:u w:color="000000" w:themeColor="text1"/>
        </w:rPr>
        <w:t xml:space="preserve"> means any </w:t>
      </w:r>
      <w:r w:rsidRPr="00D7222A">
        <w:rPr>
          <w:color w:val="000000" w:themeColor="text1"/>
        </w:rPr>
        <w:t xml:space="preserve">sole proprietor, partnership, corporation of any classification, limited liability company, or association taxable as a business entity. </w:t>
      </w:r>
      <w:r w:rsidRPr="002C3E92">
        <w:rPr>
          <w:color w:val="000000" w:themeColor="text1"/>
          <w:u w:color="000000" w:themeColor="text1"/>
        </w:rPr>
        <w:t xml:space="preserve">Also, the word </w:t>
      </w:r>
      <w:r w:rsidR="00CC64F5" w:rsidRPr="00CC64F5">
        <w:rPr>
          <w:color w:val="000000" w:themeColor="text1"/>
          <w:u w:color="000000" w:themeColor="text1"/>
        </w:rPr>
        <w:t>‘</w:t>
      </w:r>
      <w:r w:rsidRPr="002C3E92">
        <w:rPr>
          <w:color w:val="000000" w:themeColor="text1"/>
          <w:u w:color="000000" w:themeColor="text1"/>
        </w:rPr>
        <w:t>taxpayer</w:t>
      </w:r>
      <w:r w:rsidR="00CC64F5" w:rsidRPr="00CC64F5">
        <w:rPr>
          <w:color w:val="000000" w:themeColor="text1"/>
          <w:u w:color="000000" w:themeColor="text1"/>
        </w:rPr>
        <w:t>’</w:t>
      </w:r>
      <w:r w:rsidRPr="002C3E92">
        <w:rPr>
          <w:color w:val="000000" w:themeColor="text1"/>
          <w:u w:color="000000" w:themeColor="text1"/>
        </w:rPr>
        <w:t xml:space="preserve"> includes the State or any agency or instrumentality, authority, or political subdivision, including municipalities.</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(B)(1)</w:t>
      </w:r>
      <w:r w:rsidRPr="002C3E92">
        <w:rPr>
          <w:color w:val="000000" w:themeColor="text1"/>
          <w:u w:color="000000" w:themeColor="text1"/>
        </w:rPr>
        <w:tab/>
        <w:t>A taxpayer is allowed an income tax credit of fifty percent of the incremental costs or conversion costs of the amount expended to purchase or convert an altern</w:t>
      </w:r>
      <w:r w:rsidR="004F53AF">
        <w:rPr>
          <w:color w:val="000000" w:themeColor="text1"/>
          <w:u w:color="000000" w:themeColor="text1"/>
        </w:rPr>
        <w:t>ative fuel heavy</w:t>
      </w:r>
      <w:r w:rsidR="00CC64F5">
        <w:rPr>
          <w:color w:val="000000" w:themeColor="text1"/>
          <w:u w:color="000000" w:themeColor="text1"/>
        </w:rPr>
        <w:noBreakHyphen/>
      </w:r>
      <w:r w:rsidR="004F53AF">
        <w:rPr>
          <w:color w:val="000000" w:themeColor="text1"/>
          <w:u w:color="000000" w:themeColor="text1"/>
        </w:rPr>
        <w:t xml:space="preserve">duty vehicle. </w:t>
      </w:r>
      <w:r w:rsidRPr="002C3E92">
        <w:rPr>
          <w:color w:val="000000" w:themeColor="text1"/>
          <w:u w:color="000000" w:themeColor="text1"/>
        </w:rPr>
        <w:t>The credit may not exceed twelve thousand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t>A taxpayer is allowed an income tax credit of fifty percent of the incremental costs or conversion costs of the amount expended to purchase or conver</w:t>
      </w:r>
      <w:r w:rsidR="004F53AF">
        <w:rPr>
          <w:color w:val="000000" w:themeColor="text1"/>
          <w:u w:color="000000" w:themeColor="text1"/>
        </w:rPr>
        <w:t xml:space="preserve">t an alternative fuel vehicle. </w:t>
      </w:r>
      <w:r w:rsidRPr="002C3E92">
        <w:rPr>
          <w:color w:val="000000" w:themeColor="text1"/>
          <w:u w:color="000000" w:themeColor="text1"/>
        </w:rPr>
        <w:t>The credit may not exceed eight thousand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t>A taxpayer is allowed an income tax credit of fifty percent of the incremental costs or conversion costs of the amount expended to purchase or convert a bi</w:t>
      </w:r>
      <w:r w:rsidR="00CC64F5">
        <w:rPr>
          <w:color w:val="000000" w:themeColor="text1"/>
          <w:u w:color="000000" w:themeColor="text1"/>
        </w:rPr>
        <w:noBreakHyphen/>
      </w:r>
      <w:r w:rsidRPr="002C3E92">
        <w:rPr>
          <w:color w:val="000000" w:themeColor="text1"/>
          <w:u w:color="000000" w:themeColor="text1"/>
        </w:rPr>
        <w:t>fuel alternative fuel vehicle. The credit may not exceed six tho</w:t>
      </w:r>
      <w:r w:rsidR="00CC64F5">
        <w:rPr>
          <w:color w:val="000000" w:themeColor="text1"/>
          <w:u w:color="000000" w:themeColor="text1"/>
        </w:rPr>
        <w:t>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(C)</w:t>
      </w:r>
      <w:r w:rsidRPr="002C3E92">
        <w:rPr>
          <w:color w:val="000000" w:themeColor="text1"/>
          <w:u w:color="000000" w:themeColor="text1"/>
        </w:rPr>
        <w:tab/>
        <w:t>The tax credit is nonrefundable but unused credits may be carried forward for ten years. The ten</w:t>
      </w:r>
      <w:r w:rsidR="00CC64F5">
        <w:rPr>
          <w:color w:val="000000" w:themeColor="text1"/>
          <w:u w:color="000000" w:themeColor="text1"/>
        </w:rPr>
        <w:noBreakHyphen/>
      </w:r>
      <w:r w:rsidRPr="002C3E92">
        <w:rPr>
          <w:color w:val="000000" w:themeColor="text1"/>
          <w:u w:color="000000" w:themeColor="text1"/>
        </w:rPr>
        <w:t>year carry forward period must not be extended du</w:t>
      </w:r>
      <w:r w:rsidR="00CC64F5">
        <w:rPr>
          <w:color w:val="000000" w:themeColor="text1"/>
          <w:u w:color="000000" w:themeColor="text1"/>
        </w:rPr>
        <w:t>e to periods of noncompliance.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(D)</w:t>
      </w:r>
      <w:r w:rsidRPr="002C3E92">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(E)</w:t>
      </w:r>
      <w:r w:rsidRPr="002C3E92">
        <w:rPr>
          <w:color w:val="000000" w:themeColor="text1"/>
          <w:u w:color="000000" w:themeColor="text1"/>
        </w:rPr>
        <w:tab/>
        <w:t>The department shall produce an appropriate form for the taxpayer to su</w:t>
      </w:r>
      <w:r w:rsidR="00CC64F5">
        <w:rPr>
          <w:color w:val="000000" w:themeColor="text1"/>
          <w:u w:color="000000" w:themeColor="text1"/>
        </w:rPr>
        <w:t>bmit certifying the following:</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(1)</w:t>
      </w:r>
      <w:r w:rsidRPr="002C3E92">
        <w:rPr>
          <w:color w:val="000000" w:themeColor="text1"/>
          <w:u w:color="000000" w:themeColor="text1"/>
        </w:rPr>
        <w:tab/>
        <w:t>certification from the manufacturer that the vehicle is an alternative fuel heavy</w:t>
      </w:r>
      <w:r w:rsidR="00CC64F5">
        <w:rPr>
          <w:color w:val="000000" w:themeColor="text1"/>
          <w:u w:color="000000" w:themeColor="text1"/>
        </w:rPr>
        <w:noBreakHyphen/>
      </w:r>
      <w:r w:rsidRPr="002C3E92">
        <w:rPr>
          <w:color w:val="000000" w:themeColor="text1"/>
          <w:u w:color="000000" w:themeColor="text1"/>
        </w:rPr>
        <w:t>duty vehicle, alternative fuel vehicle, or a bi</w:t>
      </w:r>
      <w:r w:rsidR="00CC64F5">
        <w:rPr>
          <w:color w:val="000000" w:themeColor="text1"/>
          <w:u w:color="000000" w:themeColor="text1"/>
        </w:rPr>
        <w:noBreakHyphen/>
      </w:r>
      <w:r w:rsidRPr="002C3E92">
        <w:rPr>
          <w:color w:val="000000" w:themeColor="text1"/>
          <w:u w:color="000000" w:themeColor="text1"/>
        </w:rPr>
        <w:t>fuel alternative fuel vehicle or a third</w:t>
      </w:r>
      <w:r w:rsidR="00CC64F5">
        <w:rPr>
          <w:color w:val="000000" w:themeColor="text1"/>
          <w:u w:color="000000" w:themeColor="text1"/>
        </w:rPr>
        <w:noBreakHyphen/>
      </w:r>
      <w:r w:rsidRPr="002C3E92">
        <w:rPr>
          <w:color w:val="000000" w:themeColor="text1"/>
          <w:u w:color="000000" w:themeColor="text1"/>
        </w:rPr>
        <w:t xml:space="preserve">party equipment </w:t>
      </w:r>
      <w:r w:rsidRPr="002C3E92">
        <w:rPr>
          <w:color w:val="000000" w:themeColor="text1"/>
          <w:u w:color="000000" w:themeColor="text1"/>
        </w:rPr>
        <w:lastRenderedPageBreak/>
        <w:t>manufacturer who possess</w:t>
      </w:r>
      <w:r w:rsidR="00CC64F5">
        <w:rPr>
          <w:color w:val="000000" w:themeColor="text1"/>
          <w:u w:color="000000" w:themeColor="text1"/>
        </w:rPr>
        <w:t>es</w:t>
      </w:r>
      <w:r w:rsidRPr="002C3E92">
        <w:rPr>
          <w:color w:val="000000" w:themeColor="text1"/>
          <w:u w:color="000000" w:themeColor="text1"/>
        </w:rPr>
        <w:t xml:space="preserve"> a current and legal Certificate of Conformity from the Environmental Protection Agency</w:t>
      </w:r>
      <w:r w:rsidR="00CC64F5" w:rsidRPr="00CC64F5">
        <w:rPr>
          <w:color w:val="000000" w:themeColor="text1"/>
          <w:u w:color="000000" w:themeColor="text1"/>
        </w:rPr>
        <w:t>’</w:t>
      </w:r>
      <w:r w:rsidRPr="002C3E92">
        <w:rPr>
          <w:color w:val="000000" w:themeColor="text1"/>
          <w:u w:color="000000" w:themeColor="text1"/>
        </w:rPr>
        <w:t>s Office of Transportation and Air Quality specific to the qual</w:t>
      </w:r>
      <w:r w:rsidR="00CC64F5">
        <w:rPr>
          <w:color w:val="000000" w:themeColor="text1"/>
          <w:u w:color="000000" w:themeColor="text1"/>
        </w:rPr>
        <w:t>ified alternative fuel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t>a sworn affidavit from the taxpayer certifying that the vehicle is registered in this State and remains registered in South Carolina for no less than five years; and</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t>any other information requested by the department.</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(F)</w:t>
      </w:r>
      <w:r w:rsidRPr="002C3E92">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ten</w:t>
      </w:r>
      <w:r w:rsidR="00CC64F5">
        <w:rPr>
          <w:color w:val="000000" w:themeColor="text1"/>
          <w:u w:color="000000" w:themeColor="text1"/>
        </w:rPr>
        <w:noBreakHyphen/>
      </w:r>
      <w:r w:rsidRPr="002C3E92">
        <w:rPr>
          <w:color w:val="000000" w:themeColor="text1"/>
          <w:u w:color="000000" w:themeColor="text1"/>
        </w:rPr>
        <w:t>year period following the date of application.</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E92">
        <w:rPr>
          <w:color w:val="000000" w:themeColor="text1"/>
          <w:u w:color="000000" w:themeColor="text1"/>
        </w:rPr>
        <w:tab/>
        <w:t>(G)</w:t>
      </w:r>
      <w:r w:rsidRPr="002C3E92">
        <w:rPr>
          <w:color w:val="000000" w:themeColor="text1"/>
          <w:u w:color="000000" w:themeColor="text1"/>
        </w:rPr>
        <w:tab/>
        <w:t>The credit authorized by this section is allowed for purchases or conversions made after December 31, 201</w:t>
      </w:r>
      <w:r w:rsidR="00480445">
        <w:rPr>
          <w:color w:val="000000" w:themeColor="text1"/>
          <w:u w:color="000000" w:themeColor="text1"/>
        </w:rPr>
        <w:t>5</w:t>
      </w:r>
      <w:r w:rsidRPr="002C3E92">
        <w:rPr>
          <w:color w:val="000000" w:themeColor="text1"/>
          <w:u w:color="000000" w:themeColor="text1"/>
        </w:rPr>
        <w:t>, but before January 1, 202</w:t>
      </w:r>
      <w:r w:rsidRPr="00D7222A">
        <w:rPr>
          <w:color w:val="000000" w:themeColor="text1"/>
        </w:rPr>
        <w:t>6</w:t>
      </w:r>
      <w:r w:rsidRPr="002C3E92">
        <w:rPr>
          <w:color w:val="000000" w:themeColor="text1"/>
          <w:u w:color="000000" w:themeColor="text1"/>
        </w:rPr>
        <w:t>.”</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Pr="00522CE0"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5AE4">
        <w:rPr>
          <w:rFonts w:eastAsia="Times New Roman"/>
        </w:rPr>
        <w:t>6</w:t>
      </w:r>
      <w:r>
        <w:rPr>
          <w:rFonts w:eastAsia="Times New Roman"/>
        </w:rPr>
        <w:t>.</w:t>
      </w:r>
      <w:r>
        <w:rPr>
          <w:rFonts w:eastAsia="Times New Roman"/>
        </w:rPr>
        <w:tab/>
        <w:t>This act takes effect upon approval by the Governor</w:t>
      </w:r>
      <w:r w:rsidR="00D7222A">
        <w:rPr>
          <w:rFonts w:eastAsia="Times New Roman"/>
        </w:rPr>
        <w:t xml:space="preserve">, with SECTION 3 applying to property tax years after 2015, and SECTION 4 </w:t>
      </w:r>
      <w:r w:rsidR="00480445">
        <w:rPr>
          <w:rFonts w:eastAsia="Times New Roman"/>
        </w:rPr>
        <w:t xml:space="preserve">and 5 </w:t>
      </w:r>
      <w:r w:rsidR="00D7222A">
        <w:rPr>
          <w:rFonts w:eastAsia="Times New Roman"/>
        </w:rPr>
        <w:t>applying for tax years after 2015</w:t>
      </w:r>
      <w:r>
        <w:rPr>
          <w:rFonts w:eastAsia="Times New Roman"/>
        </w:rPr>
        <w:t>.</w:t>
      </w:r>
    </w:p>
    <w:p w:rsidR="002A2AE7" w:rsidRDefault="00CC64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608C" w:rsidRDefault="0090608C" w:rsidP="0090608C">
      <w:pPr>
        <w:suppressAutoHyphens/>
        <w:jc w:val="both"/>
        <w:rPr>
          <w:rFonts w:eastAsia="Times New Roman"/>
        </w:rPr>
      </w:pPr>
    </w:p>
    <w:sectPr w:rsidR="0090608C" w:rsidSect="0090608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0BE" w:rsidRDefault="005430BE" w:rsidP="00522CE0">
      <w:r>
        <w:separator/>
      </w:r>
    </w:p>
  </w:endnote>
  <w:endnote w:type="continuationSeparator" w:id="0">
    <w:p w:rsidR="005430BE" w:rsidRDefault="005430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381FB2-2A54-4287-B75E-127659DABA37}"/>
    <w:embedBold r:id="rId2" w:fontKey="{B7904AA4-501D-46F1-8BEA-B63FA6B709B7}"/>
  </w:font>
  <w:font w:name="Calibri">
    <w:panose1 w:val="020F0502020204030204"/>
    <w:charset w:val="00"/>
    <w:family w:val="swiss"/>
    <w:pitch w:val="variable"/>
    <w:sig w:usb0="E00002FF" w:usb1="4000ACFF" w:usb2="00000001" w:usb3="00000000" w:csb0="0000019F" w:csb1="00000000"/>
    <w:embedRegular r:id="rId3" w:fontKey="{C9C9EB6B-ED66-4AD2-B2F5-99731662F1B3}"/>
  </w:font>
  <w:font w:name="Cambria">
    <w:panose1 w:val="02040503050406030204"/>
    <w:charset w:val="00"/>
    <w:family w:val="roman"/>
    <w:pitch w:val="variable"/>
    <w:sig w:usb0="E00002FF" w:usb1="400004FF" w:usb2="00000000" w:usb3="00000000" w:csb0="0000019F" w:csb1="00000000"/>
    <w:embedRegular r:id="rId4" w:fontKey="{4BEB64F6-1779-442B-8530-22A48D9CA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AE7" w:rsidRPr="0090608C" w:rsidRDefault="0090608C" w:rsidP="0090608C">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0BE" w:rsidRDefault="005430BE" w:rsidP="00522CE0">
      <w:r>
        <w:separator/>
      </w:r>
    </w:p>
  </w:footnote>
  <w:footnote w:type="continuationSeparator" w:id="0">
    <w:p w:rsidR="005430BE" w:rsidRDefault="005430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NATU.DMR.PGC"/>
    <w:docVar w:name="CoverAttorneyInitials" w:val="DMR"/>
    <w:docVar w:name="CoverAttorneyLastName" w:val="Daina Riley"/>
    <w:docVar w:name="CoverBillType" w:val="b"/>
    <w:docVar w:name="CoverSenator" w:val="PGC"/>
    <w:docVar w:name="dvBillNumber" w:val="1075"/>
    <w:docVar w:name="dvBillNumberPrefix" w:val="S. "/>
    <w:docVar w:name="dvOriginalBody" w:val="Senate"/>
    <w:docVar w:name="fulldraftpath" w:val="L:\S-RES\PGC\016NATU.DMR.PGC.DOCX"/>
    <w:docVar w:name="NameofBody" w:val="S"/>
    <w:docVar w:name="vgroup2" w:val="S-RES"/>
  </w:docVars>
  <w:rsids>
    <w:rsidRoot w:val="00FF2C9B"/>
    <w:rsid w:val="00042AC1"/>
    <w:rsid w:val="00046516"/>
    <w:rsid w:val="00066CFF"/>
    <w:rsid w:val="0007601D"/>
    <w:rsid w:val="000B0720"/>
    <w:rsid w:val="000B5EAF"/>
    <w:rsid w:val="000D60AF"/>
    <w:rsid w:val="001315B2"/>
    <w:rsid w:val="00170561"/>
    <w:rsid w:val="00186AC9"/>
    <w:rsid w:val="00197DF1"/>
    <w:rsid w:val="001B3DD9"/>
    <w:rsid w:val="001B7E5D"/>
    <w:rsid w:val="001D3BAC"/>
    <w:rsid w:val="00216025"/>
    <w:rsid w:val="00245C4E"/>
    <w:rsid w:val="002A2AE7"/>
    <w:rsid w:val="002C1321"/>
    <w:rsid w:val="002C2031"/>
    <w:rsid w:val="002C5896"/>
    <w:rsid w:val="002D3BED"/>
    <w:rsid w:val="00307C2B"/>
    <w:rsid w:val="00315D04"/>
    <w:rsid w:val="00383247"/>
    <w:rsid w:val="003B5AE4"/>
    <w:rsid w:val="003D6E2B"/>
    <w:rsid w:val="003E7597"/>
    <w:rsid w:val="0044020F"/>
    <w:rsid w:val="00450668"/>
    <w:rsid w:val="00480445"/>
    <w:rsid w:val="004813A2"/>
    <w:rsid w:val="004952FA"/>
    <w:rsid w:val="004B6A22"/>
    <w:rsid w:val="004D7F37"/>
    <w:rsid w:val="004F53AF"/>
    <w:rsid w:val="005166BD"/>
    <w:rsid w:val="00522CE0"/>
    <w:rsid w:val="005430BE"/>
    <w:rsid w:val="00565148"/>
    <w:rsid w:val="00570403"/>
    <w:rsid w:val="00593361"/>
    <w:rsid w:val="005A413B"/>
    <w:rsid w:val="005A5017"/>
    <w:rsid w:val="005A648C"/>
    <w:rsid w:val="005F1745"/>
    <w:rsid w:val="006A1802"/>
    <w:rsid w:val="006C74EA"/>
    <w:rsid w:val="00720D40"/>
    <w:rsid w:val="007318D4"/>
    <w:rsid w:val="00765784"/>
    <w:rsid w:val="007853A9"/>
    <w:rsid w:val="007A0D62"/>
    <w:rsid w:val="007A4390"/>
    <w:rsid w:val="007E5CB7"/>
    <w:rsid w:val="008314D2"/>
    <w:rsid w:val="0085429A"/>
    <w:rsid w:val="008B2F42"/>
    <w:rsid w:val="008C3697"/>
    <w:rsid w:val="008E185F"/>
    <w:rsid w:val="008F023B"/>
    <w:rsid w:val="009049D4"/>
    <w:rsid w:val="00904E16"/>
    <w:rsid w:val="0090608C"/>
    <w:rsid w:val="009162B3"/>
    <w:rsid w:val="00927C62"/>
    <w:rsid w:val="00983951"/>
    <w:rsid w:val="00984124"/>
    <w:rsid w:val="00984640"/>
    <w:rsid w:val="00995C37"/>
    <w:rsid w:val="009C118A"/>
    <w:rsid w:val="00A02011"/>
    <w:rsid w:val="00A4011E"/>
    <w:rsid w:val="00A86015"/>
    <w:rsid w:val="00A9594E"/>
    <w:rsid w:val="00AA77CD"/>
    <w:rsid w:val="00AE59C8"/>
    <w:rsid w:val="00B10098"/>
    <w:rsid w:val="00B5790D"/>
    <w:rsid w:val="00B945C5"/>
    <w:rsid w:val="00BA20EA"/>
    <w:rsid w:val="00BB362F"/>
    <w:rsid w:val="00BB5AFC"/>
    <w:rsid w:val="00BC0A56"/>
    <w:rsid w:val="00C45366"/>
    <w:rsid w:val="00C57023"/>
    <w:rsid w:val="00C74052"/>
    <w:rsid w:val="00CB187A"/>
    <w:rsid w:val="00CB7008"/>
    <w:rsid w:val="00CC0EC7"/>
    <w:rsid w:val="00CC64F5"/>
    <w:rsid w:val="00D1088B"/>
    <w:rsid w:val="00D14DE6"/>
    <w:rsid w:val="00D156D2"/>
    <w:rsid w:val="00D35486"/>
    <w:rsid w:val="00D53E29"/>
    <w:rsid w:val="00D7222A"/>
    <w:rsid w:val="00D86943"/>
    <w:rsid w:val="00DA47B9"/>
    <w:rsid w:val="00DE5635"/>
    <w:rsid w:val="00E058D3"/>
    <w:rsid w:val="00E2236D"/>
    <w:rsid w:val="00E4518E"/>
    <w:rsid w:val="00E76AD9"/>
    <w:rsid w:val="00E91E2F"/>
    <w:rsid w:val="00EA3546"/>
    <w:rsid w:val="00EB47AE"/>
    <w:rsid w:val="00EC34E1"/>
    <w:rsid w:val="00F0234A"/>
    <w:rsid w:val="00F05CF2"/>
    <w:rsid w:val="00F51241"/>
    <w:rsid w:val="00F52959"/>
    <w:rsid w:val="00F54E71"/>
    <w:rsid w:val="00F55884"/>
    <w:rsid w:val="00FB7F01"/>
    <w:rsid w:val="00FC0D36"/>
    <w:rsid w:val="00FE6467"/>
    <w:rsid w:val="00FF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E17DA97-1848-4B32-AC35-EDEA934F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3B5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2DBD0225.dotm</Template>
  <TotalTime>0</TotalTime>
  <Pages>1</Pages>
  <Words>1834</Words>
  <Characters>9808</Characters>
  <Application>Microsoft Office Word</Application>
  <DocSecurity>0</DocSecurity>
  <Lines>233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1075 Text of Previous Version (Feb. 10, 2016) - South Carolina Legislature Online</dc:title>
  <dc:subject/>
  <dc:creator>%USERNAME%</dc:creator>
  <cp:keywords/>
  <dc:description/>
  <cp:lastModifiedBy>N Cumfer</cp:lastModifiedBy>
  <cp:revision>2</cp:revision>
  <dcterms:created xsi:type="dcterms:W3CDTF">2016-02-10T20:15:00Z</dcterms:created>
  <dcterms:modified xsi:type="dcterms:W3CDTF">2016-02-10T20:15:00Z</dcterms:modified>
</cp:coreProperties>
</file>