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865" w:rsidRPr="00522CE0" w:rsidRDefault="00435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C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TUESDAY, MARCH 1, 2016, AS “CLEMSON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EF025D">
        <w:rPr>
          <w:rFonts w:eastAsia="Times New Roman"/>
        </w:rPr>
        <w:noBreakHyphen/>
      </w:r>
      <w:r>
        <w:rPr>
          <w:rFonts w:eastAsia="Times New Roman"/>
        </w:rPr>
        <w:t>born, European</w:t>
      </w:r>
      <w:r w:rsidR="00EF025D">
        <w:rPr>
          <w:rFonts w:eastAsia="Times New Roman"/>
        </w:rPr>
        <w:noBreakHyphen/>
      </w:r>
      <w:r>
        <w:rPr>
          <w:rFonts w:eastAsia="Times New Roman"/>
        </w:rPr>
        <w:t>educated engineer, musician and artist who married John C. Calhoun</w:t>
      </w:r>
      <w:r w:rsidR="00EF025D" w:rsidRPr="00EF025D">
        <w:rPr>
          <w:rFonts w:eastAsia="Times New Roman"/>
        </w:rPr>
        <w:t>’</w:t>
      </w:r>
      <w:r>
        <w:rPr>
          <w:rFonts w:eastAsia="Times New Roman"/>
        </w:rPr>
        <w:t>s daughter, Anna, and settled at her family estate in South Carolina;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w:t>
      </w:r>
      <w:r w:rsidR="00EF025D" w:rsidRPr="00EF025D">
        <w:rPr>
          <w:rFonts w:eastAsia="Times New Roman"/>
        </w:rPr>
        <w:t>’</w:t>
      </w:r>
      <w:r>
        <w:rPr>
          <w:rFonts w:eastAsia="Times New Roman"/>
        </w:rPr>
        <w:t>s campus is the entire State of South Carolina, with the university having a presence in every county in South Carolina, agriculture research centers from the Piedmont to the Coast, youth programs that serve more than 100,000 young people per year, and enterprise campuses devoted to innovation and economic development in Anderson, Greenville, Greenwood and North Charleston to support both existing and emerging industry clusters ranging from agribusiness and manufacturing to aviation and advanced materials;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recently been named a Tier 1 Research Institution by the Carnegie Foundation, which puts it in a class with the top 115 universities in the nation in terms of research;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3B7D">
        <w:rPr>
          <w:rFonts w:eastAsia="Times New Roman"/>
        </w:rPr>
        <w:t>Clemson University is now ranked 21</w:t>
      </w:r>
      <w:r w:rsidR="00A73B7D" w:rsidRPr="00A73B7D">
        <w:rPr>
          <w:rFonts w:eastAsia="Times New Roman"/>
          <w:vertAlign w:val="superscript"/>
        </w:rPr>
        <w:t>st</w:t>
      </w:r>
      <w:r w:rsidR="00A73B7D">
        <w:rPr>
          <w:rFonts w:eastAsia="Times New Roman"/>
        </w:rPr>
        <w:t xml:space="preserve"> among national public universities in </w:t>
      </w:r>
      <w:r w:rsidR="00EE40EE">
        <w:rPr>
          <w:rFonts w:eastAsia="Times New Roman"/>
        </w:rPr>
        <w:t xml:space="preserve">America and has also earned top </w:t>
      </w:r>
      <w:r w:rsidR="00A73B7D">
        <w:rPr>
          <w:rFonts w:eastAsia="Times New Roman"/>
        </w:rPr>
        <w:t>rankings for graduation rates, value, effici</w:t>
      </w:r>
      <w:r w:rsidR="00EE40EE">
        <w:rPr>
          <w:rFonts w:eastAsia="Times New Roman"/>
        </w:rPr>
        <w:t>ency and return on investment</w:t>
      </w:r>
      <w:r w:rsidR="00EF025D">
        <w:rPr>
          <w:rFonts w:eastAsia="Times New Roman"/>
        </w:rPr>
        <w:noBreakHyphen/>
      </w:r>
      <w:r w:rsidR="00EF025D">
        <w:rPr>
          <w:rFonts w:eastAsia="Times New Roman"/>
        </w:rPr>
        <w:noBreakHyphen/>
      </w:r>
      <w:r w:rsidR="00A73B7D">
        <w:rPr>
          <w:rFonts w:eastAsia="Times New Roman"/>
        </w:rPr>
        <w:t>while maintaining an outstanding student experience that has earned top</w:t>
      </w:r>
      <w:r w:rsidR="00EF025D">
        <w:rPr>
          <w:rFonts w:eastAsia="Times New Roman"/>
        </w:rPr>
        <w:noBreakHyphen/>
      </w:r>
      <w:r w:rsidR="00A73B7D">
        <w:rPr>
          <w:rFonts w:eastAsia="Times New Roman"/>
        </w:rPr>
        <w:t>5 rankings for quality of life, happiest students, career services, students who love their college, town</w:t>
      </w:r>
      <w:r w:rsidR="00EF025D">
        <w:rPr>
          <w:rFonts w:eastAsia="Times New Roman"/>
        </w:rPr>
        <w:noBreakHyphen/>
      </w:r>
      <w:r w:rsidR="00A73B7D">
        <w:rPr>
          <w:rFonts w:eastAsia="Times New Roman"/>
        </w:rPr>
        <w:t>gown relations (#1), alumni network (#1), and “most fun college in America”; and</w:t>
      </w:r>
    </w:p>
    <w:p w:rsidR="00A73B7D" w:rsidRDefault="00A7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B7D" w:rsidRDefault="00A7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76D62">
        <w:rPr>
          <w:rFonts w:eastAsia="Times New Roman"/>
        </w:rPr>
        <w:t>Clemson University enrolls more than 21,000 undergraduate and graduate students and has more than 141,000 alumni</w:t>
      </w:r>
      <w:r w:rsidR="00EF025D">
        <w:rPr>
          <w:rFonts w:eastAsia="Times New Roman"/>
        </w:rPr>
        <w:noBreakHyphen/>
      </w:r>
      <w:r w:rsidR="00EF025D">
        <w:rPr>
          <w:rFonts w:eastAsia="Times New Roman"/>
        </w:rPr>
        <w:noBreakHyphen/>
      </w:r>
      <w:r w:rsidR="00A76D62">
        <w:rPr>
          <w:rFonts w:eastAsia="Times New Roman"/>
        </w:rPr>
        <w:t>with nearly 68,000 living in South Carolina; and</w:t>
      </w: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EF025D">
        <w:rPr>
          <w:rFonts w:eastAsia="Times New Roman"/>
        </w:rPr>
        <w:noBreakHyphen/>
      </w:r>
      <w:r>
        <w:rPr>
          <w:rFonts w:eastAsia="Times New Roman"/>
        </w:rPr>
        <w:t>grant universities and the U.S. Department of Agriculture providing statewide research, extension and regulatory programs (Public Service Activities) to enhance economic growth in South Carolina</w:t>
      </w:r>
      <w:r w:rsidR="00EF025D" w:rsidRPr="00EF025D">
        <w:rPr>
          <w:rFonts w:eastAsia="Times New Roman"/>
        </w:rPr>
        <w:t>’</w:t>
      </w:r>
      <w:r>
        <w:rPr>
          <w:rFonts w:eastAsia="Times New Roman"/>
        </w:rPr>
        <w:t>s agribusiness and forestry industries through a continuous flow of knowledge to farmers, foresters and land managers; and</w:t>
      </w: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127 years, Clemson University has continued to fulfill the covenant between its founder and the people of South Carolina as a “high seminary of learning” and improve the economy of the state through its historical land</w:t>
      </w:r>
      <w:r w:rsidR="00EF025D">
        <w:rPr>
          <w:rFonts w:eastAsia="Times New Roman"/>
        </w:rPr>
        <w:noBreakHyphen/>
      </w:r>
      <w:r>
        <w:rPr>
          <w:rFonts w:eastAsia="Times New Roman"/>
        </w:rPr>
        <w:t xml:space="preserve">grant responsibilities of teaching, research and extended public service. </w:t>
      </w:r>
      <w:r w:rsidR="00A17C09">
        <w:rPr>
          <w:rFonts w:eastAsia="Times New Roman"/>
        </w:rPr>
        <w:t>Now, therefore,</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6D62">
        <w:rPr>
          <w:rFonts w:eastAsia="Times New Roman"/>
        </w:rPr>
        <w:t>the members of the Senate, by this resolution, declare Tuesday, March 1, 2016, as “Clemson Day” in South Carolina</w:t>
      </w:r>
      <w:r>
        <w:rPr>
          <w:rFonts w:eastAsia="Times New Roman"/>
        </w:rPr>
        <w:t>.</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Pr="00522CE0"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76D62">
        <w:rPr>
          <w:rFonts w:eastAsia="Times New Roman"/>
        </w:rPr>
        <w:t>James P. Clements, Ph.D., President of Clemson University</w:t>
      </w:r>
      <w:r>
        <w:rPr>
          <w:rFonts w:eastAsia="Times New Roman"/>
        </w:rPr>
        <w:t>.</w:t>
      </w:r>
    </w:p>
    <w:p w:rsidR="00556280" w:rsidRDefault="00EF0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865" w:rsidRDefault="00435865" w:rsidP="00435865">
      <w:pPr>
        <w:suppressAutoHyphens/>
        <w:jc w:val="both"/>
        <w:rPr>
          <w:rFonts w:eastAsia="Times New Roman"/>
        </w:rPr>
      </w:pPr>
    </w:p>
    <w:sectPr w:rsidR="00435865" w:rsidSect="004358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C09" w:rsidRDefault="00A17C09" w:rsidP="00522CE0">
      <w:r>
        <w:separator/>
      </w:r>
    </w:p>
  </w:endnote>
  <w:endnote w:type="continuationSeparator" w:id="0">
    <w:p w:rsidR="00A17C09" w:rsidRDefault="00A17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F56A92-4B23-4969-994A-E4976B8BB252}"/>
    <w:embedBold r:id="rId2" w:fontKey="{46E44C4D-5D43-4723-903F-6D62A6F4D282}"/>
  </w:font>
  <w:font w:name="Calibri">
    <w:panose1 w:val="020F0502020204030204"/>
    <w:charset w:val="00"/>
    <w:family w:val="swiss"/>
    <w:pitch w:val="variable"/>
    <w:sig w:usb0="E00002FF" w:usb1="4000ACFF" w:usb2="00000001" w:usb3="00000000" w:csb0="0000019F" w:csb1="00000000"/>
    <w:embedRegular r:id="rId3" w:fontKey="{EE84951B-FDDB-403B-9DEE-82D2909FEAFB}"/>
  </w:font>
  <w:font w:name="Cambria">
    <w:panose1 w:val="02040503050406030204"/>
    <w:charset w:val="00"/>
    <w:family w:val="roman"/>
    <w:pitch w:val="variable"/>
    <w:sig w:usb0="E00002FF" w:usb1="400004FF" w:usb2="00000000" w:usb3="00000000" w:csb0="0000019F" w:csb1="00000000"/>
    <w:embedRegular r:id="rId4" w:fontKey="{3D79BE49-635F-4CB1-B79F-063B28B3B0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280" w:rsidRPr="00435865" w:rsidRDefault="00435865" w:rsidP="00435865">
    <w:pPr>
      <w:pStyle w:val="Footer"/>
      <w:tabs>
        <w:tab w:val="clear" w:pos="4680"/>
        <w:tab w:val="clear" w:pos="9360"/>
        <w:tab w:val="center" w:pos="2995"/>
      </w:tabs>
      <w:spacing w:before="120"/>
    </w:pPr>
    <w:r>
      <w:t>[1113]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C09" w:rsidRDefault="00A17C09" w:rsidP="00522CE0">
      <w:r>
        <w:separator/>
      </w:r>
    </w:p>
  </w:footnote>
  <w:footnote w:type="continuationSeparator" w:id="0">
    <w:p w:rsidR="00A17C09" w:rsidRDefault="00A17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CLEM.KMM.TCA"/>
    <w:docVar w:name="CoverAttorneyInitials" w:val="KMM"/>
    <w:docVar w:name="CoverAttorneyLastName" w:val="Moffitt"/>
    <w:docVar w:name="CoverBillType" w:val="r"/>
    <w:docVar w:name="CoverSenator" w:val="TCA"/>
    <w:docVar w:name="dvBillNumber" w:val="1113"/>
    <w:docVar w:name="dvBillNumberPrefix" w:val="S. "/>
    <w:docVar w:name="dvOriginalBody" w:val="Senate"/>
    <w:docVar w:name="fulldraftpath" w:val="L:\S-RES\TCA\053CLEM.KMM.TCA.DOCX"/>
    <w:docVar w:name="NameofBody" w:val="S"/>
    <w:docVar w:name="vgroup2" w:val="S-RES"/>
  </w:docVars>
  <w:rsids>
    <w:rsidRoot w:val="00A17C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30C2"/>
    <w:rsid w:val="00383247"/>
    <w:rsid w:val="003B1BC8"/>
    <w:rsid w:val="003D6E2B"/>
    <w:rsid w:val="003E7597"/>
    <w:rsid w:val="00435865"/>
    <w:rsid w:val="0044020F"/>
    <w:rsid w:val="00450668"/>
    <w:rsid w:val="004813A2"/>
    <w:rsid w:val="004952FA"/>
    <w:rsid w:val="004B6A22"/>
    <w:rsid w:val="004D7F37"/>
    <w:rsid w:val="00522CE0"/>
    <w:rsid w:val="0055628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7C09"/>
    <w:rsid w:val="00A4011E"/>
    <w:rsid w:val="00A73B7D"/>
    <w:rsid w:val="00A76D6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1003"/>
    <w:rsid w:val="00D1088B"/>
    <w:rsid w:val="00D14DE6"/>
    <w:rsid w:val="00D156D2"/>
    <w:rsid w:val="00D35486"/>
    <w:rsid w:val="00D53E29"/>
    <w:rsid w:val="00D86943"/>
    <w:rsid w:val="00DA47B9"/>
    <w:rsid w:val="00DC5087"/>
    <w:rsid w:val="00DE5635"/>
    <w:rsid w:val="00E058D3"/>
    <w:rsid w:val="00E2236D"/>
    <w:rsid w:val="00E76AD9"/>
    <w:rsid w:val="00E91E2F"/>
    <w:rsid w:val="00EA3546"/>
    <w:rsid w:val="00EB47AE"/>
    <w:rsid w:val="00EC34E1"/>
    <w:rsid w:val="00EE40EE"/>
    <w:rsid w:val="00EF025D"/>
    <w:rsid w:val="00F0234A"/>
    <w:rsid w:val="00F05CF2"/>
    <w:rsid w:val="00F33D0C"/>
    <w:rsid w:val="00F51241"/>
    <w:rsid w:val="00F52959"/>
    <w:rsid w:val="00F55884"/>
    <w:rsid w:val="00FB7F01"/>
    <w:rsid w:val="00FC0D36"/>
    <w:rsid w:val="00FE2CB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F5C0503-DB1B-4C1B-BC1E-1557FE772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CC9EAC8E.dotm</Template>
  <TotalTime>0</TotalTime>
  <Pages>2</Pages>
  <Words>410</Words>
  <Characters>2335</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1113 Text of Previous Version (Feb. 24, 2016) - South Carolina Legislature Online</dc:title>
  <dc:subject/>
  <dc:creator>Jill Holt</dc:creator>
  <cp:keywords/>
  <dc:description/>
  <cp:lastModifiedBy>N Cumfer</cp:lastModifiedBy>
  <cp:revision>2</cp:revision>
  <dcterms:created xsi:type="dcterms:W3CDTF">2016-02-24T21:50:00Z</dcterms:created>
  <dcterms:modified xsi:type="dcterms:W3CDTF">2016-02-24T21:50:00Z</dcterms:modified>
</cp:coreProperties>
</file>