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18F" w:rsidRPr="000E018F" w:rsidRDefault="000E018F" w:rsidP="000E018F">
      <w:pPr>
        <w:tabs>
          <w:tab w:val="right" w:pos="5933"/>
        </w:tabs>
        <w:suppressAutoHyphens/>
      </w:pPr>
      <w:r>
        <w:tab/>
      </w:r>
      <w:r>
        <w:rPr>
          <w:b/>
          <w:sz w:val="36"/>
        </w:rPr>
        <w:t>S. 1117</w:t>
      </w: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18F" w:rsidRDefault="000E018F" w:rsidP="000E0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6B62">
        <w:t>Education Committee</w:t>
      </w: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0E018F" w:rsidRPr="000E018F" w:rsidRDefault="000E018F" w:rsidP="000E0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18F" w:rsidRDefault="000E0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018F" w:rsidSect="000E0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6B88" w:rsidRDefault="00676B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116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60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4638, PURSUANT TO THE PROVISIONS OF ARTICLE 1, CHAPTER 23, TITLE 1 OF THE 1976 CODE.</w:t>
      </w:r>
      <w:bookmarkEnd w:id="1"/>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4638, and submitted to the General Assembly pursuant to the provisions of Article 1, Chapter 23, Title 1 of the 1976 Code, are approved.</w:t>
      </w: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6A" w:rsidRDefault="00BC11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6089">
        <w:t>2</w:t>
      </w:r>
      <w:r>
        <w:t>.</w:t>
      </w:r>
      <w:r>
        <w:tab/>
        <w:t>This joint resolution takes effect upon approval by the Governor.</w:t>
      </w: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C116A"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C116A" w:rsidRPr="006B314D"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B314D">
        <w:rPr>
          <w:rFonts w:eastAsia="Calibri"/>
        </w:rPr>
        <w:t>State Board of Education Regulation 43</w:t>
      </w:r>
      <w:r w:rsidRPr="006B314D">
        <w:rPr>
          <w:rFonts w:eastAsia="Calibri"/>
        </w:rPr>
        <w:noBreakHyphen/>
        <w:t>53 governs the requirements for teacher credential classifications. Amendments to Regulation 43</w:t>
      </w:r>
      <w:r w:rsidRPr="006B314D">
        <w:rPr>
          <w:rFonts w:eastAsia="Calibri"/>
        </w:rPr>
        <w:noBreakHyphen/>
        <w:t xml:space="preserve">53 will clarify conditions in which an educator may request extensions of an initial teaching certificate; delete temporary, transitional, and graded certificate types that are no longer issued; delete the special subject certificate which is no longer issued; add the restricted alternative certificate which is allowed under No Child Left Behind; and modify language within the regulation. Current language is specific to a particular educator preparation accrediting body (the National Council for </w:t>
      </w:r>
      <w:r w:rsidRPr="006B314D">
        <w:rPr>
          <w:rFonts w:eastAsia="Calibri"/>
        </w:rPr>
        <w:lastRenderedPageBreak/>
        <w:t>Accreditation of Teacher Education (NCATE))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BC116A" w:rsidRPr="006B314D"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C116A" w:rsidRPr="006B314D" w:rsidRDefault="00BC116A" w:rsidP="00BC1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B314D">
        <w:rPr>
          <w:rFonts w:eastAsia="Calibri"/>
        </w:rPr>
        <w:t xml:space="preserve">Notice of Drafting for the proposed amendments to the regulation was published in the </w:t>
      </w:r>
      <w:r w:rsidRPr="006B314D">
        <w:rPr>
          <w:rFonts w:eastAsia="Calibri"/>
          <w:i/>
        </w:rPr>
        <w:t>State Register</w:t>
      </w:r>
      <w:r w:rsidRPr="006B314D">
        <w:rPr>
          <w:rFonts w:eastAsia="Calibri"/>
        </w:rPr>
        <w:t xml:space="preserve"> on October 23, 2015.</w:t>
      </w:r>
    </w:p>
    <w:p w:rsidR="00BA37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578D8" w:rsidRDefault="00B578D8" w:rsidP="00B578D8">
      <w:pPr>
        <w:suppressAutoHyphens/>
      </w:pPr>
    </w:p>
    <w:sectPr w:rsidR="00B578D8" w:rsidSect="000E0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16A" w:rsidRDefault="00BC116A" w:rsidP="009F0C77">
      <w:r>
        <w:separator/>
      </w:r>
    </w:p>
  </w:endnote>
  <w:endnote w:type="continuationSeparator" w:id="0">
    <w:p w:rsidR="00BC116A" w:rsidRDefault="00BC1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360AB2-2D91-4349-82E0-8290507B550B}"/>
    <w:embedBold r:id="rId2" w:fontKey="{92F39EFD-32B0-418A-A868-C8B1D067827D}"/>
    <w:embedItalic r:id="rId3" w:fontKey="{AEAAAC1F-6B21-43DD-9FEB-AFC6EFBBFFB3}"/>
  </w:font>
  <w:font w:name="Calibri">
    <w:panose1 w:val="020F0502020204030204"/>
    <w:charset w:val="00"/>
    <w:family w:val="swiss"/>
    <w:pitch w:val="variable"/>
    <w:sig w:usb0="E00002FF" w:usb1="4000ACFF" w:usb2="00000001" w:usb3="00000000" w:csb0="0000019F" w:csb1="00000000"/>
    <w:embedRegular r:id="rId4" w:fontKey="{42ABE73B-6154-4F60-BC3C-6A867177063F}"/>
    <w:embedItalic r:id="rId5" w:fontKey="{68DB6A19-0162-456C-AA46-AA0658FED2A4}"/>
  </w:font>
  <w:font w:name="Segoe UI">
    <w:panose1 w:val="020B0502040204020203"/>
    <w:charset w:val="00"/>
    <w:family w:val="swiss"/>
    <w:pitch w:val="variable"/>
    <w:sig w:usb0="E10022FF" w:usb1="C000E47F" w:usb2="00000029" w:usb3="00000000" w:csb0="000001DF" w:csb1="00000000"/>
    <w:embedRegular r:id="rId6" w:fontKey="{7591B1EE-E261-489B-AA90-2FCA1F099B36}"/>
  </w:font>
  <w:font w:name="Cambria">
    <w:panose1 w:val="02040503050406030204"/>
    <w:charset w:val="00"/>
    <w:family w:val="roman"/>
    <w:pitch w:val="variable"/>
    <w:sig w:usb0="E00002FF" w:usb1="400004FF" w:usb2="00000000" w:usb3="00000000" w:csb0="0000019F" w:csb1="00000000"/>
    <w:embedRegular r:id="rId7" w:fontKey="{E52CA9AA-C61D-493C-B622-572F9B04F8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70B" w:rsidRPr="00676B88" w:rsidRDefault="00676B88" w:rsidP="00676B88">
    <w:pPr>
      <w:pStyle w:val="Footer"/>
      <w:tabs>
        <w:tab w:val="clear" w:pos="4680"/>
        <w:tab w:val="clear" w:pos="9360"/>
        <w:tab w:val="center" w:pos="2995"/>
      </w:tabs>
      <w:spacing w:before="120"/>
    </w:pPr>
    <w:r>
      <w:t>[1117</w:t>
    </w:r>
    <w:r w:rsidR="000E018F">
      <w:t>-</w:t>
    </w:r>
    <w:r w:rsidR="000E018F">
      <w:fldChar w:fldCharType="begin"/>
    </w:r>
    <w:r w:rsidR="000E018F">
      <w:instrText xml:space="preserve"> PAGE  \* MERGEFORMAT </w:instrText>
    </w:r>
    <w:r w:rsidR="000E018F">
      <w:fldChar w:fldCharType="separate"/>
    </w:r>
    <w:r w:rsidR="00134C27">
      <w:rPr>
        <w:noProof/>
      </w:rPr>
      <w:t>1</w:t>
    </w:r>
    <w:r w:rsidR="000E018F">
      <w:fldChar w:fldCharType="end"/>
    </w:r>
    <w:r w:rsidR="000E01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18F" w:rsidRPr="00676B88" w:rsidRDefault="000E018F" w:rsidP="00676B88">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B578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16A" w:rsidRDefault="00BC116A" w:rsidP="009F0C77">
      <w:r>
        <w:separator/>
      </w:r>
    </w:p>
  </w:footnote>
  <w:footnote w:type="continuationSeparator" w:id="0">
    <w:p w:rsidR="00BC116A" w:rsidRDefault="00BC1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2CZ16"/>
    <w:docVar w:name="CoverBillType" w:val="a"/>
    <w:docVar w:name="docpath" w:val="L:\Council\bills\DBS\31292CZ16.DOCX"/>
    <w:docVar w:name="dvBillNumber" w:val="1117"/>
    <w:docVar w:name="dvBillNumberPrefix" w:val="S. "/>
    <w:docVar w:name="dvOriginalBody" w:val="Senate"/>
    <w:docVar w:name="dvSteno" w:val="DBS"/>
    <w:docVar w:name="NameofBody" w:val="s"/>
    <w:docVar w:name="vgroup2" w:val="Council"/>
  </w:docVars>
  <w:rsids>
    <w:rsidRoot w:val="00BC116A"/>
    <w:rsid w:val="00026C9A"/>
    <w:rsid w:val="000965A1"/>
    <w:rsid w:val="000E018F"/>
    <w:rsid w:val="000E1785"/>
    <w:rsid w:val="000F39F2"/>
    <w:rsid w:val="001023A4"/>
    <w:rsid w:val="0010776B"/>
    <w:rsid w:val="00133E66"/>
    <w:rsid w:val="00134ACF"/>
    <w:rsid w:val="00134C2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6B88"/>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6089"/>
    <w:rsid w:val="009F0C77"/>
    <w:rsid w:val="009F4DD1"/>
    <w:rsid w:val="00A64E80"/>
    <w:rsid w:val="00A741D9"/>
    <w:rsid w:val="00A9741D"/>
    <w:rsid w:val="00AD4B17"/>
    <w:rsid w:val="00AE356B"/>
    <w:rsid w:val="00B26FA6"/>
    <w:rsid w:val="00B578D8"/>
    <w:rsid w:val="00B741CB"/>
    <w:rsid w:val="00B934F3"/>
    <w:rsid w:val="00BA370B"/>
    <w:rsid w:val="00BB6347"/>
    <w:rsid w:val="00BC116A"/>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BB4B4-70B9-4320-81F1-588810E7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A4A3F-911B-4869-857C-C380B6F7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308</Words>
  <Characters>1739</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1117 Text of Previous Version (Feb. 25, 2016) - South Carolina Legislature Online</dc:title>
  <dc:subject/>
  <dc:creator>DeirdreBrevardSmith</dc:creator>
  <cp:keywords/>
  <dc:description/>
  <cp:lastModifiedBy>Miriam Cook</cp:lastModifiedBy>
  <cp:revision>2</cp:revision>
  <cp:lastPrinted>2016-02-23T17:10:00Z</cp:lastPrinted>
  <dcterms:created xsi:type="dcterms:W3CDTF">2016-02-25T22:50:00Z</dcterms:created>
  <dcterms:modified xsi:type="dcterms:W3CDTF">2016-02-25T22:50:00Z</dcterms:modified>
</cp:coreProperties>
</file>