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C3A" w:rsidRP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705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05831" w:rsidRDefault="00705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705831" w:rsidRDefault="00705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31" w:rsidRDefault="00705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Pr="00F81C3A" w:rsidRDefault="00F81C3A" w:rsidP="00F81C3A">
      <w:pPr>
        <w:tabs>
          <w:tab w:val="right" w:pos="5933"/>
        </w:tabs>
        <w:suppressAutoHyphens/>
      </w:pPr>
      <w:r>
        <w:tab/>
      </w:r>
      <w:r>
        <w:rPr>
          <w:b/>
          <w:sz w:val="36"/>
        </w:rPr>
        <w:t>S. 1139</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6AFD">
        <w:t>Senator Allen</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w:t>
      </w:r>
      <w:r w:rsidR="00705831">
        <w:t>6</w:t>
      </w:r>
      <w:r>
        <w:t>/16--S.</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F81C3A" w:rsidRDefault="00F81C3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C3A" w:rsidSect="00F81C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6EB6" w:rsidRDefault="00806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7A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0A" w:rsidRPr="00F81C3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81C3A">
        <w:t>TO AMEND THE CODE OF LAWS OF SOUTH CAROLINA, 1976, BY AMENDING SECTION 61</w:t>
      </w:r>
      <w:r w:rsidRPr="00F81C3A">
        <w:noBreakHyphen/>
        <w:t>2</w:t>
      </w:r>
      <w:r w:rsidRPr="00F81C3A">
        <w:noBreakHyphen/>
        <w:t>20 SO AS TO PROVIDE THAT THE SOUTH CAROLINA LAW ENFORCEMENT DIVISION SHALL FURNISH TO THE SOUTH CAROLINA DEPARTMENT OF REVENUE IN A TIMELY MANNER DOCUMENTATION OF CRIMINAL CONVICTIONS, GUILTY PLEAS, AND NOLO CONTENDERE PLEAS OBTAINED BY THE DIVISION THAT RESULT FROM TITLE 61 VIOLATIONS OCCURRING ON THE PREMISES OF BUSINESS ESTABLISHMENTS LICENSED OR PERMITTED PURSUANT TO THE PROVISIONS OF TITLE 61.</w:t>
      </w:r>
      <w:bookmarkEnd w:id="1"/>
    </w:p>
    <w:p w:rsidR="00C7260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260A" w:rsidRPr="00F81C3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Be it enacted by the General Assembly of the State of South Carolina:</w:t>
      </w:r>
    </w:p>
    <w:p w:rsidR="00C7260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260A" w:rsidRPr="00F81C3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SECTION</w:t>
      </w:r>
      <w:r w:rsidRPr="00F81C3A">
        <w:tab/>
        <w:t>1.</w:t>
      </w:r>
      <w:r w:rsidRPr="00F81C3A">
        <w:tab/>
        <w:t>Section 61</w:t>
      </w:r>
      <w:r w:rsidRPr="00F81C3A">
        <w:noBreakHyphen/>
        <w:t>2</w:t>
      </w:r>
      <w:r w:rsidRPr="00F81C3A">
        <w:noBreakHyphen/>
        <w:t>20 of the 1976 Code is amended as follows:</w:t>
      </w:r>
    </w:p>
    <w:p w:rsidR="00C7260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260A" w:rsidRPr="00F81C3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“Section 61</w:t>
      </w:r>
      <w:r w:rsidRPr="00F81C3A">
        <w:noBreakHyphen/>
        <w:t>2</w:t>
      </w:r>
      <w:r w:rsidRPr="00F81C3A">
        <w:noBreakHyphen/>
        <w:t>20.</w:t>
      </w:r>
      <w:r w:rsidRPr="00F81C3A">
        <w:tab/>
      </w:r>
      <w:r w:rsidRPr="00F81C3A">
        <w:rPr>
          <w:rFonts w:eastAsia="Calibri"/>
          <w:szCs w:val="22"/>
        </w:rPr>
        <w:t xml:space="preserve">The functions, duties, and powers set forth in this title are vested in the department and the division.  The department must administer the provisions of this title, and the division must enforce the provisions of this title.  </w:t>
      </w:r>
      <w:r w:rsidRPr="00F81C3A">
        <w:rPr>
          <w:rFonts w:eastAsia="Calibri"/>
          <w:szCs w:val="22"/>
          <w:u w:val="single"/>
        </w:rPr>
        <w:t xml:space="preserve">The division shall furnish to the department documentation of </w:t>
      </w:r>
      <w:r w:rsidRPr="00F81C3A">
        <w:rPr>
          <w:u w:val="single"/>
        </w:rPr>
        <w:t>criminal convictions, guilty pleas, and nolo contendere pleas obtained by the division that result from Title 61 violations or criminal activities that occur at businesses licensed or permitted pursuant to the provisions of Title 61.  The documentation shall be delivered to the department within thirty days of the conviction or plea.</w:t>
      </w:r>
      <w:r w:rsidRPr="00F81C3A">
        <w:t>”</w:t>
      </w:r>
    </w:p>
    <w:p w:rsidR="00C7260A"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9E" w:rsidRDefault="00C7260A" w:rsidP="00C7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C3A">
        <w:t>SECTION</w:t>
      </w:r>
      <w:r w:rsidRPr="00F81C3A">
        <w:tab/>
        <w:t>2.</w:t>
      </w:r>
      <w:r w:rsidRPr="00F81C3A">
        <w:tab/>
        <w:t>This act takes effect upon approval by the Governor.</w:t>
      </w:r>
    </w:p>
    <w:p w:rsidR="00996C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FFD" w:rsidRDefault="00FE2FFD" w:rsidP="00FE2FFD">
      <w:pPr>
        <w:suppressAutoHyphens/>
      </w:pPr>
    </w:p>
    <w:sectPr w:rsidR="00FE2FFD" w:rsidSect="00F81C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9E" w:rsidRDefault="009A7A9E" w:rsidP="009F0C77">
      <w:r>
        <w:separator/>
      </w:r>
    </w:p>
  </w:endnote>
  <w:endnote w:type="continuationSeparator" w:id="0">
    <w:p w:rsidR="009A7A9E" w:rsidRDefault="009A7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523140-70A2-41CA-A359-4A27895CA741}"/>
    <w:embedBold r:id="rId2" w:fontKey="{0FAC18EA-AE64-474C-B46B-CA3D249C1BBD}"/>
  </w:font>
  <w:font w:name="Calibri">
    <w:panose1 w:val="020F0502020204030204"/>
    <w:charset w:val="00"/>
    <w:family w:val="swiss"/>
    <w:pitch w:val="variable"/>
    <w:sig w:usb0="E00002FF" w:usb1="4000ACFF" w:usb2="00000001" w:usb3="00000000" w:csb0="0000019F" w:csb1="00000000"/>
    <w:embedRegular r:id="rId3" w:fontKey="{4CCD3E80-82D3-4E2C-9AB0-4CA4089190A6}"/>
  </w:font>
  <w:font w:name="Segoe UI">
    <w:panose1 w:val="020B0502040204020203"/>
    <w:charset w:val="00"/>
    <w:family w:val="swiss"/>
    <w:pitch w:val="variable"/>
    <w:sig w:usb0="E10022FF" w:usb1="C000E47F" w:usb2="00000029" w:usb3="00000000" w:csb0="000001DF" w:csb1="00000000"/>
    <w:embedRegular r:id="rId4" w:fontKey="{4F96EA80-0C67-4F26-ADF9-BE4C03A84DE0}"/>
  </w:font>
  <w:font w:name="Cambria">
    <w:panose1 w:val="02040503050406030204"/>
    <w:charset w:val="00"/>
    <w:family w:val="roman"/>
    <w:pitch w:val="variable"/>
    <w:sig w:usb0="E00002FF" w:usb1="400004FF" w:usb2="00000000" w:usb3="00000000" w:csb0="0000019F" w:csb1="00000000"/>
    <w:embedRegular r:id="rId5" w:fontKey="{D2E34FB3-298C-4341-8273-E597C9BED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A9" w:rsidRPr="00806EB6" w:rsidRDefault="00806EB6" w:rsidP="00806EB6">
    <w:pPr>
      <w:pStyle w:val="Footer"/>
      <w:tabs>
        <w:tab w:val="clear" w:pos="4680"/>
        <w:tab w:val="clear" w:pos="9360"/>
        <w:tab w:val="center" w:pos="2995"/>
      </w:tabs>
      <w:spacing w:before="120"/>
    </w:pPr>
    <w:r>
      <w:t>[1139</w:t>
    </w:r>
    <w:r w:rsidR="00F81C3A">
      <w:t>-</w:t>
    </w:r>
    <w:r w:rsidR="00F81C3A">
      <w:fldChar w:fldCharType="begin"/>
    </w:r>
    <w:r w:rsidR="00F81C3A">
      <w:instrText xml:space="preserve"> PAGE  \* MERGEFORMAT </w:instrText>
    </w:r>
    <w:r w:rsidR="00F81C3A">
      <w:fldChar w:fldCharType="separate"/>
    </w:r>
    <w:r w:rsidR="00FE2FFD">
      <w:rPr>
        <w:noProof/>
      </w:rPr>
      <w:t>1</w:t>
    </w:r>
    <w:r w:rsidR="00F81C3A">
      <w:fldChar w:fldCharType="end"/>
    </w:r>
    <w:r w:rsidR="00F81C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3A" w:rsidRPr="00806EB6" w:rsidRDefault="00F81C3A" w:rsidP="00806EB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sidR="00FE2F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9E" w:rsidRDefault="009A7A9E" w:rsidP="009F0C77">
      <w:r>
        <w:separator/>
      </w:r>
    </w:p>
  </w:footnote>
  <w:footnote w:type="continuationSeparator" w:id="0">
    <w:p w:rsidR="009A7A9E" w:rsidRDefault="009A7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4JH16"/>
    <w:docVar w:name="CoverBillType" w:val="b"/>
    <w:docVar w:name="docpath" w:val="L:\Council\bills\DKA\3174JH16.DOCX"/>
    <w:docVar w:name="dvBillNumber" w:val="1139"/>
    <w:docVar w:name="dvBillNumberPrefix" w:val="S. "/>
    <w:docVar w:name="dvOriginalBody" w:val="Senate"/>
    <w:docVar w:name="dvSteno" w:val="DKA"/>
    <w:docVar w:name="NameofBody" w:val="s"/>
    <w:docVar w:name="vgroup2" w:val="Council"/>
  </w:docVars>
  <w:rsids>
    <w:rsidRoot w:val="009A7A9E"/>
    <w:rsid w:val="00026C9A"/>
    <w:rsid w:val="000965A1"/>
    <w:rsid w:val="000A75A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70B8"/>
    <w:rsid w:val="00393688"/>
    <w:rsid w:val="003D411E"/>
    <w:rsid w:val="003E3C1E"/>
    <w:rsid w:val="003E6148"/>
    <w:rsid w:val="00400EAA"/>
    <w:rsid w:val="0041760A"/>
    <w:rsid w:val="004203D7"/>
    <w:rsid w:val="00446E04"/>
    <w:rsid w:val="004747B8"/>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05831"/>
    <w:rsid w:val="00753C04"/>
    <w:rsid w:val="00756946"/>
    <w:rsid w:val="00757F80"/>
    <w:rsid w:val="00771EEC"/>
    <w:rsid w:val="00786819"/>
    <w:rsid w:val="007A325A"/>
    <w:rsid w:val="007C3099"/>
    <w:rsid w:val="007E72BE"/>
    <w:rsid w:val="007F1523"/>
    <w:rsid w:val="007F509E"/>
    <w:rsid w:val="007F5799"/>
    <w:rsid w:val="007F6947"/>
    <w:rsid w:val="00806EB6"/>
    <w:rsid w:val="00834A12"/>
    <w:rsid w:val="00872729"/>
    <w:rsid w:val="008F4429"/>
    <w:rsid w:val="00932670"/>
    <w:rsid w:val="009352BB"/>
    <w:rsid w:val="00990668"/>
    <w:rsid w:val="00996CA9"/>
    <w:rsid w:val="009A7A9E"/>
    <w:rsid w:val="009B397B"/>
    <w:rsid w:val="009F0C77"/>
    <w:rsid w:val="009F4DD1"/>
    <w:rsid w:val="00A117AD"/>
    <w:rsid w:val="00A64E80"/>
    <w:rsid w:val="00A741D9"/>
    <w:rsid w:val="00A9741D"/>
    <w:rsid w:val="00AA046A"/>
    <w:rsid w:val="00AD4B17"/>
    <w:rsid w:val="00B26FA6"/>
    <w:rsid w:val="00B658C5"/>
    <w:rsid w:val="00B741CB"/>
    <w:rsid w:val="00B934F3"/>
    <w:rsid w:val="00BB6347"/>
    <w:rsid w:val="00BD2134"/>
    <w:rsid w:val="00C038D8"/>
    <w:rsid w:val="00C045DD"/>
    <w:rsid w:val="00C3136F"/>
    <w:rsid w:val="00C3483A"/>
    <w:rsid w:val="00C7260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C3A"/>
    <w:rsid w:val="00F81FFD"/>
    <w:rsid w:val="00F85228"/>
    <w:rsid w:val="00FB062B"/>
    <w:rsid w:val="00FB6773"/>
    <w:rsid w:val="00FE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3F090-8AEB-4A1A-8EB4-24ED2969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0D93F-E649-4524-8916-83685082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9EF5A7E5.dotm</Template>
  <TotalTime>0</TotalTime>
  <Pages>2</Pages>
  <Words>243</Words>
  <Characters>1282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2015-2016 Bill 1139 Text of Previous Version (Mar. 2, 2016) - South Carolina Legislature Online</vt:lpstr>
    </vt:vector>
  </TitlesOfParts>
  <Company> </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1139 Text of Previous Version (Apr. 26, 2016) - South Carolina Legislature Online</dc:title>
  <dc:subject/>
  <dc:creator>sharonpair</dc:creator>
  <cp:keywords/>
  <dc:description/>
  <cp:lastModifiedBy>Brent Walling</cp:lastModifiedBy>
  <cp:revision>2</cp:revision>
  <cp:lastPrinted>2016-04-26T19:50:00Z</cp:lastPrinted>
  <dcterms:created xsi:type="dcterms:W3CDTF">2016-04-26T20:01:00Z</dcterms:created>
  <dcterms:modified xsi:type="dcterms:W3CDTF">2016-04-26T20:01:00Z</dcterms:modified>
</cp:coreProperties>
</file>