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372" w:rsidRPr="00522CE0" w:rsidRDefault="008B03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0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2E5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APPLAUD THE GIRL SCOUT ORGANIZATION AND ALL OF ITS GOLD AWARD RECIPIENTS WHO HAVE MADE MEANINGFUL AND SUSTAINABLE CHANGE IN THEIR COMMUNITIES AND AROUND THE WORLD OVER THE LAST ONE HUNDRED YEARS.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year 2016 marks Celebrating 100 Years of Changing the World. Since 1916, the Girls Scouts</w:t>
      </w:r>
      <w:r w:rsidRPr="00A0714A">
        <w:rPr>
          <w:rFonts w:eastAsia="Times New Roman"/>
        </w:rPr>
        <w:t>’</w:t>
      </w:r>
      <w:r>
        <w:rPr>
          <w:rFonts w:eastAsia="Times New Roman"/>
        </w:rPr>
        <w:t xml:space="preserve"> Highest Award has stood for excellence and leadership for girls everywhere. Girls who pursue the Gold Award aspire to transform an idea and vision for change into an actionable plan with far</w:t>
      </w:r>
      <w:r>
        <w:rPr>
          <w:rFonts w:eastAsia="Times New Roman"/>
        </w:rPr>
        <w:noBreakHyphen/>
        <w:t>reaching results; and</w:t>
      </w: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Gold Award requires girls in grades 9</w:t>
      </w:r>
      <w:r>
        <w:rPr>
          <w:rFonts w:eastAsia="Times New Roman"/>
        </w:rPr>
        <w:noBreakHyphen/>
        <w:t>12 to make a measurable and sustainable difference in their community through assessing a need, designing a solution, and through completion of their project, inspiring others to sustain it; and</w:t>
      </w: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highest award in Girl Scouting honors leadership in the Girl Scout tradition; and</w:t>
      </w: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according to the 2015 Girl Scout Research Institute study, </w:t>
      </w:r>
      <w:r>
        <w:rPr>
          <w:rFonts w:eastAsia="Times New Roman"/>
          <w:i/>
        </w:rPr>
        <w:t>The Power of the Girl Scout Gold Award: Excellence in Leadership and Life</w:t>
      </w:r>
      <w:r>
        <w:rPr>
          <w:rFonts w:eastAsia="Times New Roman"/>
        </w:rPr>
        <w:t>, compared with those who have never participated in Girl Scouting, Gold Award recipients exhibit greater sense of self, life satisfaction, leadership opportunities and participation, and community service and civic engagement; and</w:t>
      </w: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Girl Scout Leadership Experience helps girls develop a solid foundation in leadership through core programs around science, technology, engineering, and math (STEM); environmental stewardship; healthy living; financial literacy; and global citizenship; and</w:t>
      </w: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E5D"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 the dedication, time, and talent of volunteers of different backgrounds, abilities, and areas of expertise, the Girl Scout Leadership Experience is brought to over 15,000 girls in grades K</w:t>
      </w:r>
      <w:r>
        <w:rPr>
          <w:rFonts w:eastAsia="Times New Roman"/>
        </w:rPr>
        <w:noBreakHyphen/>
        <w:t xml:space="preserve">12 across the state of South Carolina. </w:t>
      </w:r>
      <w:r w:rsidR="003C2E5D">
        <w:rPr>
          <w:rFonts w:eastAsia="Times New Roman"/>
        </w:rPr>
        <w:t>Now, therefore,</w:t>
      </w:r>
    </w:p>
    <w:p w:rsidR="003C2E5D" w:rsidRDefault="003C2E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E5D" w:rsidRDefault="003C2E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C2E5D" w:rsidRDefault="003C2E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E5D" w:rsidRPr="00522CE0" w:rsidRDefault="003C2E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0714A">
        <w:rPr>
          <w:rFonts w:eastAsia="Times New Roman"/>
        </w:rPr>
        <w:t>the members of the Senate, by this resolution, applaud the Girl Scout organization and all of its Gold Award recipients who have made meaningful and sustainable change in their communities and around the world over the last one hundred years</w:t>
      </w:r>
      <w:r>
        <w:rPr>
          <w:rFonts w:eastAsia="Times New Roman"/>
        </w:rPr>
        <w:t>.</w:t>
      </w:r>
    </w:p>
    <w:p w:rsidR="00AA3F39" w:rsidRDefault="00A071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B0372" w:rsidRDefault="008B0372" w:rsidP="008B0372">
      <w:pPr>
        <w:suppressAutoHyphens/>
        <w:jc w:val="both"/>
        <w:rPr>
          <w:rFonts w:eastAsia="Times New Roman"/>
        </w:rPr>
      </w:pPr>
    </w:p>
    <w:sectPr w:rsidR="008B0372" w:rsidSect="008B03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E5D" w:rsidRDefault="003C2E5D" w:rsidP="00522CE0">
      <w:r>
        <w:separator/>
      </w:r>
    </w:p>
  </w:endnote>
  <w:endnote w:type="continuationSeparator" w:id="0">
    <w:p w:rsidR="003C2E5D" w:rsidRDefault="003C2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132B95-4773-493C-8FD9-90A17F367855}"/>
    <w:embedBold r:id="rId2" w:fontKey="{5E0636BD-C7B6-4037-9034-21A7ED3D4F03}"/>
    <w:embedItalic r:id="rId3" w:fontKey="{5D49B5F5-506B-42E3-A263-C2326B8357E5}"/>
  </w:font>
  <w:font w:name="Calibri">
    <w:panose1 w:val="020F0502020204030204"/>
    <w:charset w:val="00"/>
    <w:family w:val="swiss"/>
    <w:pitch w:val="variable"/>
    <w:sig w:usb0="E00002FF" w:usb1="4000ACFF" w:usb2="00000001" w:usb3="00000000" w:csb0="0000019F" w:csb1="00000000"/>
    <w:embedRegular r:id="rId4" w:fontKey="{E3F9DC67-4A5C-4DA1-8A88-74325C6FA57C}"/>
  </w:font>
  <w:font w:name="Cambria">
    <w:panose1 w:val="02040503050406030204"/>
    <w:charset w:val="00"/>
    <w:family w:val="roman"/>
    <w:pitch w:val="variable"/>
    <w:sig w:usb0="E00002FF" w:usb1="400004FF" w:usb2="00000000" w:usb3="00000000" w:csb0="0000019F" w:csb1="00000000"/>
    <w:embedRegular r:id="rId5" w:fontKey="{E32423F0-AAB6-4EA2-9CD6-FCFD3C03B0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39" w:rsidRPr="008B0372" w:rsidRDefault="008B0372" w:rsidP="008B0372">
    <w:pPr>
      <w:pStyle w:val="Footer"/>
      <w:tabs>
        <w:tab w:val="clear" w:pos="4680"/>
        <w:tab w:val="clear" w:pos="9360"/>
        <w:tab w:val="center" w:pos="2995"/>
      </w:tabs>
      <w:spacing w:before="120"/>
    </w:pPr>
    <w:r>
      <w:t>[1150]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E5D" w:rsidRDefault="003C2E5D" w:rsidP="00522CE0">
      <w:r>
        <w:separator/>
      </w:r>
    </w:p>
  </w:footnote>
  <w:footnote w:type="continuationSeparator" w:id="0">
    <w:p w:rsidR="003C2E5D" w:rsidRDefault="003C2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GIRL.KMM.KS"/>
    <w:docVar w:name="CoverAttorneyInitials" w:val="KMM"/>
    <w:docVar w:name="CoverAttorneyLastName" w:val="Moffitt"/>
    <w:docVar w:name="CoverBillType" w:val="r"/>
    <w:docVar w:name="CoverSenator" w:val="KS"/>
    <w:docVar w:name="dvBillNumber" w:val="1150"/>
    <w:docVar w:name="dvBillNumberPrefix" w:val="S. "/>
    <w:docVar w:name="dvOriginalBody" w:val="Senate"/>
    <w:docVar w:name="fulldraftpath" w:val="L:\S-RES\KS\042GIRL.KMM.KS.DOCX"/>
    <w:docVar w:name="NameofBody" w:val="S"/>
    <w:docVar w:name="vgroup2" w:val="S-RES"/>
  </w:docVars>
  <w:rsids>
    <w:rsidRoot w:val="003C2E5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7E4D"/>
    <w:rsid w:val="00307C2B"/>
    <w:rsid w:val="00315D04"/>
    <w:rsid w:val="00333ABD"/>
    <w:rsid w:val="00383247"/>
    <w:rsid w:val="003C2E5D"/>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510F"/>
    <w:rsid w:val="005F1745"/>
    <w:rsid w:val="006A1802"/>
    <w:rsid w:val="006C74EA"/>
    <w:rsid w:val="00720D40"/>
    <w:rsid w:val="007318D4"/>
    <w:rsid w:val="00765784"/>
    <w:rsid w:val="007A4390"/>
    <w:rsid w:val="007E5CB7"/>
    <w:rsid w:val="008314D2"/>
    <w:rsid w:val="00864387"/>
    <w:rsid w:val="008B0372"/>
    <w:rsid w:val="008B2F42"/>
    <w:rsid w:val="008C3697"/>
    <w:rsid w:val="008E185F"/>
    <w:rsid w:val="008F023B"/>
    <w:rsid w:val="00904E16"/>
    <w:rsid w:val="009162B3"/>
    <w:rsid w:val="00927C62"/>
    <w:rsid w:val="00983951"/>
    <w:rsid w:val="00984124"/>
    <w:rsid w:val="00984640"/>
    <w:rsid w:val="00995C37"/>
    <w:rsid w:val="009C118A"/>
    <w:rsid w:val="00A02011"/>
    <w:rsid w:val="00A0714A"/>
    <w:rsid w:val="00A4011E"/>
    <w:rsid w:val="00A86015"/>
    <w:rsid w:val="00A9594E"/>
    <w:rsid w:val="00AA3F39"/>
    <w:rsid w:val="00AE59C8"/>
    <w:rsid w:val="00B10098"/>
    <w:rsid w:val="00B5790D"/>
    <w:rsid w:val="00B945C5"/>
    <w:rsid w:val="00BA20EA"/>
    <w:rsid w:val="00BB5AFC"/>
    <w:rsid w:val="00BC0A56"/>
    <w:rsid w:val="00C45366"/>
    <w:rsid w:val="00C57023"/>
    <w:rsid w:val="00C74052"/>
    <w:rsid w:val="00C80650"/>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1A62"/>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DF0AB19-11CA-4F40-903B-FA59022C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664F9942.dotm</Template>
  <TotalTime>0</TotalTime>
  <Pages>2</Pages>
  <Words>316</Words>
  <Characters>1755</Characters>
  <Application>Microsoft Office Word</Application>
  <DocSecurity>0</DocSecurity>
  <Lines>55</Lines>
  <Paragraphs>11</Paragraphs>
  <ScaleCrop>false</ScaleCrop>
  <Company> </Company>
  <LinksUpToDate>false</LinksUpToDate>
  <CharactersWithSpaces>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1150 Text of Previous Version (Mar. 8, 2016) - South Carolina Legislature Online</dc:title>
  <dc:subject/>
  <dc:creator>Jill Holt</dc:creator>
  <cp:keywords/>
  <dc:description/>
  <cp:lastModifiedBy>N Cumfer</cp:lastModifiedBy>
  <cp:revision>2</cp:revision>
  <dcterms:created xsi:type="dcterms:W3CDTF">2016-03-08T17:23:00Z</dcterms:created>
  <dcterms:modified xsi:type="dcterms:W3CDTF">2016-03-08T17:23:00Z</dcterms:modified>
</cp:coreProperties>
</file>