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BEA" w:rsidRPr="00522CE0" w:rsidRDefault="00826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348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479EB">
        <w:t>TO AMEND SECTION 14</w:t>
      </w:r>
      <w:r w:rsidR="00F2510D">
        <w:noBreakHyphen/>
      </w:r>
      <w:r w:rsidRPr="001479EB">
        <w:t>7</w:t>
      </w:r>
      <w:r w:rsidR="00F2510D">
        <w:noBreakHyphen/>
      </w:r>
      <w:r w:rsidRPr="001479EB">
        <w:t>1610</w:t>
      </w:r>
      <w:r>
        <w:t xml:space="preserve"> OF THE 1976 CODE</w:t>
      </w:r>
      <w:r w:rsidRPr="001479EB">
        <w:t>, RELATING TO LEGISLATIVE FINDINGS CONCERNING THE STATE GRAND JURY SYSTEM,</w:t>
      </w:r>
      <w:r>
        <w:t xml:space="preserve"> </w:t>
      </w:r>
      <w:r w:rsidRPr="001479EB">
        <w:t>TO PROVIDE ADDITIONAL FINDINGS CONCERNING CERTAIN CRIMES INVOLVING INSURANCE FRAUD; TO AMEND SECTION 14</w:t>
      </w:r>
      <w:r w:rsidR="00F2510D">
        <w:noBreakHyphen/>
      </w:r>
      <w:r w:rsidRPr="001479EB">
        <w:t>7</w:t>
      </w:r>
      <w:r w:rsidR="00F2510D">
        <w:noBreakHyphen/>
      </w:r>
      <w:r>
        <w:t>1630,</w:t>
      </w:r>
      <w:r w:rsidRPr="001479EB">
        <w:t xml:space="preserve"> RELATING TO THE SUBJECT MATTER JURISDICTION OF THE STATE GRAND JURY</w:t>
      </w:r>
      <w:r>
        <w:t xml:space="preserve">, </w:t>
      </w:r>
      <w:r w:rsidRPr="001479EB">
        <w:t>TO INCLUDE CERTAIN CRIMES INVOLVING INSURANCE FRAUD; TO AMEND SECTION 38</w:t>
      </w:r>
      <w:r w:rsidR="00F2510D">
        <w:noBreakHyphen/>
      </w:r>
      <w:r w:rsidRPr="001479EB">
        <w:t>55</w:t>
      </w:r>
      <w:r w:rsidR="00F2510D">
        <w:noBreakHyphen/>
      </w:r>
      <w:r w:rsidRPr="001479EB">
        <w:t xml:space="preserve">170, RELATING TO CRIMES AND PENALTIES FOR PRESENTING </w:t>
      </w:r>
      <w:r w:rsidRPr="00187452">
        <w:t>FALSE CLAIMS FOR PAYMENT TO AN INSURER TRANSACTING IN THIS STATE</w:t>
      </w:r>
      <w:r>
        <w:t xml:space="preserve">, </w:t>
      </w:r>
      <w:r w:rsidRPr="001479EB">
        <w:t>TO PROVIDE FOR THE SUSPENSION OF THE DRIVING PRIVILEGES OF A PERSON FOUND ON THE RECORD BY THE COURT OF HAVING CARELESSLY OR RECKLESSLY OPERATED A MOTOR VEHICLE IN THE COMMISSION OF SUCH A VIOLATION AND TO SUBJECT THE DRIVER</w:t>
      </w:r>
      <w:r w:rsidR="00F2510D" w:rsidRPr="00F2510D">
        <w:t>’</w:t>
      </w:r>
      <w:r w:rsidRPr="001479EB">
        <w:t>S MOTOR VEHICLE AND RELATED PROPERTY USED IN THE COMMISSION OF THE VIOLATION TO FORFEITURE; TO AMEND SECTION 38</w:t>
      </w:r>
      <w:r w:rsidR="00F2510D">
        <w:noBreakHyphen/>
      </w:r>
      <w:r w:rsidRPr="001479EB">
        <w:t>55</w:t>
      </w:r>
      <w:r w:rsidR="00F2510D">
        <w:noBreakHyphen/>
      </w:r>
      <w:r w:rsidRPr="001479EB">
        <w:t xml:space="preserve">540, RELATING TO CRIMES AND PENALTIES FOR MAKING FALSE STATEMENTS OF MISREPRESENTATION IN VIOLATION OF THE </w:t>
      </w:r>
      <w:r w:rsidRPr="00187452">
        <w:t>INSURANCE FRAUD AND REPORTING IMMUNITY ACT</w:t>
      </w:r>
      <w:r w:rsidRPr="001479EB">
        <w:t>,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F2510D" w:rsidRPr="00F2510D">
        <w:t>’</w:t>
      </w:r>
      <w:r w:rsidRPr="001479EB">
        <w:t>S MOTOR VEHICLE AND RELATED PROPERTY USED IN THE COMMISSION OF THE VIOLATION TO FORFEITURE; AND TO AMEND SECTION 56</w:t>
      </w:r>
      <w:r w:rsidR="00F2510D">
        <w:noBreakHyphen/>
      </w:r>
      <w:r w:rsidRPr="001479EB">
        <w:t>1</w:t>
      </w:r>
      <w:r w:rsidR="00F2510D">
        <w:noBreakHyphen/>
      </w:r>
      <w:r w:rsidRPr="001479EB">
        <w:t xml:space="preserve">146, RELATING TO </w:t>
      </w:r>
      <w:r w:rsidR="00AD1753">
        <w:t xml:space="preserve">THE </w:t>
      </w:r>
      <w:r w:rsidRPr="00187452">
        <w:t xml:space="preserve">SURRENDER OF DRIVERS LICENSES BY PEOPLE </w:t>
      </w:r>
      <w:r w:rsidRPr="00187452">
        <w:lastRenderedPageBreak/>
        <w:t>CONVICTED OF CERTAIN CRIMES</w:t>
      </w:r>
      <w:r w:rsidRPr="001479EB">
        <w:t>, TO INCLUDE THE CRIME OF INSURANCE FRAUD.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3488" w:rsidRDefault="006E3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3488" w:rsidRDefault="006E3488"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31C" w:rsidRPr="001A331C" w:rsidRDefault="006E3488"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1A331C" w:rsidRPr="001A331C">
        <w:rPr>
          <w:rFonts w:eastAsia="Times New Roman"/>
          <w:szCs w:val="20"/>
        </w:rPr>
        <w:t>Section 14</w:t>
      </w:r>
      <w:r w:rsidR="00F2510D">
        <w:rPr>
          <w:rFonts w:eastAsia="Times New Roman"/>
          <w:szCs w:val="20"/>
        </w:rPr>
        <w:noBreakHyphen/>
      </w:r>
      <w:r w:rsidR="001A331C" w:rsidRPr="001A331C">
        <w:rPr>
          <w:rFonts w:eastAsia="Times New Roman"/>
          <w:szCs w:val="20"/>
        </w:rPr>
        <w:t>7</w:t>
      </w:r>
      <w:r w:rsidR="00F2510D">
        <w:rPr>
          <w:rFonts w:eastAsia="Times New Roman"/>
          <w:szCs w:val="20"/>
        </w:rPr>
        <w:noBreakHyphen/>
      </w:r>
      <w:r w:rsidR="001A331C" w:rsidRPr="001A331C">
        <w:rPr>
          <w:rFonts w:eastAsia="Times New Roman"/>
          <w:szCs w:val="20"/>
        </w:rPr>
        <w:t>1610 of the 1976 Code, as last amended by Act 7 of 2015, is further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1610.</w:t>
      </w:r>
      <w:r w:rsidRPr="001A331C">
        <w:rPr>
          <w:rFonts w:eastAsia="Times New Roman"/>
          <w:szCs w:val="20"/>
        </w:rPr>
        <w:tab/>
        <w:t>(A)</w:t>
      </w:r>
      <w:r w:rsidRPr="001A331C">
        <w:rPr>
          <w:rFonts w:eastAsia="Times New Roman"/>
          <w:szCs w:val="20"/>
        </w:rPr>
        <w:ta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(B)</w:t>
      </w:r>
      <w:r w:rsidRPr="001A331C">
        <w:rPr>
          <w:rFonts w:eastAsia="Times New Roman"/>
          <w:szCs w:val="20"/>
        </w:rPr>
        <w:tab/>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(C)</w:t>
      </w:r>
      <w:r w:rsidRPr="001A331C">
        <w:rPr>
          <w:rFonts w:eastAsia="Times New Roman"/>
          <w:szCs w:val="20"/>
        </w:rPr>
        <w:tab/>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(D)</w:t>
      </w:r>
      <w:r w:rsidRPr="001A331C">
        <w:rPr>
          <w:rFonts w:eastAsia="Times New Roman"/>
          <w:szCs w:val="20"/>
        </w:rPr>
        <w:tab/>
        <w:t xml:space="preserve">The General Assembly finds it fundamentally necessary to improve the ability of the State to prevent, detect, investigate, and </w:t>
      </w:r>
      <w:r w:rsidRPr="001A331C">
        <w:rPr>
          <w:rFonts w:eastAsia="Times New Roman"/>
          <w:szCs w:val="20"/>
        </w:rPr>
        <w:lastRenderedPageBreak/>
        <w:t>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F2510D">
        <w:rPr>
          <w:rFonts w:eastAsia="Times New Roman"/>
          <w:szCs w:val="20"/>
        </w:rPr>
        <w:noBreakHyphen/>
      </w:r>
      <w:r w:rsidRPr="001A331C">
        <w:rPr>
          <w:rFonts w:eastAsia="Times New Roman"/>
          <w:szCs w:val="20"/>
        </w:rPr>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F2510D">
        <w:rPr>
          <w:rFonts w:eastAsia="Times New Roman"/>
          <w:szCs w:val="20"/>
        </w:rPr>
        <w:noBreakHyphen/>
      </w:r>
      <w:r w:rsidRPr="001A331C">
        <w:rPr>
          <w:rFonts w:eastAsia="Times New Roman"/>
          <w:szCs w:val="20"/>
        </w:rPr>
        <w:t>related obscenity by enabling the state grand jury to investigate all obscenity offenses, regardless of their multi</w:t>
      </w:r>
      <w:r w:rsidR="00F2510D">
        <w:rPr>
          <w:rFonts w:eastAsia="Times New Roman"/>
          <w:szCs w:val="20"/>
        </w:rPr>
        <w:noBreakHyphen/>
      </w:r>
      <w:r w:rsidRPr="001A331C">
        <w:rPr>
          <w:rFonts w:eastAsia="Times New Roman"/>
          <w:szCs w:val="20"/>
        </w:rPr>
        <w:t>county impact, or whether they transpire or have significance in more than one county of this State.</w:t>
      </w:r>
    </w:p>
    <w:p w:rsidR="001A331C" w:rsidRPr="001A331C" w:rsidRDefault="00AD1753"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r>
      <w:r w:rsidR="001A331C" w:rsidRPr="001A331C">
        <w:rPr>
          <w:rFonts w:eastAsia="Times New Roman"/>
          <w:szCs w:val="20"/>
        </w:rPr>
        <w:t>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(F)</w:t>
      </w:r>
      <w:r w:rsidRPr="001A331C">
        <w:rPr>
          <w:rFonts w:eastAsia="Times New Roman"/>
          <w:szCs w:val="20"/>
        </w:rPr>
        <w:tab/>
        <w:t>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shall be contracted by the Department of Health and Environmental Control.</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w:t>
      </w:r>
      <w:r w:rsidRPr="001A331C">
        <w:rPr>
          <w:rFonts w:eastAsia="Times New Roman"/>
          <w:szCs w:val="20"/>
        </w:rPr>
        <w:tab/>
        <w:t>The General Assembly finds that the South Carolina Department of Health and Environmental Control possesses the expertise and knowledge to determine whether there has occurred an alleged environmental offense as defined in this article.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(2)</w:t>
      </w:r>
      <w:r w:rsidRPr="001A331C">
        <w:rPr>
          <w:rFonts w:eastAsia="Times New Roman"/>
          <w:szCs w:val="20"/>
        </w:rPr>
        <w:tab/>
        <w:t>The General Assembly finds that, because of its expertise and knowledge, the Department of Health and Environmental Control must play a substantial role in the investigation of any such alleged environmental offense.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(3)</w:t>
      </w:r>
      <w:r w:rsidRPr="001A331C">
        <w:rPr>
          <w:rFonts w:eastAsia="Times New Roman"/>
          <w:szCs w:val="20"/>
        </w:rPr>
        <w:tab/>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1630.</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(4)</w:t>
      </w:r>
      <w:r w:rsidRPr="001A331C">
        <w:rPr>
          <w:rFonts w:eastAsia="Times New Roman"/>
          <w:szCs w:val="20"/>
        </w:rPr>
        <w:tab/>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1630(A)(8) and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1630(C).</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u w:val="single"/>
        </w:rPr>
        <w:t>(G)</w:t>
      </w:r>
      <w:r w:rsidRPr="001A331C">
        <w:rPr>
          <w:rFonts w:eastAsia="Times New Roman"/>
          <w:szCs w:val="20"/>
        </w:rPr>
        <w:tab/>
      </w:r>
      <w:r w:rsidRPr="001A331C">
        <w:rPr>
          <w:rFonts w:eastAsia="Times New Roman"/>
          <w:szCs w:val="20"/>
          <w:u w:val="single"/>
        </w:rPr>
        <w:t>The General Assembly finds: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rPr>
        <w:tab/>
      </w:r>
      <w:r w:rsidRPr="001A331C">
        <w:rPr>
          <w:rFonts w:eastAsia="Times New Roman"/>
          <w:szCs w:val="20"/>
          <w:u w:val="single"/>
        </w:rPr>
        <w:t>(1)</w:t>
      </w:r>
      <w:r w:rsidRPr="001A331C">
        <w:rPr>
          <w:rFonts w:eastAsia="Times New Roman"/>
          <w:szCs w:val="20"/>
        </w:rPr>
        <w:tab/>
      </w:r>
      <w:r w:rsidRPr="001A331C">
        <w:rPr>
          <w:rFonts w:eastAsia="Times New Roman"/>
          <w:szCs w:val="20"/>
          <w:u w:val="single"/>
        </w:rPr>
        <w:t>there is a need to enhance the grand jury system to improve the ability of the State to prevent, detect, investigate, and prosecute crimes involving insurance fraud including, but not limited to, those named offenses as specified in the South Carolina Omnibus Insurance Fraud and Reporting Immunity Act pursuant to Ar</w:t>
      </w:r>
      <w:r w:rsidR="00AD1753">
        <w:rPr>
          <w:rFonts w:eastAsia="Times New Roman"/>
          <w:szCs w:val="20"/>
          <w:u w:val="single"/>
        </w:rPr>
        <w:t>ticle 5, Chapter 55, Title 38;</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rPr>
        <w:tab/>
      </w:r>
      <w:r w:rsidRPr="001A331C">
        <w:rPr>
          <w:rFonts w:eastAsia="Times New Roman"/>
          <w:szCs w:val="20"/>
          <w:u w:val="single"/>
        </w:rPr>
        <w:t>(2)</w:t>
      </w:r>
      <w:r w:rsidRPr="001A331C">
        <w:rPr>
          <w:rFonts w:eastAsia="Times New Roman"/>
          <w:szCs w:val="20"/>
        </w:rPr>
        <w:tab/>
      </w:r>
      <w:r w:rsidRPr="001A331C">
        <w:rPr>
          <w:rFonts w:eastAsia="Times New Roman"/>
          <w:szCs w:val="20"/>
          <w:u w:val="single"/>
        </w:rPr>
        <w:t>crimes involving insurance fraud schemes are often complex and often involve conspiracies of two or more people and amounts greater than fifty thousand dollars;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rPr>
        <w:tab/>
      </w:r>
      <w:r w:rsidRPr="001A331C">
        <w:rPr>
          <w:rFonts w:eastAsia="Times New Roman"/>
          <w:szCs w:val="20"/>
          <w:u w:val="single"/>
        </w:rPr>
        <w:t>(3)</w:t>
      </w:r>
      <w:r w:rsidRPr="001A331C">
        <w:rPr>
          <w:rFonts w:eastAsia="Times New Roman"/>
          <w:szCs w:val="20"/>
        </w:rPr>
        <w:tab/>
      </w:r>
      <w:r w:rsidRPr="001A331C">
        <w:rPr>
          <w:rFonts w:eastAsia="Times New Roman"/>
          <w:szCs w:val="20"/>
          <w:u w:val="single"/>
        </w:rPr>
        <w:t>this criminal activity poses a significant impact on the citizens of this State in the form of higher insurance premiums; and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u w:val="single"/>
        </w:rPr>
        <w:t>(4)</w:t>
      </w:r>
      <w:r w:rsidRPr="001A331C">
        <w:rPr>
          <w:rFonts w:eastAsia="Times New Roman"/>
          <w:szCs w:val="20"/>
        </w:rPr>
        <w:tab/>
      </w:r>
      <w:r w:rsidRPr="001A331C">
        <w:rPr>
          <w:rFonts w:eastAsia="Times New Roman"/>
          <w:szCs w:val="20"/>
          <w:u w:val="single"/>
        </w:rPr>
        <w:t>a state grand jury must be available to employ its investigative powers in the investigation of insurance fraud schemes.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DC7058">
        <w:rPr>
          <w:rFonts w:eastAsia="Times New Roman"/>
          <w:strike/>
          <w:szCs w:val="20"/>
        </w:rPr>
        <w:t>(G</w:t>
      </w:r>
      <w:r w:rsidR="00DC7058" w:rsidRPr="00DC7058">
        <w:rPr>
          <w:rFonts w:eastAsia="Times New Roman"/>
          <w:strike/>
          <w:szCs w:val="20"/>
        </w:rPr>
        <w:t>)</w:t>
      </w:r>
      <w:r w:rsidR="00DC7058" w:rsidRPr="00DC7058">
        <w:rPr>
          <w:rFonts w:eastAsia="Times New Roman"/>
          <w:szCs w:val="20"/>
          <w:u w:val="single"/>
        </w:rPr>
        <w:t>(</w:t>
      </w:r>
      <w:r w:rsidRPr="00DC7058">
        <w:rPr>
          <w:rFonts w:eastAsia="Times New Roman"/>
          <w:szCs w:val="20"/>
          <w:u w:val="single"/>
        </w:rPr>
        <w:t>H)</w:t>
      </w:r>
      <w:r w:rsidRPr="001A331C">
        <w:rPr>
          <w:rFonts w:eastAsia="Times New Roman"/>
          <w:szCs w:val="20"/>
        </w:rPr>
        <w:tab/>
        <w:t xml:space="preserve">The General Assembly finds that related criminal activity often arises out of or in connection with crimes involving narcotics, dangerous drugs or controlled substances, criminal gang activity, obscenity, public corruption, </w:t>
      </w:r>
      <w:r w:rsidRPr="001A331C">
        <w:rPr>
          <w:rFonts w:eastAsia="Times New Roman"/>
          <w:strike/>
          <w:szCs w:val="20"/>
        </w:rPr>
        <w:t>or</w:t>
      </w:r>
      <w:r w:rsidRPr="001A331C">
        <w:rPr>
          <w:rFonts w:eastAsia="Times New Roman"/>
          <w:szCs w:val="20"/>
        </w:rPr>
        <w:t xml:space="preserve"> environmental offenses</w:t>
      </w:r>
      <w:r w:rsidRPr="001A331C">
        <w:rPr>
          <w:rFonts w:eastAsia="Times New Roman"/>
          <w:szCs w:val="20"/>
          <w:u w:val="single"/>
        </w:rPr>
        <w:t>, or insurance fraud</w:t>
      </w:r>
      <w:r w:rsidRPr="001A331C">
        <w:rPr>
          <w:rFonts w:eastAsia="Times New Roman"/>
          <w:szCs w:val="20"/>
        </w:rPr>
        <w:t xml:space="preserve"> and that the mechanism for detecting and investigating these related crimes must be improved.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DC7058">
        <w:rPr>
          <w:rFonts w:eastAsia="Times New Roman"/>
          <w:strike/>
          <w:szCs w:val="20"/>
        </w:rPr>
        <w:t>(H</w:t>
      </w:r>
      <w:r w:rsidR="00DC7058" w:rsidRPr="00DC7058">
        <w:rPr>
          <w:rFonts w:eastAsia="Times New Roman"/>
          <w:strike/>
          <w:szCs w:val="20"/>
        </w:rPr>
        <w:t>)</w:t>
      </w:r>
      <w:r w:rsidR="00DC7058">
        <w:rPr>
          <w:rFonts w:eastAsia="Times New Roman"/>
          <w:szCs w:val="20"/>
          <w:u w:val="single"/>
        </w:rPr>
        <w:t>(</w:t>
      </w:r>
      <w:r w:rsidRPr="001A331C">
        <w:rPr>
          <w:rFonts w:eastAsia="Times New Roman"/>
          <w:szCs w:val="20"/>
          <w:u w:val="single"/>
        </w:rPr>
        <w:t>I</w:t>
      </w:r>
      <w:r w:rsidRPr="00DC7058">
        <w:rPr>
          <w:rFonts w:eastAsia="Times New Roman"/>
          <w:szCs w:val="20"/>
          <w:u w:val="single"/>
        </w:rPr>
        <w:t>)</w:t>
      </w:r>
      <w:r w:rsidRPr="001A331C">
        <w:rPr>
          <w:rFonts w:eastAsia="Times New Roman"/>
          <w:szCs w:val="20"/>
        </w:rPr>
        <w:tab/>
        <w:t xml:space="preserve">Accordingly, the General Assembly concludes that a state grand jury should be allowed to investigate certain crimes related to narcotics, dangerous drugs, or controlled substances, criminal gang activity, trafficking in persons, and obscenity and also should be allowed to investigate crimes involving public corruption, election laws, </w:t>
      </w:r>
      <w:r w:rsidRPr="001A331C">
        <w:rPr>
          <w:rFonts w:eastAsia="Times New Roman"/>
          <w:strike/>
          <w:szCs w:val="20"/>
        </w:rPr>
        <w:t>and</w:t>
      </w:r>
      <w:r w:rsidRPr="001A331C">
        <w:rPr>
          <w:rFonts w:eastAsia="Times New Roman"/>
          <w:szCs w:val="20"/>
        </w:rPr>
        <w:t xml:space="preserve"> environmental offenses</w:t>
      </w:r>
      <w:r w:rsidRPr="001A331C">
        <w:rPr>
          <w:rFonts w:eastAsia="Times New Roman"/>
          <w:szCs w:val="20"/>
          <w:u w:val="single"/>
        </w:rPr>
        <w:t>, and insurance fraud</w:t>
      </w:r>
      <w:r w:rsidRPr="001A331C">
        <w:rPr>
          <w:rFonts w:eastAsia="Times New Roman"/>
          <w:szCs w:val="20"/>
        </w:rPr>
        <w: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DC7058">
        <w:rPr>
          <w:rFonts w:eastAsia="Times New Roman"/>
          <w:strike/>
          <w:szCs w:val="20"/>
        </w:rPr>
        <w:t>(I</w:t>
      </w:r>
      <w:r w:rsidR="00DC7058" w:rsidRPr="00DC7058">
        <w:rPr>
          <w:rFonts w:eastAsia="Times New Roman"/>
          <w:strike/>
          <w:szCs w:val="20"/>
        </w:rPr>
        <w:t>)</w:t>
      </w:r>
      <w:r w:rsidR="00DC7058" w:rsidRPr="00DC7058">
        <w:rPr>
          <w:rFonts w:eastAsia="Times New Roman"/>
          <w:szCs w:val="20"/>
          <w:u w:val="single"/>
        </w:rPr>
        <w:t>(</w:t>
      </w:r>
      <w:r w:rsidRPr="001A331C">
        <w:rPr>
          <w:rFonts w:eastAsia="Times New Roman"/>
          <w:szCs w:val="20"/>
          <w:u w:val="single"/>
        </w:rPr>
        <w:t>J</w:t>
      </w:r>
      <w:r w:rsidRPr="00DC7058">
        <w:rPr>
          <w:rFonts w:eastAsia="Times New Roman"/>
          <w:szCs w:val="20"/>
          <w:u w:val="single"/>
        </w:rPr>
        <w:t>)</w:t>
      </w:r>
      <w:r w:rsidRPr="001A331C">
        <w:rPr>
          <w:rFonts w:eastAsia="Times New Roman"/>
          <w:szCs w:val="20"/>
        </w:rPr>
        <w:tab/>
        <w:t>This section does not limit the authority of a county grand jury, solicitor, or other appropriate law enforcement personnel to investigate, indict, or prosecute offenses within the jurisdiction of the state grand jury.”</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SECTION</w:t>
      </w:r>
      <w:r w:rsidRPr="001A331C">
        <w:rPr>
          <w:rFonts w:eastAsia="Times New Roman"/>
          <w:szCs w:val="20"/>
        </w:rPr>
        <w:tab/>
        <w:t>2.</w:t>
      </w:r>
      <w:r w:rsidRPr="001A331C">
        <w:rPr>
          <w:rFonts w:eastAsia="Times New Roman"/>
          <w:szCs w:val="20"/>
        </w:rPr>
        <w:tab/>
        <w:t>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1630(A) of the 1976 Code, as last amended by Act 7 of 2015, is further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“(A)</w:t>
      </w:r>
      <w:r w:rsidRPr="001A331C">
        <w:rPr>
          <w:rFonts w:eastAsia="Times New Roman"/>
          <w:szCs w:val="20"/>
        </w:rPr>
        <w:tab/>
        <w:t>The jurisdiction of a state grand jury impaneled pursuant to this article</w:t>
      </w:r>
      <w:r w:rsidR="00AD1753">
        <w:rPr>
          <w:rFonts w:eastAsia="Times New Roman"/>
          <w:szCs w:val="20"/>
        </w:rPr>
        <w:t xml:space="preserve"> extends throughout the State. </w:t>
      </w:r>
      <w:r w:rsidRPr="001A331C">
        <w:rPr>
          <w:rFonts w:eastAsia="Times New Roman"/>
          <w:szCs w:val="20"/>
        </w:rPr>
        <w:t>The subject matter jurisdiction of a state grand jury in all cases is lim</w:t>
      </w:r>
      <w:r w:rsidR="00AD1753">
        <w:rPr>
          <w:rFonts w:eastAsia="Times New Roman"/>
          <w:szCs w:val="20"/>
        </w:rPr>
        <w:t>ited to the following offenses: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w:t>
      </w:r>
      <w:r w:rsidRPr="001A331C">
        <w:rPr>
          <w:rFonts w:eastAsia="Times New Roman"/>
          <w:szCs w:val="20"/>
        </w:rPr>
        <w:tab/>
        <w:t>a crime involving narcotics, dangerous drugs, or controlled substances, or a crime arising out of or in connection with a crime involving narcotics, dangerous drugs, or controlled substances, including, but not limited to, money laundering as specified in Section 44</w:t>
      </w:r>
      <w:r w:rsidR="00F2510D">
        <w:rPr>
          <w:rFonts w:eastAsia="Times New Roman"/>
          <w:szCs w:val="20"/>
        </w:rPr>
        <w:noBreakHyphen/>
      </w:r>
      <w:r w:rsidRPr="001A331C">
        <w:rPr>
          <w:rFonts w:eastAsia="Times New Roman"/>
          <w:szCs w:val="20"/>
        </w:rPr>
        <w:t>53</w:t>
      </w:r>
      <w:r w:rsidR="00F2510D">
        <w:rPr>
          <w:rFonts w:eastAsia="Times New Roman"/>
          <w:szCs w:val="20"/>
        </w:rPr>
        <w:noBreakHyphen/>
      </w:r>
      <w:r w:rsidRPr="001A331C">
        <w:rPr>
          <w:rFonts w:eastAsia="Times New Roman"/>
          <w:szCs w:val="20"/>
        </w:rPr>
        <w:t xml:space="preserve">475, obstruction of justice, perjury or subornation of perjury, or any attempt, aiding, abetting, solicitation, or conspiracy to commit one of the aforementioned crimes, if the crime is of a </w:t>
      </w:r>
      <w:r w:rsidRPr="001A331C">
        <w:rPr>
          <w:rFonts w:eastAsia="Times New Roman"/>
          <w:strike/>
          <w:szCs w:val="20"/>
        </w:rPr>
        <w:t>multi</w:t>
      </w:r>
      <w:r w:rsidR="00F2510D">
        <w:rPr>
          <w:rFonts w:eastAsia="Times New Roman"/>
          <w:strike/>
          <w:szCs w:val="20"/>
        </w:rPr>
        <w:noBreakHyphen/>
      </w:r>
      <w:r w:rsidRPr="001A331C">
        <w:rPr>
          <w:rFonts w:eastAsia="Times New Roman"/>
          <w:strike/>
          <w:szCs w:val="20"/>
        </w:rPr>
        <w:t>county</w:t>
      </w:r>
      <w:r w:rsidRPr="001A331C">
        <w:rPr>
          <w:rFonts w:eastAsia="Times New Roman"/>
          <w:szCs w:val="20"/>
        </w:rPr>
        <w:t xml:space="preserve"> </w:t>
      </w:r>
      <w:r w:rsidRPr="001A331C">
        <w:rPr>
          <w:rFonts w:eastAsia="Times New Roman"/>
          <w:szCs w:val="20"/>
          <w:u w:val="single"/>
        </w:rPr>
        <w:t>multicounty</w:t>
      </w:r>
      <w:r w:rsidRPr="001A331C">
        <w:rPr>
          <w:rFonts w:eastAsia="Times New Roman"/>
          <w:szCs w:val="20"/>
        </w:rPr>
        <w:t xml:space="preserve"> nature or has transpired or is transpiring or has significance in more</w:t>
      </w:r>
      <w:r w:rsidR="00AD1753">
        <w:rPr>
          <w:rFonts w:eastAsia="Times New Roman"/>
          <w:szCs w:val="20"/>
        </w:rPr>
        <w:t xml:space="preserve"> than one county of this State;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(2)</w:t>
      </w:r>
      <w:r w:rsidRPr="001A331C">
        <w:rPr>
          <w:rFonts w:eastAsia="Times New Roman"/>
          <w:szCs w:val="20"/>
        </w:rPr>
        <w:tab/>
        <w:t>a crime involving criminal gang activity or a pattern of criminal gang activity pursuant to Article 3</w:t>
      </w:r>
      <w:r w:rsidR="00AD1753">
        <w:rPr>
          <w:rFonts w:eastAsia="Times New Roman"/>
          <w:szCs w:val="20"/>
        </w:rPr>
        <w:t>, Chapter 8, Title 16;</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(3)</w:t>
      </w:r>
      <w:r w:rsidRPr="001A331C">
        <w:rPr>
          <w:rFonts w:eastAsia="Times New Roman"/>
          <w:szCs w:val="20"/>
        </w:rPr>
        <w:tab/>
        <w:t>a crime, statutory, common law or other, involving public corruption as defined in 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1615, a crime, statutory, common law or other, arising out of or in connection with a crime involving public corruption as defined in Section 14</w:t>
      </w:r>
      <w:r w:rsidR="00F2510D">
        <w:rPr>
          <w:rFonts w:eastAsia="Times New Roman"/>
          <w:szCs w:val="20"/>
        </w:rPr>
        <w:noBreakHyphen/>
      </w:r>
      <w:r w:rsidRPr="001A331C">
        <w:rPr>
          <w:rFonts w:eastAsia="Times New Roman"/>
          <w:szCs w:val="20"/>
        </w:rPr>
        <w:t>7</w:t>
      </w:r>
      <w:r w:rsidR="00F2510D">
        <w:rPr>
          <w:rFonts w:eastAsia="Times New Roman"/>
          <w:szCs w:val="20"/>
        </w:rPr>
        <w:noBreakHyphen/>
      </w:r>
      <w:r w:rsidRPr="001A331C">
        <w:rPr>
          <w:rFonts w:eastAsia="Times New Roman"/>
          <w:szCs w:val="20"/>
        </w:rPr>
        <w:t>1615, and any attempt, aiding, abetting, solicitation, or conspiracy to commit a crime, statutory, common law or other, involving public corruption a</w:t>
      </w:r>
      <w:r w:rsidR="00AD1753">
        <w:rPr>
          <w:rFonts w:eastAsia="Times New Roman"/>
          <w:szCs w:val="20"/>
        </w:rPr>
        <w:t>s defined in Section 14</w:t>
      </w:r>
      <w:r w:rsidR="00F2510D">
        <w:rPr>
          <w:rFonts w:eastAsia="Times New Roman"/>
          <w:szCs w:val="20"/>
        </w:rPr>
        <w:noBreakHyphen/>
      </w:r>
      <w:r w:rsidR="00AD1753">
        <w:rPr>
          <w:rFonts w:eastAsia="Times New Roman"/>
          <w:szCs w:val="20"/>
        </w:rPr>
        <w:t>7</w:t>
      </w:r>
      <w:r w:rsidR="00F2510D">
        <w:rPr>
          <w:rFonts w:eastAsia="Times New Roman"/>
          <w:szCs w:val="20"/>
        </w:rPr>
        <w:noBreakHyphen/>
      </w:r>
      <w:r w:rsidR="00AD1753">
        <w:rPr>
          <w:rFonts w:eastAsia="Times New Roman"/>
          <w:szCs w:val="20"/>
        </w:rPr>
        <w:t>1615;</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(4)</w:t>
      </w:r>
      <w:r w:rsidRPr="001A331C">
        <w:rPr>
          <w:rFonts w:eastAsia="Times New Roman"/>
          <w:szCs w:val="20"/>
        </w:rPr>
        <w:tab/>
        <w:t>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w:t>
      </w:r>
      <w:r w:rsidR="00AD1753">
        <w:rPr>
          <w:rFonts w:eastAsia="Times New Roman"/>
          <w:szCs w:val="20"/>
        </w:rPr>
        <w:t>me involving the election laws;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(5)</w:t>
      </w:r>
      <w:r w:rsidRPr="001A331C">
        <w:rPr>
          <w:rFonts w:eastAsia="Times New Roman"/>
          <w:szCs w:val="20"/>
        </w:rPr>
        <w:tab/>
        <w:t>a crime involving computer crimes, pursuant to Chapter 16, Title 16, or a conspiracy or solicitation to commit a crime involving computer crimes;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(6)</w:t>
      </w:r>
      <w:r w:rsidRPr="001A331C">
        <w:rPr>
          <w:rFonts w:eastAsia="Times New Roman"/>
          <w:szCs w:val="20"/>
        </w:rPr>
        <w:tab/>
        <w:t>a crime involving terrorism, or a conspiracy or solicitation to commi</w:t>
      </w:r>
      <w:r w:rsidR="00F2510D">
        <w:rPr>
          <w:rFonts w:eastAsia="Times New Roman"/>
          <w:szCs w:val="20"/>
        </w:rPr>
        <w:t xml:space="preserve">t a crime involving terrorism. </w:t>
      </w:r>
      <w:r w:rsidRPr="001A331C">
        <w:rPr>
          <w:rFonts w:eastAsia="Times New Roman"/>
          <w:szCs w:val="20"/>
        </w:rPr>
        <w:t>Terro</w:t>
      </w:r>
      <w:r w:rsidR="00AD1753">
        <w:rPr>
          <w:rFonts w:eastAsia="Times New Roman"/>
          <w:szCs w:val="20"/>
        </w:rPr>
        <w:t>rism includes an activity that: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t>(a)</w:t>
      </w:r>
      <w:r w:rsidRPr="001A331C">
        <w:rPr>
          <w:rFonts w:eastAsia="Times New Roman"/>
          <w:szCs w:val="20"/>
        </w:rPr>
        <w:tab/>
        <w:t>involves an act dangerous to human life that is a violation of t</w:t>
      </w:r>
      <w:r w:rsidR="00AD1753">
        <w:rPr>
          <w:rFonts w:eastAsia="Times New Roman"/>
          <w:szCs w:val="20"/>
        </w:rPr>
        <w:t>he criminal laws of this State;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00AD1753">
        <w:rPr>
          <w:rFonts w:eastAsia="Times New Roman"/>
          <w:szCs w:val="20"/>
        </w:rPr>
        <w:tab/>
        <w:t>(b)</w:t>
      </w:r>
      <w:r w:rsidR="00AD1753">
        <w:rPr>
          <w:rFonts w:eastAsia="Times New Roman"/>
          <w:szCs w:val="20"/>
        </w:rPr>
        <w:tab/>
        <w:t>appears to be intended to:</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r>
      <w:r w:rsidRPr="001A331C">
        <w:rPr>
          <w:rFonts w:eastAsia="Times New Roman"/>
          <w:szCs w:val="20"/>
        </w:rPr>
        <w:tab/>
        <w:t>(i)</w:t>
      </w:r>
      <w:r w:rsidRPr="001A331C">
        <w:rPr>
          <w:rFonts w:eastAsia="Times New Roman"/>
          <w:szCs w:val="20"/>
        </w:rPr>
        <w:tab/>
      </w:r>
      <w:r w:rsidRPr="001A331C">
        <w:rPr>
          <w:rFonts w:eastAsia="Times New Roman"/>
          <w:szCs w:val="20"/>
        </w:rPr>
        <w:tab/>
        <w:t>intimidate or co</w:t>
      </w:r>
      <w:r w:rsidR="00AD1753">
        <w:rPr>
          <w:rFonts w:eastAsia="Times New Roman"/>
          <w:szCs w:val="20"/>
        </w:rPr>
        <w:t>erce a civilian population;</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r>
      <w:r w:rsidRPr="001A331C">
        <w:rPr>
          <w:rFonts w:eastAsia="Times New Roman"/>
          <w:szCs w:val="20"/>
        </w:rPr>
        <w:tab/>
        <w:t>(ii)</w:t>
      </w:r>
      <w:r w:rsidRPr="001A331C">
        <w:rPr>
          <w:rFonts w:eastAsia="Times New Roman"/>
          <w:szCs w:val="20"/>
        </w:rPr>
        <w:tab/>
        <w:t xml:space="preserve">influence the policy of a government </w:t>
      </w:r>
      <w:r w:rsidR="00AD1753">
        <w:rPr>
          <w:rFonts w:eastAsia="Times New Roman"/>
          <w:szCs w:val="20"/>
        </w:rPr>
        <w:t>by intimidation or coercion; or</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r>
      <w:r w:rsidRPr="001A331C">
        <w:rPr>
          <w:rFonts w:eastAsia="Times New Roman"/>
          <w:szCs w:val="20"/>
        </w:rPr>
        <w:tab/>
        <w:t>(iii)</w:t>
      </w:r>
      <w:r w:rsidRPr="001A331C">
        <w:rPr>
          <w:rFonts w:eastAsia="Times New Roman"/>
          <w:szCs w:val="20"/>
        </w:rPr>
        <w:tab/>
        <w:t>affect the conduct of a government by mass destruction, as</w:t>
      </w:r>
      <w:r w:rsidR="00AD1753">
        <w:rPr>
          <w:rFonts w:eastAsia="Times New Roman"/>
          <w:szCs w:val="20"/>
        </w:rPr>
        <w:t>sassination, or kidnapping; and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rPr>
        <w:tab/>
        <w:t>(c)</w:t>
      </w:r>
      <w:r w:rsidRPr="001A331C">
        <w:rPr>
          <w:rFonts w:eastAsia="Times New Roman"/>
          <w:szCs w:val="20"/>
        </w:rPr>
        <w:tab/>
        <w:t>occurs primarily within the territor</w:t>
      </w:r>
      <w:r w:rsidR="00AD1753">
        <w:rPr>
          <w:rFonts w:eastAsia="Times New Roman"/>
          <w:szCs w:val="20"/>
        </w:rPr>
        <w:t>ial jurisdiction of this State;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(7)</w:t>
      </w:r>
      <w:r w:rsidRPr="001A331C">
        <w:rPr>
          <w:rFonts w:eastAsia="Times New Roman"/>
          <w:szCs w:val="20"/>
        </w:rPr>
        <w:tab/>
        <w:t>a crime involving a violation of Chapter 1, Title 35 of the Uniform Securities Act, or a crime related to securities fraud or a vi</w:t>
      </w:r>
      <w:r w:rsidR="00AD1753">
        <w:rPr>
          <w:rFonts w:eastAsia="Times New Roman"/>
          <w:szCs w:val="20"/>
        </w:rPr>
        <w:t>olation of the securities laws;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(8)</w:t>
      </w:r>
      <w:r w:rsidRPr="001A331C">
        <w:rPr>
          <w:rFonts w:eastAsia="Times New Roman"/>
          <w:szCs w:val="20"/>
        </w:rPr>
        <w:tab/>
        <w:t>a crime involving obscenity, including, but not limited to, a crime as provided in Article 3, Chapter 15, Title 16, or any attempt, aiding, abetting, solicitation, or conspiracy to comm</w:t>
      </w:r>
      <w:r w:rsidR="00AD1753">
        <w:rPr>
          <w:rFonts w:eastAsia="Times New Roman"/>
          <w:szCs w:val="20"/>
        </w:rPr>
        <w:t>it a crime involving obscenity;</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(9)</w:t>
      </w:r>
      <w:r w:rsidRPr="001A331C">
        <w:rPr>
          <w:rFonts w:eastAsia="Times New Roman"/>
          <w:szCs w:val="20"/>
        </w:rPr>
        <w:tab/>
        <w:t>a crime involving the knowing and wilful making of, aiding and abetting in the making of, or soliciting or conspiring to make a false, fictitious, or fraudulent statement or representation in an affidavit regarding an alien</w:t>
      </w:r>
      <w:r w:rsidR="00F2510D" w:rsidRPr="00F2510D">
        <w:rPr>
          <w:rFonts w:eastAsia="Times New Roman"/>
          <w:szCs w:val="20"/>
        </w:rPr>
        <w:t>’</w:t>
      </w:r>
      <w:r w:rsidRPr="001A331C">
        <w:rPr>
          <w:rFonts w:eastAsia="Times New Roman"/>
          <w:szCs w:val="20"/>
        </w:rPr>
        <w:t>s lawful presence in the United States, as defined by law, if the number of violations exceeds twenty or if the public benefit received by a person from a violation or combination of violations e</w:t>
      </w:r>
      <w:r w:rsidR="00AD1753">
        <w:rPr>
          <w:rFonts w:eastAsia="Times New Roman"/>
          <w:szCs w:val="20"/>
        </w:rPr>
        <w:t>xceeds twenty thousand dollars;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(10)</w:t>
      </w:r>
      <w:r w:rsidRPr="001A331C">
        <w:rPr>
          <w:rFonts w:eastAsia="Times New Roman"/>
          <w:szCs w:val="20"/>
        </w:rPr>
        <w:tab/>
        <w:t>a crime involving financial identity fraud or identity fraud involving the false, fictitious, or fraudulent creation or use of documents used in an immigration matter as defined in Section 16</w:t>
      </w:r>
      <w:r w:rsidR="00F2510D">
        <w:rPr>
          <w:rFonts w:eastAsia="Times New Roman"/>
          <w:szCs w:val="20"/>
        </w:rPr>
        <w:noBreakHyphen/>
      </w:r>
      <w:r w:rsidRPr="001A331C">
        <w:rPr>
          <w:rFonts w:eastAsia="Times New Roman"/>
          <w:szCs w:val="20"/>
        </w:rPr>
        <w:t>13</w:t>
      </w:r>
      <w:r w:rsidR="00F2510D">
        <w:rPr>
          <w:rFonts w:eastAsia="Times New Roman"/>
          <w:szCs w:val="20"/>
        </w:rPr>
        <w:noBreakHyphen/>
      </w:r>
      <w:r w:rsidRPr="001A331C">
        <w:rPr>
          <w:rFonts w:eastAsia="Times New Roman"/>
          <w:szCs w:val="20"/>
        </w:rPr>
        <w:t>525, if the number of violations exceeds twenty, or if the value of the ascertainable loss of money or property suffered by a person or persons from a violation or combination of violations e</w:t>
      </w:r>
      <w:r w:rsidR="00AD1753">
        <w:rPr>
          <w:rFonts w:eastAsia="Times New Roman"/>
          <w:szCs w:val="20"/>
        </w:rPr>
        <w:t>xceeds twenty thousand dollars;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(11)</w:t>
      </w:r>
      <w:r w:rsidRPr="001A331C">
        <w:rPr>
          <w:rFonts w:eastAsia="Times New Roman"/>
          <w:szCs w:val="20"/>
        </w:rPr>
        <w:tab/>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w:t>
      </w:r>
      <w:r w:rsidR="00F2510D">
        <w:rPr>
          <w:rFonts w:eastAsia="Times New Roman"/>
          <w:szCs w:val="20"/>
        </w:rPr>
        <w:t>xceeds twenty thousand dollars;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(12)</w:t>
      </w:r>
      <w:r w:rsidRPr="001A331C">
        <w:rPr>
          <w:rFonts w:eastAsia="Times New Roman"/>
          <w:szCs w:val="20"/>
        </w:rPr>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w:t>
      </w:r>
      <w:r w:rsidR="00F2510D">
        <w:rPr>
          <w:rFonts w:eastAsia="Times New Roman"/>
          <w:szCs w:val="20"/>
        </w:rPr>
        <w:t xml:space="preserve">lth and Environmental Control. </w:t>
      </w:r>
      <w:r w:rsidRPr="001A331C">
        <w:rPr>
          <w:rFonts w:eastAsia="Times New Roman"/>
          <w:szCs w:val="20"/>
        </w:rPr>
        <w:t xml:space="preserve">If the knowing and wilful crime is a violation of federal law, a conviction or an acquittal pursuant to federal law for the same act is a bar to the impaneling of a state grand jury pursuant to this section; </w:t>
      </w:r>
      <w:r w:rsidRPr="001A331C">
        <w:rPr>
          <w:rFonts w:eastAsia="Times New Roman"/>
          <w:strike/>
          <w:szCs w:val="20"/>
        </w:rPr>
        <w:t>and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(13)</w:t>
      </w:r>
      <w:r w:rsidRPr="001A331C">
        <w:rPr>
          <w:rFonts w:eastAsia="Times New Roman"/>
          <w:szCs w:val="20"/>
        </w:rPr>
        <w:tab/>
        <w:t>a crime involving or relating to the offense of trafficking in persons, as defined in Section 16</w:t>
      </w:r>
      <w:r w:rsidR="00F2510D">
        <w:rPr>
          <w:rFonts w:eastAsia="Times New Roman"/>
          <w:szCs w:val="20"/>
        </w:rPr>
        <w:noBreakHyphen/>
      </w:r>
      <w:r w:rsidRPr="001A331C">
        <w:rPr>
          <w:rFonts w:eastAsia="Times New Roman"/>
          <w:szCs w:val="20"/>
        </w:rPr>
        <w:t>3</w:t>
      </w:r>
      <w:r w:rsidR="00F2510D">
        <w:rPr>
          <w:rFonts w:eastAsia="Times New Roman"/>
          <w:szCs w:val="20"/>
        </w:rPr>
        <w:noBreakHyphen/>
      </w:r>
      <w:r w:rsidRPr="001A331C">
        <w:rPr>
          <w:rFonts w:eastAsia="Times New Roman"/>
          <w:szCs w:val="20"/>
        </w:rPr>
        <w:t>2020, when a victim is trafficked in more than one county or a trafficker commits the offense of trafficking in persons in more than one county</w:t>
      </w:r>
      <w:r w:rsidRPr="001A331C">
        <w:rPr>
          <w:rFonts w:eastAsia="Times New Roman"/>
          <w:szCs w:val="20"/>
          <w:u w:val="single"/>
        </w:rPr>
        <w:t>; and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1A331C">
        <w:rPr>
          <w:rFonts w:eastAsia="Times New Roman"/>
          <w:szCs w:val="20"/>
        </w:rPr>
        <w:tab/>
      </w:r>
      <w:r w:rsidRPr="001A331C">
        <w:rPr>
          <w:rFonts w:eastAsia="Times New Roman"/>
          <w:szCs w:val="20"/>
          <w:u w:val="single"/>
        </w:rPr>
        <w:t>(14)</w:t>
      </w:r>
      <w:r w:rsidRPr="001A331C">
        <w:rPr>
          <w:rFonts w:eastAsia="Times New Roman"/>
          <w:szCs w:val="20"/>
        </w:rPr>
        <w:tab/>
      </w:r>
      <w:r w:rsidRPr="001A331C">
        <w:rPr>
          <w:rFonts w:eastAsia="Times New Roman"/>
          <w:szCs w:val="20"/>
          <w:u w:val="single"/>
        </w:rPr>
        <w:t>a crime involving insurance fraud including, but not limited to, a violation of the statutes under the South Carolina Omnibus Insurance Fraud and Reporting Immunity Act or a crime related to insurance fraud if the fraud involves two or more people and if the undeserved economic benefit that is received or attempted to be received from a violation or combination of violations is greater than fifty thousand dollars</w:t>
      </w:r>
      <w:r w:rsidRPr="001A331C">
        <w:rPr>
          <w:rFonts w:eastAsia="Times New Roman"/>
          <w:szCs w:val="20"/>
        </w:rPr>
        <w: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SECTION</w:t>
      </w:r>
      <w:r w:rsidRPr="001A331C">
        <w:rPr>
          <w:rFonts w:eastAsia="Times New Roman"/>
          <w:szCs w:val="20"/>
        </w:rPr>
        <w:tab/>
        <w:t>3.</w:t>
      </w:r>
      <w:r w:rsidRPr="001A331C">
        <w:rPr>
          <w:rFonts w:eastAsia="Times New Roman"/>
          <w:szCs w:val="20"/>
        </w:rPr>
        <w:tab/>
        <w:t>Section 38</w:t>
      </w:r>
      <w:r w:rsidR="00F2510D">
        <w:rPr>
          <w:rFonts w:eastAsia="Times New Roman"/>
          <w:szCs w:val="20"/>
        </w:rPr>
        <w:noBreakHyphen/>
      </w:r>
      <w:r w:rsidRPr="001A331C">
        <w:rPr>
          <w:rFonts w:eastAsia="Times New Roman"/>
          <w:szCs w:val="20"/>
        </w:rPr>
        <w:t>55</w:t>
      </w:r>
      <w:r w:rsidR="00F2510D">
        <w:rPr>
          <w:rFonts w:eastAsia="Times New Roman"/>
          <w:szCs w:val="20"/>
        </w:rPr>
        <w:noBreakHyphen/>
      </w:r>
      <w:r w:rsidRPr="001A331C">
        <w:rPr>
          <w:rFonts w:eastAsia="Times New Roman"/>
          <w:szCs w:val="20"/>
        </w:rPr>
        <w:t>170 of the 1976 Code is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“Section 38</w:t>
      </w:r>
      <w:r w:rsidR="00F2510D">
        <w:rPr>
          <w:rFonts w:eastAsia="Times New Roman"/>
          <w:szCs w:val="20"/>
        </w:rPr>
        <w:noBreakHyphen/>
      </w:r>
      <w:r w:rsidRPr="001A331C">
        <w:rPr>
          <w:rFonts w:eastAsia="Times New Roman"/>
          <w:szCs w:val="20"/>
        </w:rPr>
        <w:t>55</w:t>
      </w:r>
      <w:r w:rsidR="00F2510D">
        <w:rPr>
          <w:rFonts w:eastAsia="Times New Roman"/>
          <w:szCs w:val="20"/>
        </w:rPr>
        <w:noBreakHyphen/>
      </w:r>
      <w:r w:rsidRPr="001A331C">
        <w:rPr>
          <w:rFonts w:eastAsia="Times New Roman"/>
          <w:szCs w:val="20"/>
        </w:rPr>
        <w:t>170.</w:t>
      </w:r>
      <w:r w:rsidRPr="001A331C">
        <w:rPr>
          <w:rFonts w:eastAsia="Times New Roman"/>
          <w:szCs w:val="20"/>
        </w:rPr>
        <w:tab/>
      </w:r>
      <w:r w:rsidRPr="001A331C">
        <w:rPr>
          <w:rFonts w:eastAsia="Times New Roman"/>
          <w:szCs w:val="20"/>
          <w:u w:val="single"/>
        </w:rPr>
        <w:t>(A)</w:t>
      </w:r>
      <w:r w:rsidRPr="001A331C">
        <w:rPr>
          <w:rFonts w:eastAsia="Times New Roman"/>
          <w:szCs w:val="20"/>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w:t>
      </w:r>
      <w:r w:rsidRPr="001A331C">
        <w:rPr>
          <w:rFonts w:eastAsia="Times New Roman"/>
          <w:szCs w:val="20"/>
        </w:rPr>
        <w:tab/>
        <w:t>felony if the amount of the claim is ten thousand dollars or more. Upon conviction, the person must be imprisoned not more than ten years or fined not more than five thousand dollars,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(2)</w:t>
      </w:r>
      <w:r w:rsidRPr="001A331C">
        <w:rPr>
          <w:rFonts w:eastAsia="Times New Roman"/>
          <w:szCs w:val="20"/>
        </w:rPr>
        <w:tab/>
        <w:t>felony if the amount of the claim is more than two thousand dollars but less than ten thousand dollars. Upon conviction, the person must be fined in the discretion of the court or imprisoned not more than five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1A331C">
        <w:rPr>
          <w:rFonts w:eastAsia="Times New Roman"/>
          <w:szCs w:val="20"/>
        </w:rPr>
        <w:tab/>
        <w:t>(3)</w:t>
      </w:r>
      <w:r w:rsidRPr="001A331C">
        <w:rPr>
          <w:rFonts w:eastAsia="Times New Roman"/>
          <w:szCs w:val="20"/>
        </w:rPr>
        <w:tab/>
        <w:t>misdemeanor triable in magistrates court or municipal court, notwithstanding the provisions of Sections 22</w:t>
      </w:r>
      <w:r w:rsidR="00F2510D">
        <w:rPr>
          <w:rFonts w:eastAsia="Times New Roman"/>
          <w:szCs w:val="20"/>
        </w:rPr>
        <w:noBreakHyphen/>
      </w:r>
      <w:r w:rsidRPr="001A331C">
        <w:rPr>
          <w:rFonts w:eastAsia="Times New Roman"/>
          <w:szCs w:val="20"/>
        </w:rPr>
        <w:t>3</w:t>
      </w:r>
      <w:r w:rsidR="00F2510D">
        <w:rPr>
          <w:rFonts w:eastAsia="Times New Roman"/>
          <w:szCs w:val="20"/>
        </w:rPr>
        <w:noBreakHyphen/>
      </w:r>
      <w:r w:rsidRPr="001A331C">
        <w:rPr>
          <w:rFonts w:eastAsia="Times New Roman"/>
          <w:szCs w:val="20"/>
        </w:rPr>
        <w:t>540, 22</w:t>
      </w:r>
      <w:r w:rsidR="00F2510D">
        <w:rPr>
          <w:rFonts w:eastAsia="Times New Roman"/>
          <w:szCs w:val="20"/>
        </w:rPr>
        <w:noBreakHyphen/>
      </w:r>
      <w:r w:rsidRPr="001A331C">
        <w:rPr>
          <w:rFonts w:eastAsia="Times New Roman"/>
          <w:szCs w:val="20"/>
        </w:rPr>
        <w:t>3</w:t>
      </w:r>
      <w:r w:rsidR="00F2510D">
        <w:rPr>
          <w:rFonts w:eastAsia="Times New Roman"/>
          <w:szCs w:val="20"/>
        </w:rPr>
        <w:noBreakHyphen/>
      </w:r>
      <w:r w:rsidRPr="001A331C">
        <w:rPr>
          <w:rFonts w:eastAsia="Times New Roman"/>
          <w:szCs w:val="20"/>
        </w:rPr>
        <w:t>545, 22</w:t>
      </w:r>
      <w:r w:rsidR="00F2510D">
        <w:rPr>
          <w:rFonts w:eastAsia="Times New Roman"/>
          <w:szCs w:val="20"/>
        </w:rPr>
        <w:noBreakHyphen/>
      </w:r>
      <w:r w:rsidRPr="001A331C">
        <w:rPr>
          <w:rFonts w:eastAsia="Times New Roman"/>
          <w:szCs w:val="20"/>
        </w:rPr>
        <w:t>3</w:t>
      </w:r>
      <w:r w:rsidR="00F2510D">
        <w:rPr>
          <w:rFonts w:eastAsia="Times New Roman"/>
          <w:szCs w:val="20"/>
        </w:rPr>
        <w:noBreakHyphen/>
      </w:r>
      <w:r w:rsidRPr="001A331C">
        <w:rPr>
          <w:rFonts w:eastAsia="Times New Roman"/>
          <w:szCs w:val="20"/>
        </w:rPr>
        <w:t>550, and 14</w:t>
      </w:r>
      <w:r w:rsidR="00F2510D">
        <w:rPr>
          <w:rFonts w:eastAsia="Times New Roman"/>
          <w:szCs w:val="20"/>
        </w:rPr>
        <w:noBreakHyphen/>
      </w:r>
      <w:r w:rsidRPr="001A331C">
        <w:rPr>
          <w:rFonts w:eastAsia="Times New Roman"/>
          <w:szCs w:val="20"/>
        </w:rPr>
        <w:t>25</w:t>
      </w:r>
      <w:r w:rsidR="00F2510D">
        <w:rPr>
          <w:rFonts w:eastAsia="Times New Roman"/>
          <w:szCs w:val="20"/>
        </w:rPr>
        <w:noBreakHyphen/>
      </w:r>
      <w:r w:rsidRPr="001A331C">
        <w:rPr>
          <w:rFonts w:eastAsia="Times New Roman"/>
          <w:szCs w:val="20"/>
        </w:rPr>
        <w:t>65, if the amount of the claim is two thousand dollars or less. Upon conviction, the person must be fined not more than one thousand dollars, or imprisoned not more than thirty days,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u w:val="single"/>
        </w:rPr>
        <w:t>(B)</w:t>
      </w:r>
      <w:r w:rsidRPr="001A331C">
        <w:rPr>
          <w:rFonts w:eastAsia="Times New Roman"/>
          <w:szCs w:val="20"/>
        </w:rPr>
        <w:tab/>
      </w:r>
      <w:r w:rsidRPr="001A331C">
        <w:rPr>
          <w:rFonts w:eastAsia="Times New Roman"/>
          <w:szCs w:val="20"/>
          <w:u w:val="single"/>
        </w:rPr>
        <w:t>Upon a finding on the record by the sentencing judge that a person has carelessly or recklessly operated a motor vehicle in the commission of a violation of this section, that person</w:t>
      </w:r>
      <w:r w:rsidR="00F2510D" w:rsidRPr="00F2510D">
        <w:rPr>
          <w:rFonts w:eastAsia="Times New Roman"/>
          <w:szCs w:val="20"/>
          <w:u w:val="single"/>
        </w:rPr>
        <w:t>’</w:t>
      </w:r>
      <w:r w:rsidRPr="001A331C">
        <w:rPr>
          <w:rFonts w:eastAsia="Times New Roman"/>
          <w:szCs w:val="20"/>
          <w:u w:val="single"/>
        </w:rPr>
        <w:t>s driving privileges may be suspended for one year.</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1A331C">
        <w:rPr>
          <w:rFonts w:eastAsia="Times New Roman"/>
          <w:szCs w:val="20"/>
          <w:u w:val="single"/>
        </w:rPr>
        <w:t>(C)</w:t>
      </w:r>
      <w:r w:rsidRPr="001A331C">
        <w:rPr>
          <w:rFonts w:eastAsia="Times New Roman"/>
          <w:szCs w:val="20"/>
        </w:rPr>
        <w:tab/>
      </w:r>
      <w:r w:rsidRPr="001A331C">
        <w:rPr>
          <w:rFonts w:eastAsia="Times New Roman"/>
          <w:szCs w:val="20"/>
          <w:u w:val="single"/>
        </w:rPr>
        <w:t>Upon conviction of a violation of this section, any motor vehicles, equipment, or other property, real or personal, used in the furtherance of a violation of this section is subject to forfeiture.</w:t>
      </w:r>
      <w:r w:rsidRPr="001A331C">
        <w:rPr>
          <w:rFonts w:eastAsia="Times New Roman"/>
          <w:szCs w:val="20"/>
        </w:rPr>
        <w: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SECTION</w:t>
      </w:r>
      <w:r w:rsidRPr="001A331C">
        <w:rPr>
          <w:rFonts w:eastAsia="Times New Roman"/>
          <w:szCs w:val="20"/>
        </w:rPr>
        <w:tab/>
        <w:t>4.</w:t>
      </w:r>
      <w:r w:rsidRPr="001A331C">
        <w:rPr>
          <w:rFonts w:eastAsia="Times New Roman"/>
          <w:szCs w:val="20"/>
        </w:rPr>
        <w:tab/>
        <w:t>Section 38</w:t>
      </w:r>
      <w:r w:rsidR="00F2510D">
        <w:rPr>
          <w:rFonts w:eastAsia="Times New Roman"/>
          <w:szCs w:val="20"/>
        </w:rPr>
        <w:noBreakHyphen/>
      </w:r>
      <w:r w:rsidRPr="001A331C">
        <w:rPr>
          <w:rFonts w:eastAsia="Times New Roman"/>
          <w:szCs w:val="20"/>
        </w:rPr>
        <w:t>55</w:t>
      </w:r>
      <w:r w:rsidR="00F2510D">
        <w:rPr>
          <w:rFonts w:eastAsia="Times New Roman"/>
          <w:szCs w:val="20"/>
        </w:rPr>
        <w:noBreakHyphen/>
      </w:r>
      <w:r w:rsidRPr="001A331C">
        <w:rPr>
          <w:rFonts w:eastAsia="Times New Roman"/>
          <w:szCs w:val="20"/>
        </w:rPr>
        <w:t>540 of the 1976 Code is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t>“Section 38</w:t>
      </w:r>
      <w:r w:rsidR="00F2510D">
        <w:rPr>
          <w:rFonts w:eastAsia="Times New Roman"/>
          <w:szCs w:val="20"/>
        </w:rPr>
        <w:noBreakHyphen/>
      </w:r>
      <w:r w:rsidRPr="001A331C">
        <w:rPr>
          <w:rFonts w:eastAsia="Times New Roman"/>
          <w:szCs w:val="20"/>
        </w:rPr>
        <w:t>55</w:t>
      </w:r>
      <w:r w:rsidR="00F2510D">
        <w:rPr>
          <w:rFonts w:eastAsia="Times New Roman"/>
          <w:szCs w:val="20"/>
        </w:rPr>
        <w:noBreakHyphen/>
      </w:r>
      <w:r w:rsidRPr="001A331C">
        <w:rPr>
          <w:rFonts w:eastAsia="Times New Roman"/>
          <w:szCs w:val="20"/>
        </w:rPr>
        <w:t>540.</w:t>
      </w:r>
      <w:r w:rsidRPr="001A331C">
        <w:rPr>
          <w:rFonts w:eastAsia="Times New Roman"/>
          <w:szCs w:val="20"/>
        </w:rPr>
        <w:tab/>
        <w:t>(A)</w:t>
      </w:r>
      <w:r w:rsidRPr="001A331C">
        <w:rPr>
          <w:rFonts w:eastAsia="Times New Roman"/>
          <w:szCs w:val="20"/>
        </w:rPr>
        <w:tab/>
        <w:t>A person who knowingly makes a false statement or misrepresentation, and any other person knowingly, with an intent to injure, defraud, or deceive, or who assists, abets, solicits, or conspires with a person to make a false statement or misrepresentation, is guilty of a:</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(1)</w:t>
      </w:r>
      <w:r w:rsidRPr="001A331C">
        <w:rPr>
          <w:rFonts w:eastAsia="Times New Roman"/>
          <w:szCs w:val="20"/>
        </w:rPr>
        <w:tab/>
        <w:t xml:space="preserve">misdemeanor, for a first offense violation, if the amount of the economic advantage or benefit received </w:t>
      </w:r>
      <w:r w:rsidRPr="001A331C">
        <w:rPr>
          <w:rFonts w:eastAsia="Times New Roman"/>
          <w:szCs w:val="20"/>
          <w:u w:val="single"/>
        </w:rPr>
        <w:t>or attempted to be received</w:t>
      </w:r>
      <w:r w:rsidRPr="001A331C">
        <w:rPr>
          <w:rFonts w:eastAsia="Times New Roman"/>
          <w:szCs w:val="20"/>
        </w:rPr>
        <w:t xml:space="preserve"> is less than one thousand dollars. Upon conviction, the person must be fined not less than one hundred nor more than five hundred dollars or imprisoned not more than thirty days;</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(2)</w:t>
      </w:r>
      <w:r w:rsidRPr="001A331C">
        <w:rPr>
          <w:rFonts w:eastAsia="Times New Roman"/>
          <w:szCs w:val="20"/>
        </w:rPr>
        <w:tab/>
        <w:t xml:space="preserve">misdemeanor, for a first offense violation, if the amount of the economic advantage or benefit received </w:t>
      </w:r>
      <w:r w:rsidRPr="001A331C">
        <w:rPr>
          <w:rFonts w:eastAsia="Times New Roman"/>
          <w:szCs w:val="20"/>
          <w:u w:val="single"/>
        </w:rPr>
        <w:t>or attempted to be received</w:t>
      </w:r>
      <w:r w:rsidRPr="001A331C">
        <w:rPr>
          <w:rFonts w:eastAsia="Times New Roman"/>
          <w:szCs w:val="20"/>
        </w:rPr>
        <w:t xml:space="preserve"> is one thousand dollars or more but less than ten thousand dollars. Upon conviction, the person must be fined not less than two thousand nor more than ten thousand dollars or imprisoned not more than three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(3)</w:t>
      </w:r>
      <w:r w:rsidRPr="001A331C">
        <w:rPr>
          <w:rFonts w:eastAsia="Times New Roman"/>
          <w:szCs w:val="20"/>
        </w:rPr>
        <w:tab/>
        <w:t xml:space="preserve">felony, for a first offense violation, if the amount of the economic advantage or benefit received </w:t>
      </w:r>
      <w:r w:rsidRPr="001A331C">
        <w:rPr>
          <w:rFonts w:eastAsia="Times New Roman"/>
          <w:szCs w:val="20"/>
          <w:u w:val="single"/>
        </w:rPr>
        <w:t>or attempted to be received</w:t>
      </w:r>
      <w:r w:rsidRPr="001A331C">
        <w:rPr>
          <w:rFonts w:eastAsia="Times New Roman"/>
          <w:szCs w:val="20"/>
        </w:rPr>
        <w:t xml:space="preserve"> is ten thousand dollars or more but less than fifty thousand dollars. Upon conviction, the person must be fined not less than ten thousand nor more than fifty thousand dollars or imprisoned not more than five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(4)</w:t>
      </w:r>
      <w:r w:rsidRPr="001A331C">
        <w:rPr>
          <w:rFonts w:eastAsia="Times New Roman"/>
          <w:szCs w:val="20"/>
        </w:rPr>
        <w:tab/>
        <w:t xml:space="preserve">felony, for a first offense violation, if the amount of the economic advantage or benefit received </w:t>
      </w:r>
      <w:r w:rsidRPr="001A331C">
        <w:rPr>
          <w:rFonts w:eastAsia="Times New Roman"/>
          <w:szCs w:val="20"/>
          <w:u w:val="single"/>
        </w:rPr>
        <w:t>or attempted to be received</w:t>
      </w:r>
      <w:r w:rsidRPr="001A331C">
        <w:rPr>
          <w:rFonts w:eastAsia="Times New Roman"/>
          <w:szCs w:val="20"/>
        </w:rPr>
        <w:t xml:space="preserve"> is fifty thousand dollars or more. Upon conviction, the person must be fined not less than twenty thousand nor more than one hundred thousand dollars or imprisoned not more than ten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331C">
        <w:rPr>
          <w:rFonts w:eastAsia="Times New Roman"/>
          <w:szCs w:val="20"/>
        </w:rPr>
        <w:tab/>
      </w:r>
      <w:r w:rsidRPr="001A331C">
        <w:rPr>
          <w:rFonts w:eastAsia="Times New Roman"/>
          <w:szCs w:val="20"/>
        </w:rPr>
        <w:tab/>
        <w:t>(5)</w:t>
      </w:r>
      <w:r w:rsidRPr="001A331C">
        <w:rPr>
          <w:rFonts w:eastAsia="Times New Roman"/>
          <w:szCs w:val="20"/>
        </w:rPr>
        <w:tab/>
        <w:t xml:space="preserve">felony, for a second or subsequent violation, regardless of the amount of the economic advantage or benefit received </w:t>
      </w:r>
      <w:r w:rsidRPr="001A331C">
        <w:rPr>
          <w:rFonts w:eastAsia="Times New Roman"/>
          <w:szCs w:val="20"/>
          <w:u w:val="single"/>
        </w:rPr>
        <w:t>or attempted to be received</w:t>
      </w:r>
      <w:r w:rsidRPr="001A331C">
        <w:rPr>
          <w:rFonts w:eastAsia="Times New Roman"/>
          <w:szCs w:val="20"/>
        </w:rPr>
        <w:t>. Upon conviction, the person must be fined not less than twenty thousand nor more than one hundred thousand dollars or imprisoned not more than ten years, or both.</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t>(B)</w:t>
      </w:r>
      <w:r w:rsidRPr="001A331C">
        <w:rPr>
          <w:rFonts w:eastAsia="Times New Roman"/>
          <w:szCs w:val="20"/>
        </w:rPr>
        <w:tab/>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1A331C">
        <w:rPr>
          <w:rFonts w:eastAsia="Times New Roman"/>
          <w:szCs w:val="20"/>
        </w:rPr>
        <w:tab/>
      </w:r>
      <w:r w:rsidRPr="001A331C">
        <w:rPr>
          <w:rFonts w:eastAsia="Times New Roman"/>
          <w:szCs w:val="20"/>
          <w:u w:val="single"/>
        </w:rPr>
        <w:t>(C)</w:t>
      </w:r>
      <w:r w:rsidRPr="001A331C">
        <w:rPr>
          <w:rFonts w:eastAsia="Times New Roman"/>
          <w:szCs w:val="20"/>
        </w:rPr>
        <w:tab/>
      </w:r>
      <w:r w:rsidRPr="001A331C">
        <w:rPr>
          <w:rFonts w:eastAsia="Times New Roman"/>
          <w:szCs w:val="20"/>
          <w:u w:val="single"/>
        </w:rPr>
        <w:t>Upon a finding on the record by the sentencing judge that a person has carelessly or recklessly operated a motor vehicle in the commission of a violation of this section, that person</w:t>
      </w:r>
      <w:r w:rsidR="00F2510D" w:rsidRPr="00F2510D">
        <w:rPr>
          <w:rFonts w:eastAsia="Times New Roman"/>
          <w:szCs w:val="20"/>
          <w:u w:val="single"/>
        </w:rPr>
        <w:t>’</w:t>
      </w:r>
      <w:r w:rsidRPr="001A331C">
        <w:rPr>
          <w:rFonts w:eastAsia="Times New Roman"/>
          <w:szCs w:val="20"/>
          <w:u w:val="single"/>
        </w:rPr>
        <w:t>s driving privileges may be suspended for one year.</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r>
      <w:r w:rsidRPr="001A331C">
        <w:rPr>
          <w:rFonts w:eastAsia="Times New Roman"/>
          <w:szCs w:val="20"/>
          <w:u w:val="single"/>
        </w:rPr>
        <w:t>(D)</w:t>
      </w:r>
      <w:r w:rsidRPr="001A331C">
        <w:rPr>
          <w:rFonts w:eastAsia="Times New Roman"/>
          <w:szCs w:val="20"/>
        </w:rPr>
        <w:tab/>
      </w:r>
      <w:r w:rsidRPr="001A331C">
        <w:rPr>
          <w:rFonts w:eastAsia="Times New Roman"/>
          <w:szCs w:val="20"/>
          <w:u w:val="single"/>
        </w:rPr>
        <w:t>Upon conviction of a violation of this section, any motor vehicles, equipment, or other property, real or personal used in the furtherance of a violation of this section is subject to forfeiture.</w:t>
      </w:r>
      <w:r w:rsidRPr="001A331C">
        <w:rPr>
          <w:rFonts w:eastAsia="Times New Roman"/>
          <w:szCs w:val="20"/>
        </w:rPr>
        <w:t>”</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SECTION</w:t>
      </w:r>
      <w:r w:rsidRPr="001A331C">
        <w:rPr>
          <w:rFonts w:eastAsia="Times New Roman"/>
          <w:szCs w:val="20"/>
        </w:rPr>
        <w:tab/>
        <w:t>5.</w:t>
      </w:r>
      <w:r w:rsidRPr="001A331C">
        <w:rPr>
          <w:rFonts w:eastAsia="Times New Roman"/>
          <w:szCs w:val="20"/>
        </w:rPr>
        <w:tab/>
        <w:t>Section 56</w:t>
      </w:r>
      <w:r w:rsidR="00F2510D">
        <w:rPr>
          <w:rFonts w:eastAsia="Times New Roman"/>
          <w:szCs w:val="20"/>
        </w:rPr>
        <w:noBreakHyphen/>
      </w:r>
      <w:r w:rsidRPr="001A331C">
        <w:rPr>
          <w:rFonts w:eastAsia="Times New Roman"/>
          <w:szCs w:val="20"/>
        </w:rPr>
        <w:t>1</w:t>
      </w:r>
      <w:r w:rsidR="00F2510D">
        <w:rPr>
          <w:rFonts w:eastAsia="Times New Roman"/>
          <w:szCs w:val="20"/>
        </w:rPr>
        <w:noBreakHyphen/>
      </w:r>
      <w:r w:rsidRPr="001A331C">
        <w:rPr>
          <w:rFonts w:eastAsia="Times New Roman"/>
          <w:szCs w:val="20"/>
        </w:rPr>
        <w:t>146 of the 1976 Code, as added by Act 277 of 2010, is amended to read: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A331C">
        <w:rPr>
          <w:rFonts w:eastAsia="Times New Roman"/>
          <w:szCs w:val="20"/>
        </w:rPr>
        <w:tab/>
        <w:t>“Section 56</w:t>
      </w:r>
      <w:r w:rsidR="00F2510D">
        <w:rPr>
          <w:rFonts w:eastAsia="Times New Roman"/>
          <w:szCs w:val="20"/>
        </w:rPr>
        <w:noBreakHyphen/>
      </w:r>
      <w:r w:rsidRPr="001A331C">
        <w:rPr>
          <w:rFonts w:eastAsia="Times New Roman"/>
          <w:szCs w:val="20"/>
        </w:rPr>
        <w:t>1</w:t>
      </w:r>
      <w:r w:rsidR="00F2510D">
        <w:rPr>
          <w:rFonts w:eastAsia="Times New Roman"/>
          <w:szCs w:val="20"/>
        </w:rPr>
        <w:noBreakHyphen/>
      </w:r>
      <w:r w:rsidRPr="001A331C">
        <w:rPr>
          <w:rFonts w:eastAsia="Times New Roman"/>
          <w:szCs w:val="20"/>
        </w:rPr>
        <w:t>146.</w:t>
      </w:r>
      <w:r w:rsidRPr="001A331C">
        <w:rPr>
          <w:rFonts w:eastAsia="Times New Roman"/>
          <w:szCs w:val="20"/>
        </w:rPr>
        <w:tab/>
        <w:t>When a person is convicted of or pleads guilty or nolo contendere to a crime of violence as defined in Section 16</w:t>
      </w:r>
      <w:r w:rsidR="00F2510D">
        <w:rPr>
          <w:rFonts w:eastAsia="Times New Roman"/>
          <w:szCs w:val="20"/>
        </w:rPr>
        <w:noBreakHyphen/>
      </w:r>
      <w:r w:rsidRPr="001A331C">
        <w:rPr>
          <w:rFonts w:eastAsia="Times New Roman"/>
          <w:szCs w:val="20"/>
        </w:rPr>
        <w:t>23</w:t>
      </w:r>
      <w:r w:rsidR="00F2510D">
        <w:rPr>
          <w:rFonts w:eastAsia="Times New Roman"/>
          <w:szCs w:val="20"/>
        </w:rPr>
        <w:noBreakHyphen/>
      </w:r>
      <w:r w:rsidRPr="001A331C">
        <w:rPr>
          <w:rFonts w:eastAsia="Times New Roman"/>
          <w:szCs w:val="20"/>
        </w:rPr>
        <w:t xml:space="preserve">10(3) on or after July 1, 2011, </w:t>
      </w:r>
      <w:r w:rsidRPr="001A331C">
        <w:rPr>
          <w:rFonts w:eastAsia="Times New Roman"/>
          <w:szCs w:val="20"/>
          <w:u w:val="single"/>
        </w:rPr>
        <w:t>or insurance fraud as defined in Sections 38</w:t>
      </w:r>
      <w:r w:rsidR="00F2510D">
        <w:rPr>
          <w:rFonts w:eastAsia="Times New Roman"/>
          <w:szCs w:val="20"/>
          <w:u w:val="single"/>
        </w:rPr>
        <w:noBreakHyphen/>
      </w:r>
      <w:r w:rsidRPr="001A331C">
        <w:rPr>
          <w:rFonts w:eastAsia="Times New Roman"/>
          <w:szCs w:val="20"/>
          <w:u w:val="single"/>
        </w:rPr>
        <w:t>55</w:t>
      </w:r>
      <w:r w:rsidR="00F2510D">
        <w:rPr>
          <w:rFonts w:eastAsia="Times New Roman"/>
          <w:szCs w:val="20"/>
          <w:u w:val="single"/>
        </w:rPr>
        <w:noBreakHyphen/>
      </w:r>
      <w:r w:rsidRPr="001A331C">
        <w:rPr>
          <w:rFonts w:eastAsia="Times New Roman"/>
          <w:szCs w:val="20"/>
          <w:u w:val="single"/>
        </w:rPr>
        <w:t>170 and 38</w:t>
      </w:r>
      <w:r w:rsidR="00F2510D">
        <w:rPr>
          <w:rFonts w:eastAsia="Times New Roman"/>
          <w:szCs w:val="20"/>
          <w:u w:val="single"/>
        </w:rPr>
        <w:noBreakHyphen/>
      </w:r>
      <w:r w:rsidRPr="001A331C">
        <w:rPr>
          <w:rFonts w:eastAsia="Times New Roman"/>
          <w:szCs w:val="20"/>
          <w:u w:val="single"/>
        </w:rPr>
        <w:t>55</w:t>
      </w:r>
      <w:r w:rsidR="00F2510D">
        <w:rPr>
          <w:rFonts w:eastAsia="Times New Roman"/>
          <w:szCs w:val="20"/>
          <w:u w:val="single"/>
        </w:rPr>
        <w:noBreakHyphen/>
      </w:r>
      <w:r w:rsidRPr="001A331C">
        <w:rPr>
          <w:rFonts w:eastAsia="Times New Roman"/>
          <w:szCs w:val="20"/>
          <w:u w:val="single"/>
        </w:rPr>
        <w:t>540,</w:t>
      </w:r>
      <w:r w:rsidRPr="001A331C">
        <w:rPr>
          <w:rFonts w:eastAsia="Times New Roman"/>
          <w:szCs w:val="20"/>
        </w:rPr>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defined in Section 16</w:t>
      </w:r>
      <w:r w:rsidR="00F2510D">
        <w:rPr>
          <w:rFonts w:eastAsia="Times New Roman"/>
          <w:szCs w:val="20"/>
        </w:rPr>
        <w:noBreakHyphen/>
      </w:r>
      <w:r w:rsidRPr="001A331C">
        <w:rPr>
          <w:rFonts w:eastAsia="Times New Roman"/>
          <w:szCs w:val="20"/>
        </w:rPr>
        <w:t>23</w:t>
      </w:r>
      <w:r w:rsidR="00F2510D">
        <w:rPr>
          <w:rFonts w:eastAsia="Times New Roman"/>
          <w:szCs w:val="20"/>
        </w:rPr>
        <w:noBreakHyphen/>
      </w:r>
      <w:r w:rsidRPr="001A331C">
        <w:rPr>
          <w:rFonts w:eastAsia="Times New Roman"/>
          <w:szCs w:val="20"/>
        </w:rPr>
        <w:t>10(3) that he must surrender his driver</w:t>
      </w:r>
      <w:r w:rsidR="00F2510D" w:rsidRPr="00F2510D">
        <w:rPr>
          <w:rFonts w:eastAsia="Times New Roman"/>
          <w:szCs w:val="20"/>
        </w:rPr>
        <w:t>’</w:t>
      </w:r>
      <w:r w:rsidRPr="001A331C">
        <w:rPr>
          <w:rFonts w:eastAsia="Times New Roman"/>
          <w:szCs w:val="20"/>
        </w:rPr>
        <w:t>s license or special identification card to the Department of Motor Vehicles by mail or in person, and the Department of Motor Vehicles shall issue to the person by mail or in person a driver</w:t>
      </w:r>
      <w:r w:rsidR="00F2510D" w:rsidRPr="00F2510D">
        <w:rPr>
          <w:rFonts w:eastAsia="Times New Roman"/>
          <w:szCs w:val="20"/>
        </w:rPr>
        <w:t>’</w:t>
      </w:r>
      <w:r w:rsidRPr="001A331C">
        <w:rPr>
          <w:rFonts w:eastAsia="Times New Roman"/>
          <w:szCs w:val="20"/>
        </w:rPr>
        <w:t>s license or special identification card with the identifying code as referenced in Section 56</w:t>
      </w:r>
      <w:r w:rsidR="00F2510D">
        <w:rPr>
          <w:rFonts w:eastAsia="Times New Roman"/>
          <w:szCs w:val="20"/>
        </w:rPr>
        <w:noBreakHyphen/>
      </w:r>
      <w:r w:rsidRPr="001A331C">
        <w:rPr>
          <w:rFonts w:eastAsia="Times New Roman"/>
          <w:szCs w:val="20"/>
        </w:rPr>
        <w:t>1</w:t>
      </w:r>
      <w:r w:rsidR="00F2510D">
        <w:rPr>
          <w:rFonts w:eastAsia="Times New Roman"/>
          <w:szCs w:val="20"/>
        </w:rPr>
        <w:noBreakHyphen/>
      </w:r>
      <w:r w:rsidRPr="001A331C">
        <w:rPr>
          <w:rFonts w:eastAsia="Times New Roman"/>
          <w:szCs w:val="20"/>
        </w:rPr>
        <w:t>148. If the person convicted of a crime of violence as defined in Section 16</w:t>
      </w:r>
      <w:r w:rsidR="00F2510D">
        <w:rPr>
          <w:rFonts w:eastAsia="Times New Roman"/>
          <w:szCs w:val="20"/>
        </w:rPr>
        <w:noBreakHyphen/>
      </w:r>
      <w:r w:rsidRPr="001A331C">
        <w:rPr>
          <w:rFonts w:eastAsia="Times New Roman"/>
          <w:szCs w:val="20"/>
        </w:rPr>
        <w:t>23</w:t>
      </w:r>
      <w:r w:rsidR="00F2510D">
        <w:rPr>
          <w:rFonts w:eastAsia="Times New Roman"/>
          <w:szCs w:val="20"/>
        </w:rPr>
        <w:noBreakHyphen/>
      </w:r>
      <w:r w:rsidRPr="001A331C">
        <w:rPr>
          <w:rFonts w:eastAsia="Times New Roman"/>
          <w:szCs w:val="20"/>
        </w:rPr>
        <w:t>10(3) fails to surrender his driver</w:t>
      </w:r>
      <w:r w:rsidR="00F2510D" w:rsidRPr="00F2510D">
        <w:rPr>
          <w:rFonts w:eastAsia="Times New Roman"/>
          <w:szCs w:val="20"/>
        </w:rPr>
        <w:t>’</w:t>
      </w:r>
      <w:r w:rsidRPr="001A331C">
        <w:rPr>
          <w:rFonts w:eastAsia="Times New Roman"/>
          <w:szCs w:val="20"/>
        </w:rPr>
        <w:t>s license or special identification card to the Department of Motor Vehicles, the driver</w:t>
      </w:r>
      <w:r w:rsidR="00F2510D" w:rsidRPr="00F2510D">
        <w:rPr>
          <w:rFonts w:eastAsia="Times New Roman"/>
          <w:szCs w:val="20"/>
        </w:rPr>
        <w:t>’</w:t>
      </w:r>
      <w:r w:rsidRPr="001A331C">
        <w:rPr>
          <w:rFonts w:eastAsia="Times New Roman"/>
          <w:szCs w:val="20"/>
        </w:rPr>
        <w:t>s license or special identification card is considered canceled.”</w:t>
      </w:r>
    </w:p>
    <w:p w:rsidR="001A331C" w:rsidRPr="001A331C" w:rsidRDefault="001A331C" w:rsidP="001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E3488" w:rsidRPr="00522CE0" w:rsidRDefault="001A3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331C">
        <w:rPr>
          <w:rFonts w:eastAsia="Times New Roman"/>
          <w:szCs w:val="20"/>
        </w:rPr>
        <w:t>SECTION</w:t>
      </w:r>
      <w:r w:rsidRPr="001A331C">
        <w:rPr>
          <w:rFonts w:eastAsia="Times New Roman"/>
          <w:szCs w:val="20"/>
        </w:rPr>
        <w:tab/>
        <w:t>6.</w:t>
      </w:r>
      <w:r w:rsidRPr="001A331C">
        <w:rPr>
          <w:rFonts w:eastAsia="Times New Roman"/>
          <w:szCs w:val="20"/>
        </w:rPr>
        <w:tab/>
        <w:t>This act takes effect upon approval by the Governor.</w:t>
      </w:r>
    </w:p>
    <w:p w:rsidR="00A2758B" w:rsidRDefault="00F251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6BEA" w:rsidRDefault="00826BEA" w:rsidP="00826BEA">
      <w:pPr>
        <w:suppressAutoHyphens/>
        <w:jc w:val="both"/>
        <w:rPr>
          <w:rFonts w:eastAsia="Times New Roman"/>
        </w:rPr>
      </w:pPr>
    </w:p>
    <w:sectPr w:rsidR="00826BEA" w:rsidSect="00826B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7AD" w:rsidRDefault="000827AD" w:rsidP="00522CE0">
      <w:r>
        <w:separator/>
      </w:r>
    </w:p>
  </w:endnote>
  <w:endnote w:type="continuationSeparator" w:id="0">
    <w:p w:rsidR="000827AD" w:rsidRDefault="000827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8A2852-87D9-4AAB-9AC7-85271A15C59B}"/>
    <w:embedBold r:id="rId2" w:fontKey="{42A067D6-6117-4A07-9EE8-0ADCD080F7E4}"/>
  </w:font>
  <w:font w:name="Calibri">
    <w:panose1 w:val="020F0502020204030204"/>
    <w:charset w:val="00"/>
    <w:family w:val="swiss"/>
    <w:pitch w:val="variable"/>
    <w:sig w:usb0="E00002FF" w:usb1="4000ACFF" w:usb2="00000001" w:usb3="00000000" w:csb0="0000019F" w:csb1="00000000"/>
    <w:embedRegular r:id="rId3" w:fontKey="{3E0C7613-C29B-4E03-881D-5096A408D327}"/>
  </w:font>
  <w:font w:name="Cambria">
    <w:panose1 w:val="02040503050406030204"/>
    <w:charset w:val="00"/>
    <w:family w:val="roman"/>
    <w:pitch w:val="variable"/>
    <w:sig w:usb0="E00002FF" w:usb1="400004FF" w:usb2="00000000" w:usb3="00000000" w:csb0="0000019F" w:csb1="00000000"/>
    <w:embedRegular r:id="rId4" w:fontKey="{7AD496D4-1EA3-4ED5-B0F4-CCCD5A479F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58B" w:rsidRPr="00826BEA" w:rsidRDefault="00826BEA" w:rsidP="00826BEA">
    <w:pPr>
      <w:pStyle w:val="Footer"/>
      <w:tabs>
        <w:tab w:val="clear" w:pos="4680"/>
        <w:tab w:val="clear" w:pos="9360"/>
        <w:tab w:val="center" w:pos="2995"/>
      </w:tabs>
      <w:spacing w:before="120"/>
    </w:pPr>
    <w:r>
      <w:t>[1174]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7AD" w:rsidRDefault="000827AD" w:rsidP="00522CE0">
      <w:r>
        <w:separator/>
      </w:r>
    </w:p>
  </w:footnote>
  <w:footnote w:type="continuationSeparator" w:id="0">
    <w:p w:rsidR="000827AD" w:rsidRDefault="000827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GRAN.DMR.TRY"/>
    <w:docVar w:name="CoverAttorneyInitials" w:val="DMR"/>
    <w:docVar w:name="CoverAttorneyLastName" w:val="Daina Riley"/>
    <w:docVar w:name="CoverBillType" w:val="b"/>
    <w:docVar w:name="CoverSenator" w:val="TRY"/>
    <w:docVar w:name="dvBillNumber" w:val="1174"/>
    <w:docVar w:name="dvBillNumberPrefix" w:val="S. "/>
    <w:docVar w:name="dvOriginalBody" w:val="Senate"/>
    <w:docVar w:name="fulldraftpath" w:val="L:\S-RES\TRY\020GRAN.DMR.TRY.DOCX"/>
    <w:docVar w:name="NameofBody" w:val="S"/>
    <w:docVar w:name="vgroup2" w:val="S-RES"/>
  </w:docVars>
  <w:rsids>
    <w:rsidRoot w:val="006E3488"/>
    <w:rsid w:val="00042AC1"/>
    <w:rsid w:val="00046516"/>
    <w:rsid w:val="0007601D"/>
    <w:rsid w:val="000827AD"/>
    <w:rsid w:val="000B0720"/>
    <w:rsid w:val="000B5EAF"/>
    <w:rsid w:val="001315B2"/>
    <w:rsid w:val="00170561"/>
    <w:rsid w:val="00186AC9"/>
    <w:rsid w:val="00197DF1"/>
    <w:rsid w:val="001A331C"/>
    <w:rsid w:val="001B3DD9"/>
    <w:rsid w:val="001B7E5D"/>
    <w:rsid w:val="001D3BAC"/>
    <w:rsid w:val="00216025"/>
    <w:rsid w:val="00245C4E"/>
    <w:rsid w:val="002C1321"/>
    <w:rsid w:val="002C2031"/>
    <w:rsid w:val="002C5896"/>
    <w:rsid w:val="002D3BED"/>
    <w:rsid w:val="002D487F"/>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2912"/>
    <w:rsid w:val="006A1802"/>
    <w:rsid w:val="006C74EA"/>
    <w:rsid w:val="006E3488"/>
    <w:rsid w:val="00720D40"/>
    <w:rsid w:val="007318D4"/>
    <w:rsid w:val="00765784"/>
    <w:rsid w:val="007A4390"/>
    <w:rsid w:val="007E5CB7"/>
    <w:rsid w:val="00826BE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758B"/>
    <w:rsid w:val="00A4011E"/>
    <w:rsid w:val="00A6707E"/>
    <w:rsid w:val="00A86015"/>
    <w:rsid w:val="00A9594E"/>
    <w:rsid w:val="00AA772D"/>
    <w:rsid w:val="00AD1753"/>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7058"/>
    <w:rsid w:val="00DE5635"/>
    <w:rsid w:val="00E058D3"/>
    <w:rsid w:val="00E2236D"/>
    <w:rsid w:val="00E76AD9"/>
    <w:rsid w:val="00E91E2F"/>
    <w:rsid w:val="00EA3546"/>
    <w:rsid w:val="00EB47AE"/>
    <w:rsid w:val="00EC34E1"/>
    <w:rsid w:val="00F0234A"/>
    <w:rsid w:val="00F05CF2"/>
    <w:rsid w:val="00F2510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FAD8181-7865-4BC6-980A-2071C97EC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27E78B84.dotm</Template>
  <TotalTime>0</TotalTime>
  <Pages>10</Pages>
  <Words>3504</Words>
  <Characters>18397</Characters>
  <Application>Microsoft Office Word</Application>
  <DocSecurity>0</DocSecurity>
  <Lines>396</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1174 Text of Previous Version (Mar. 16, 2016) - South Carolina Legislature Online</dc:title>
  <dc:subject/>
  <dc:creator>%USERNAME%</dc:creator>
  <cp:keywords/>
  <dc:description/>
  <cp:lastModifiedBy>N Cumfer</cp:lastModifiedBy>
  <cp:revision>2</cp:revision>
  <dcterms:created xsi:type="dcterms:W3CDTF">2016-03-16T18:26:00Z</dcterms:created>
  <dcterms:modified xsi:type="dcterms:W3CDTF">2016-03-16T18:26:00Z</dcterms:modified>
</cp:coreProperties>
</file>