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73C" w:rsidRPr="0001573C" w:rsidRDefault="0001573C" w:rsidP="0001573C">
      <w:pPr>
        <w:tabs>
          <w:tab w:val="right" w:pos="5933"/>
        </w:tabs>
        <w:suppressAutoHyphens/>
      </w:pPr>
      <w:r>
        <w:tab/>
      </w:r>
      <w:r>
        <w:rPr>
          <w:b/>
          <w:sz w:val="36"/>
        </w:rPr>
        <w:t>S. 1178</w:t>
      </w:r>
    </w:p>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73C" w:rsidRDefault="0001573C" w:rsidP="00015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D1F7D">
        <w:t>Fish, Game and Forestry Committee</w:t>
      </w:r>
    </w:p>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01573C" w:rsidRPr="0001573C" w:rsidRDefault="0001573C" w:rsidP="00015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73C" w:rsidRDefault="00015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573C" w:rsidSect="000157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13A9" w:rsidRDefault="004E13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5F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4634, PURSUANT TO THE PROVISIONS OF ARTICLE 1, CHAPTER 23, TITLE 1 OF THE 1976 CODE.</w:t>
      </w:r>
      <w:bookmarkEnd w:id="1"/>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4634, and submitted to the General Assembly pursuant to the provisions of Article 1, Chapter 23, Title 1 of the 1976 Code, are approved.</w:t>
      </w: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03" w:rsidRDefault="00C45F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E41">
        <w:t>2</w:t>
      </w:r>
      <w:r>
        <w:t>.</w:t>
      </w:r>
      <w:r>
        <w:tab/>
        <w:t>This joint resolution takes effect upon approval by the Governor.</w:t>
      </w:r>
    </w:p>
    <w:p w:rsidR="00C45F03"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45F03"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45F03"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45F03"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45F03" w:rsidRPr="00D602C6" w:rsidRDefault="00585E41"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C45F03" w:rsidRPr="00D602C6">
        <w:t>hese regulations amend Chapter 123</w:t>
      </w:r>
      <w:r w:rsidR="00C45F03" w:rsidRPr="00D602C6">
        <w:noBreakHyphen/>
        <w:t>204 that govern the conduct and activities of visitors to Wildlife Management Areas, Heritage Preserves and other lands owned or leased by the Department of Natural Resources. The following is a section by section summary of the proposed changes and additions:</w:t>
      </w:r>
    </w:p>
    <w:p w:rsidR="00C45F03" w:rsidRPr="00D602C6"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F03" w:rsidRPr="00D602C6" w:rsidRDefault="00C45F03" w:rsidP="00C4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2C6">
        <w:t xml:space="preserve">A Notice of Drafting was published in the </w:t>
      </w:r>
      <w:r w:rsidRPr="00D602C6">
        <w:rPr>
          <w:i/>
        </w:rPr>
        <w:t>South Carolina State Register</w:t>
      </w:r>
      <w:r w:rsidRPr="00D602C6">
        <w:t xml:space="preserve"> on October 23, 2015, Volume 39, Issue No. 10.</w:t>
      </w:r>
    </w:p>
    <w:p w:rsidR="00385A88" w:rsidRDefault="0010776B" w:rsidP="0038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385A88" w:rsidSect="000157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F03" w:rsidRDefault="00C45F03" w:rsidP="009F0C77">
      <w:r>
        <w:separator/>
      </w:r>
    </w:p>
  </w:endnote>
  <w:endnote w:type="continuationSeparator" w:id="0">
    <w:p w:rsidR="00C45F03" w:rsidRDefault="00C45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5CB248-FD60-4DAE-9136-7B9BCD5D85F9}"/>
    <w:embedBold r:id="rId2" w:fontKey="{B5C20A81-8201-4719-8791-71E7AA4DE8CA}"/>
    <w:embedItalic r:id="rId3" w:fontKey="{0B3F0ED0-798C-4068-8978-AF523003E31D}"/>
  </w:font>
  <w:font w:name="Calibri">
    <w:panose1 w:val="020F0502020204030204"/>
    <w:charset w:val="00"/>
    <w:family w:val="swiss"/>
    <w:pitch w:val="variable"/>
    <w:sig w:usb0="E00002FF" w:usb1="4000ACFF" w:usb2="00000001" w:usb3="00000000" w:csb0="0000019F" w:csb1="00000000"/>
    <w:embedRegular r:id="rId4" w:fontKey="{7B217410-C3C6-45A8-BD7D-2D545B490ABC}"/>
  </w:font>
  <w:font w:name="Segoe UI">
    <w:panose1 w:val="020B0502040204020203"/>
    <w:charset w:val="00"/>
    <w:family w:val="swiss"/>
    <w:pitch w:val="variable"/>
    <w:sig w:usb0="E10022FF" w:usb1="C000E47F" w:usb2="00000029" w:usb3="00000000" w:csb0="000001DF" w:csb1="00000000"/>
    <w:embedRegular r:id="rId5" w:fontKey="{F34D8D1D-CE7D-4DC9-9D7A-A362C3E4F903}"/>
  </w:font>
  <w:font w:name="Cambria">
    <w:panose1 w:val="02040503050406030204"/>
    <w:charset w:val="00"/>
    <w:family w:val="roman"/>
    <w:pitch w:val="variable"/>
    <w:sig w:usb0="E00002FF" w:usb1="400004FF" w:usb2="00000000" w:usb3="00000000" w:csb0="0000019F" w:csb1="00000000"/>
    <w:embedRegular r:id="rId6" w:fontKey="{545CAC1B-BC51-4BB2-9BDB-6953ECA7AA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88D" w:rsidRPr="004E13A9" w:rsidRDefault="004E13A9" w:rsidP="004E13A9">
    <w:pPr>
      <w:pStyle w:val="Footer"/>
      <w:tabs>
        <w:tab w:val="clear" w:pos="4680"/>
        <w:tab w:val="clear" w:pos="9360"/>
        <w:tab w:val="center" w:pos="2995"/>
      </w:tabs>
      <w:spacing w:before="120"/>
    </w:pPr>
    <w:r>
      <w:t>[1178</w:t>
    </w:r>
    <w:r w:rsidR="0001573C">
      <w:t>-</w:t>
    </w:r>
    <w:r w:rsidR="0001573C">
      <w:fldChar w:fldCharType="begin"/>
    </w:r>
    <w:r w:rsidR="0001573C">
      <w:instrText xml:space="preserve"> PAGE  \* MERGEFORMAT </w:instrText>
    </w:r>
    <w:r w:rsidR="0001573C">
      <w:fldChar w:fldCharType="separate"/>
    </w:r>
    <w:r w:rsidR="00360B7D">
      <w:rPr>
        <w:noProof/>
      </w:rPr>
      <w:t>1</w:t>
    </w:r>
    <w:r w:rsidR="0001573C">
      <w:fldChar w:fldCharType="end"/>
    </w:r>
    <w:r w:rsidR="000157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73C" w:rsidRPr="004E13A9" w:rsidRDefault="0001573C" w:rsidP="004E13A9">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sidR="00385A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F03" w:rsidRDefault="00C45F03" w:rsidP="009F0C77">
      <w:r>
        <w:separator/>
      </w:r>
    </w:p>
  </w:footnote>
  <w:footnote w:type="continuationSeparator" w:id="0">
    <w:p w:rsidR="00C45F03" w:rsidRDefault="00C45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1CZ16"/>
    <w:docVar w:name="CoverBillType" w:val="a"/>
    <w:docVar w:name="docpath" w:val="L:\Council\bills\DBS\31301CZ16.DOCX"/>
    <w:docVar w:name="dvBillNumber" w:val="1178"/>
    <w:docVar w:name="dvBillNumberPrefix" w:val="S. "/>
    <w:docVar w:name="dvOriginalBody" w:val="Senate"/>
    <w:docVar w:name="dvSteno" w:val="DBS"/>
    <w:docVar w:name="NameofBody" w:val="s"/>
    <w:docVar w:name="vgroup2" w:val="Council"/>
  </w:docVars>
  <w:rsids>
    <w:rsidRoot w:val="00C45F03"/>
    <w:rsid w:val="0001573C"/>
    <w:rsid w:val="00026C9A"/>
    <w:rsid w:val="0003488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B7D"/>
    <w:rsid w:val="00376603"/>
    <w:rsid w:val="00385A88"/>
    <w:rsid w:val="00393688"/>
    <w:rsid w:val="003D411E"/>
    <w:rsid w:val="003E3C1E"/>
    <w:rsid w:val="003E6148"/>
    <w:rsid w:val="00400EAA"/>
    <w:rsid w:val="0041760A"/>
    <w:rsid w:val="004203D7"/>
    <w:rsid w:val="004809EE"/>
    <w:rsid w:val="004E13A9"/>
    <w:rsid w:val="00511EE9"/>
    <w:rsid w:val="00521E00"/>
    <w:rsid w:val="00577C6C"/>
    <w:rsid w:val="0058501B"/>
    <w:rsid w:val="00585E41"/>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5152"/>
    <w:rsid w:val="008F4429"/>
    <w:rsid w:val="00932670"/>
    <w:rsid w:val="009352BB"/>
    <w:rsid w:val="00990668"/>
    <w:rsid w:val="009B397B"/>
    <w:rsid w:val="009D6C9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5F03"/>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5B09E-A762-453C-AC04-22D6175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E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E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1C4C5-8876-4C66-99E4-4FC7168D8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2</Pages>
  <Words>213</Words>
  <Characters>1154</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1178 Text of Previous Version (Mar. 17, 2016) - South Carolina Legislature Online</dc:title>
  <dc:subject/>
  <dc:creator>DeirdreBrevardSmith</dc:creator>
  <cp:keywords/>
  <dc:description/>
  <cp:lastModifiedBy>Artie Braswell</cp:lastModifiedBy>
  <cp:revision>2</cp:revision>
  <cp:lastPrinted>2016-03-14T19:29:00Z</cp:lastPrinted>
  <dcterms:created xsi:type="dcterms:W3CDTF">2016-03-17T20:41:00Z</dcterms:created>
  <dcterms:modified xsi:type="dcterms:W3CDTF">2016-03-17T20:41:00Z</dcterms:modified>
</cp:coreProperties>
</file>