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B47" w:rsidRPr="00522CE0" w:rsidRDefault="00825B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25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94B2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404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URGE CONGRESS TO PROPOSE</w:t>
      </w:r>
      <w:r w:rsidR="00A90A4F">
        <w:rPr>
          <w:rFonts w:eastAsia="Times New Roman"/>
        </w:rPr>
        <w:t xml:space="preserve"> AND ADOPT</w:t>
      </w:r>
      <w:r>
        <w:rPr>
          <w:rFonts w:eastAsia="Times New Roman"/>
        </w:rPr>
        <w:t xml:space="preserve"> THE REGULATION FREEDOM AMENDMENT TO THE UNITED STATES CONSTITUTION.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40478" w:rsidRDefault="00D404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Southern States Energy Board is deeply concerned about the economic impact of federal regulations imposed without adequate legislative oversight; and</w:t>
      </w:r>
    </w:p>
    <w:p w:rsidR="00D40478" w:rsidRDefault="00D404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0478" w:rsidRDefault="00D404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proposed Regulation Freedom Amendment to the U.S. Constitution would require Congress to approve major new federal regulations as follows: “Whenever one quarter of the Members of the U.S. House or the U.S. Senate transmit to the President their written declaration of opposition to a proposed federal regulation, it shall require a majority vote of the House and Senate to adopt that regulation”; and</w:t>
      </w:r>
    </w:p>
    <w:p w:rsidR="00D40478" w:rsidRDefault="00D404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0478" w:rsidRDefault="00D404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fifteen (15) state legislative chambers have now adopted resolut</w:t>
      </w:r>
      <w:r w:rsidR="00A90A4F">
        <w:rPr>
          <w:rFonts w:eastAsia="Times New Roman"/>
        </w:rPr>
        <w:t xml:space="preserve">ions urging Congress to propose the </w:t>
      </w:r>
      <w:r>
        <w:rPr>
          <w:rFonts w:eastAsia="Times New Roman"/>
        </w:rPr>
        <w:t>Regulation Freedom Amendment; and</w:t>
      </w:r>
    </w:p>
    <w:p w:rsidR="00D40478" w:rsidRDefault="00D404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4B28" w:rsidRDefault="00D404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American Farm Bureau Federation has also resolved to support </w:t>
      </w:r>
      <w:r w:rsidR="00A90A4F">
        <w:rPr>
          <w:rFonts w:eastAsia="Times New Roman"/>
        </w:rPr>
        <w:t>t</w:t>
      </w:r>
      <w:r>
        <w:rPr>
          <w:rFonts w:eastAsia="Times New Roman"/>
        </w:rPr>
        <w:t xml:space="preserve">he Regulation Freedom Amendment. </w:t>
      </w:r>
      <w:r w:rsidR="00994B28">
        <w:rPr>
          <w:rFonts w:eastAsia="Times New Roman"/>
        </w:rPr>
        <w:t>Now, therefore,</w:t>
      </w:r>
    </w:p>
    <w:p w:rsidR="00994B28" w:rsidRDefault="00994B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4B28" w:rsidRDefault="00994B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94B28" w:rsidRDefault="00994B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0478" w:rsidRDefault="00994B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40478">
        <w:rPr>
          <w:rFonts w:eastAsia="Times New Roman"/>
        </w:rPr>
        <w:t xml:space="preserve">the Southern States Energy Board urges Congress to propose and adopt </w:t>
      </w:r>
      <w:r w:rsidR="00A90A4F">
        <w:rPr>
          <w:rFonts w:eastAsia="Times New Roman"/>
        </w:rPr>
        <w:t>t</w:t>
      </w:r>
      <w:r w:rsidR="00D40478">
        <w:rPr>
          <w:rFonts w:eastAsia="Times New Roman"/>
        </w:rPr>
        <w:t>he Regulation Freedom Amendment; and</w:t>
      </w:r>
    </w:p>
    <w:p w:rsidR="00D40478" w:rsidRDefault="00D404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4B28" w:rsidRPr="00522CE0" w:rsidRDefault="00D404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the Southern States Energy Board urges state legislatures which have not already done so to adopt resolutions urging Congress to propose </w:t>
      </w:r>
      <w:r w:rsidR="00A90A4F">
        <w:rPr>
          <w:rFonts w:eastAsia="Times New Roman"/>
        </w:rPr>
        <w:t>t</w:t>
      </w:r>
      <w:r>
        <w:rPr>
          <w:rFonts w:eastAsia="Times New Roman"/>
        </w:rPr>
        <w:t>he Regulation Freedom Amendment and send copies of this resolution to members</w:t>
      </w:r>
      <w:r w:rsidR="00A90A4F">
        <w:rPr>
          <w:rFonts w:eastAsia="Times New Roman"/>
        </w:rPr>
        <w:t xml:space="preserve"> of </w:t>
      </w:r>
      <w:r w:rsidR="00A90A4F">
        <w:rPr>
          <w:rFonts w:eastAsia="Times New Roman"/>
        </w:rPr>
        <w:lastRenderedPageBreak/>
        <w:t>Congress from the Southern R</w:t>
      </w:r>
      <w:r>
        <w:rPr>
          <w:rFonts w:eastAsia="Times New Roman"/>
        </w:rPr>
        <w:t>egion as well as to the governors and the legislative lea</w:t>
      </w:r>
      <w:r w:rsidR="00A90A4F">
        <w:rPr>
          <w:rFonts w:eastAsia="Times New Roman"/>
        </w:rPr>
        <w:t>ders of states in the Southern R</w:t>
      </w:r>
      <w:r>
        <w:rPr>
          <w:rFonts w:eastAsia="Times New Roman"/>
        </w:rPr>
        <w:t>egion upon adoption</w:t>
      </w:r>
      <w:r w:rsidR="00994B28">
        <w:rPr>
          <w:rFonts w:eastAsia="Times New Roman"/>
        </w:rPr>
        <w:t>.</w:t>
      </w:r>
    </w:p>
    <w:p w:rsidR="00A90C1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25B47" w:rsidRDefault="00825B47" w:rsidP="00825B47">
      <w:pPr>
        <w:suppressAutoHyphens/>
        <w:jc w:val="both"/>
        <w:rPr>
          <w:rFonts w:eastAsia="Times New Roman"/>
        </w:rPr>
      </w:pPr>
    </w:p>
    <w:sectPr w:rsidR="00825B47" w:rsidSect="00825B4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B28" w:rsidRDefault="00994B28" w:rsidP="00522CE0">
      <w:r>
        <w:separator/>
      </w:r>
    </w:p>
  </w:endnote>
  <w:endnote w:type="continuationSeparator" w:id="0">
    <w:p w:rsidR="00994B28" w:rsidRDefault="00994B2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FF9A4A-58D8-4885-9FE9-1BED3C3EA4CB}"/>
    <w:embedBold r:id="rId2" w:fontKey="{B5753073-722F-4E97-8298-44179856DC2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68A7E6-109A-4533-9F9F-F4170D2117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B19D53D-E330-4464-BE0F-63EEFC0579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C1C" w:rsidRPr="00825B47" w:rsidRDefault="00825B47" w:rsidP="00825B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B28" w:rsidRDefault="00994B28" w:rsidP="00522CE0">
      <w:r>
        <w:separator/>
      </w:r>
    </w:p>
  </w:footnote>
  <w:footnote w:type="continuationSeparator" w:id="0">
    <w:p w:rsidR="00994B28" w:rsidRDefault="00994B2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4FR.KMM.TCA"/>
    <w:docVar w:name="CoverAttorneyInitials" w:val="KMM"/>
    <w:docVar w:name="CoverAttorneyLastName" w:val="Moffitt"/>
    <w:docVar w:name="CoverBillType" w:val="r"/>
    <w:docVar w:name="CoverSenator" w:val="TCA"/>
    <w:docVar w:name="dvBillNumber" w:val="1265"/>
    <w:docVar w:name="dvBillNumberPrefix" w:val="S. "/>
    <w:docVar w:name="dvOriginalBody" w:val="Senate"/>
    <w:docVar w:name="fulldraftpath" w:val="L:\S-RES\TCA\054FR.KMM.TCA.DOCX"/>
    <w:docVar w:name="NameofBody" w:val="S"/>
    <w:docVar w:name="vgroup2" w:val="S-RES"/>
  </w:docVars>
  <w:rsids>
    <w:rsidRoot w:val="00994B28"/>
    <w:rsid w:val="00032EB5"/>
    <w:rsid w:val="00042AC1"/>
    <w:rsid w:val="00046516"/>
    <w:rsid w:val="0007601D"/>
    <w:rsid w:val="000B0720"/>
    <w:rsid w:val="000B5EAF"/>
    <w:rsid w:val="000E22B8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289C"/>
    <w:rsid w:val="002D3BED"/>
    <w:rsid w:val="00307C2B"/>
    <w:rsid w:val="00315D04"/>
    <w:rsid w:val="00351C4E"/>
    <w:rsid w:val="00383247"/>
    <w:rsid w:val="003D6E2B"/>
    <w:rsid w:val="003E3875"/>
    <w:rsid w:val="003E7597"/>
    <w:rsid w:val="0044020F"/>
    <w:rsid w:val="00450668"/>
    <w:rsid w:val="004813A2"/>
    <w:rsid w:val="004952FA"/>
    <w:rsid w:val="004B6A22"/>
    <w:rsid w:val="004D4FCC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25B4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4B28"/>
    <w:rsid w:val="00995C37"/>
    <w:rsid w:val="009C118A"/>
    <w:rsid w:val="00A02011"/>
    <w:rsid w:val="00A4011E"/>
    <w:rsid w:val="00A86015"/>
    <w:rsid w:val="00A90A4F"/>
    <w:rsid w:val="00A90C1C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40478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7D4E300-69EB-4F7A-BF06-69DC1B308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4DB48CFC.dotm</Template>
  <TotalTime>0</TotalTime>
  <Pages>2</Pages>
  <Words>229</Words>
  <Characters>1280</Characters>
  <Application>Microsoft Office Word</Application>
  <DocSecurity>0</DocSecurity>
  <Lines>46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1265 Text of Previous Version (Apr. 21, 2016) - South Carolina Legislature Online</dc:title>
  <dc:subject/>
  <dc:creator>Jill Holt</dc:creator>
  <cp:keywords/>
  <dc:description/>
  <cp:lastModifiedBy>N Cumfer</cp:lastModifiedBy>
  <cp:revision>2</cp:revision>
  <dcterms:created xsi:type="dcterms:W3CDTF">2016-04-21T15:46:00Z</dcterms:created>
  <dcterms:modified xsi:type="dcterms:W3CDTF">2016-04-21T15:46:00Z</dcterms:modified>
</cp:coreProperties>
</file>