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DCD" w:rsidRDefault="000F7DCD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C30" w:rsidRDefault="00A03C30" w:rsidP="00A03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7D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6F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185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CHAPTER 43 </w:t>
      </w:r>
      <w:r w:rsidR="00FE57C6">
        <w:t xml:space="preserve">TO TITLE 33 </w:t>
      </w:r>
      <w:r>
        <w:t>SO AS TO PROVIDE FOR THE MANNER, PROCEDURES,</w:t>
      </w:r>
      <w:r w:rsidR="00FE57C6">
        <w:t xml:space="preserve"> </w:t>
      </w:r>
      <w:r>
        <w:t>AND REQUIREMENTS BY OR UNDER WHICH NONPROFIT LIMITED LIABILITY COMPANIES MAY BE FORMED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>SECTION</w:t>
      </w:r>
      <w:r w:rsidRPr="00AD07C8">
        <w:rPr>
          <w:color w:val="000000" w:themeColor="text1"/>
          <w:u w:color="000000" w:themeColor="text1"/>
        </w:rPr>
        <w:tab/>
        <w:t>1.</w:t>
      </w:r>
      <w:r w:rsidRPr="00AD07C8">
        <w:rPr>
          <w:color w:val="000000" w:themeColor="text1"/>
          <w:u w:color="000000" w:themeColor="text1"/>
        </w:rPr>
        <w:tab/>
        <w:t>Title 33 of the 1976 Code is amended by adding: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="00FE57C6">
        <w:rPr>
          <w:color w:val="000000" w:themeColor="text1"/>
          <w:u w:color="000000" w:themeColor="text1"/>
        </w:rPr>
        <w:t>CHAPTER</w:t>
      </w:r>
      <w:r w:rsidRPr="00AD07C8">
        <w:rPr>
          <w:color w:val="000000" w:themeColor="text1"/>
          <w:u w:color="000000" w:themeColor="text1"/>
        </w:rPr>
        <w:t xml:space="preserve"> 43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>Nonprofit Limited Liability Companies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110.</w:t>
      </w:r>
      <w:r w:rsidRPr="00AD07C8">
        <w:rPr>
          <w:color w:val="000000" w:themeColor="text1"/>
          <w:u w:color="000000" w:themeColor="text1"/>
        </w:rPr>
        <w:tab/>
        <w:t>This chapter may be cited as the ‘South Carolina Nonprofit Limite</w:t>
      </w:r>
      <w:r w:rsidR="00B35FBB">
        <w:rPr>
          <w:color w:val="000000" w:themeColor="text1"/>
          <w:u w:color="000000" w:themeColor="text1"/>
        </w:rPr>
        <w:t>d Liability Company Act of 2016’.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="00280EB3" w:rsidRPr="00AD07C8">
        <w:rPr>
          <w:color w:val="000000" w:themeColor="text1"/>
          <w:u w:color="000000" w:themeColor="text1"/>
        </w:rPr>
        <w:t>Section</w:t>
      </w:r>
      <w:r w:rsidRPr="00AD07C8">
        <w:rPr>
          <w:color w:val="000000" w:themeColor="text1"/>
          <w:u w:color="000000" w:themeColor="text1"/>
        </w:rPr>
        <w:t xml:space="preserve">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120.</w:t>
      </w:r>
      <w:r w:rsidRPr="00AD07C8">
        <w:rPr>
          <w:color w:val="000000" w:themeColor="text1"/>
          <w:u w:color="000000" w:themeColor="text1"/>
        </w:rPr>
        <w:tab/>
        <w:t>Chapter 44</w:t>
      </w:r>
      <w:r w:rsidR="00B35FBB">
        <w:rPr>
          <w:color w:val="000000" w:themeColor="text1"/>
          <w:u w:color="000000" w:themeColor="text1"/>
        </w:rPr>
        <w:t xml:space="preserve">, </w:t>
      </w:r>
      <w:r w:rsidRPr="00AD07C8">
        <w:rPr>
          <w:color w:val="000000" w:themeColor="text1"/>
          <w:u w:color="000000" w:themeColor="text1"/>
        </w:rPr>
        <w:t>Title 33 applies to nonprofit limited liability companies, whether domestic</w:t>
      </w:r>
      <w:r w:rsidR="00FE57C6">
        <w:rPr>
          <w:color w:val="000000" w:themeColor="text1"/>
          <w:u w:color="000000" w:themeColor="text1"/>
        </w:rPr>
        <w:t xml:space="preserve"> or </w:t>
      </w:r>
      <w:r w:rsidRPr="00AD07C8">
        <w:rPr>
          <w:color w:val="000000" w:themeColor="text1"/>
          <w:u w:color="000000" w:themeColor="text1"/>
        </w:rPr>
        <w:t>foreign, to the extent not inconsistent with the provisions of this chapter.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130.</w:t>
      </w:r>
      <w:r w:rsidRPr="00AD07C8">
        <w:rPr>
          <w:color w:val="000000" w:themeColor="text1"/>
          <w:u w:color="000000" w:themeColor="text1"/>
        </w:rPr>
        <w:tab/>
        <w:t>In this chapter:</w:t>
      </w:r>
    </w:p>
    <w:p w:rsidR="00B35FBB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(1)</w:t>
      </w:r>
      <w:r w:rsidRPr="00AD07C8">
        <w:rPr>
          <w:color w:val="000000" w:themeColor="text1"/>
          <w:u w:color="000000" w:themeColor="text1"/>
        </w:rPr>
        <w:tab/>
        <w:t>‘Limited liability company’ means a limited liability company, whether domestic or foreign, that is organized under or subject to Chapter 44</w:t>
      </w:r>
      <w:r w:rsidR="00B35FBB">
        <w:rPr>
          <w:color w:val="000000" w:themeColor="text1"/>
          <w:u w:color="000000" w:themeColor="text1"/>
        </w:rPr>
        <w:t xml:space="preserve">, </w:t>
      </w:r>
      <w:r w:rsidRPr="00AD07C8">
        <w:rPr>
          <w:color w:val="000000" w:themeColor="text1"/>
          <w:u w:color="000000" w:themeColor="text1"/>
        </w:rPr>
        <w:t>Title 33.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(2)</w:t>
      </w:r>
      <w:r w:rsidRPr="00AD07C8">
        <w:rPr>
          <w:color w:val="000000" w:themeColor="text1"/>
          <w:u w:color="000000" w:themeColor="text1"/>
        </w:rPr>
        <w:tab/>
        <w:t>‘Nonprofit corporation’ means a nonprofit corporation, whether domestic or foreign, that is incorporated</w:t>
      </w:r>
      <w:r w:rsidR="00B35FBB">
        <w:rPr>
          <w:color w:val="000000" w:themeColor="text1"/>
          <w:u w:color="000000" w:themeColor="text1"/>
        </w:rPr>
        <w:t xml:space="preserve"> under or subject to Chapter 31, </w:t>
      </w:r>
      <w:r w:rsidRPr="00AD07C8">
        <w:rPr>
          <w:color w:val="000000" w:themeColor="text1"/>
          <w:u w:color="000000" w:themeColor="text1"/>
        </w:rPr>
        <w:t>Title 33.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(3)</w:t>
      </w:r>
      <w:r w:rsidRPr="00AD07C8">
        <w:rPr>
          <w:color w:val="000000" w:themeColor="text1"/>
          <w:u w:color="000000" w:themeColor="text1"/>
        </w:rPr>
        <w:tab/>
        <w:t>‘Nonprofit limited liability company’ means a limited liability company that is organized</w:t>
      </w:r>
      <w:r w:rsidR="00EB74D9">
        <w:rPr>
          <w:color w:val="000000" w:themeColor="text1"/>
          <w:u w:color="000000" w:themeColor="text1"/>
        </w:rPr>
        <w:t xml:space="preserve"> under </w:t>
      </w:r>
      <w:r w:rsidRPr="00AD07C8">
        <w:rPr>
          <w:color w:val="000000" w:themeColor="text1"/>
          <w:u w:color="000000" w:themeColor="text1"/>
        </w:rPr>
        <w:t>this chapter and that complies with the requirements provided under 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</w:t>
      </w:r>
      <w:r w:rsidR="00EB74D9">
        <w:rPr>
          <w:color w:val="000000" w:themeColor="text1"/>
          <w:u w:color="000000" w:themeColor="text1"/>
        </w:rPr>
        <w:t>4</w:t>
      </w:r>
      <w:r w:rsidRPr="00AD07C8">
        <w:rPr>
          <w:color w:val="000000" w:themeColor="text1"/>
          <w:u w:color="000000" w:themeColor="text1"/>
        </w:rPr>
        <w:t>0.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140.</w:t>
      </w:r>
      <w:r w:rsidRPr="00AD07C8">
        <w:rPr>
          <w:color w:val="000000" w:themeColor="text1"/>
          <w:u w:color="000000" w:themeColor="text1"/>
        </w:rPr>
        <w:tab/>
        <w:t>(A)</w:t>
      </w:r>
      <w:r w:rsidRPr="00AD07C8">
        <w:rPr>
          <w:color w:val="000000" w:themeColor="text1"/>
          <w:u w:color="000000" w:themeColor="text1"/>
        </w:rPr>
        <w:tab/>
        <w:t>A domestic or foreign nonprofit limited liability company formed under or governed by this chapter must: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(1)</w:t>
      </w:r>
      <w:r w:rsidRPr="00AD07C8">
        <w:rPr>
          <w:color w:val="000000" w:themeColor="text1"/>
          <w:u w:color="000000" w:themeColor="text1"/>
        </w:rPr>
        <w:tab/>
        <w:t xml:space="preserve">be disregarded as </w:t>
      </w:r>
      <w:r w:rsidR="00B35FBB">
        <w:rPr>
          <w:color w:val="000000" w:themeColor="text1"/>
          <w:u w:color="000000" w:themeColor="text1"/>
        </w:rPr>
        <w:t xml:space="preserve">an </w:t>
      </w:r>
      <w:r w:rsidRPr="00AD07C8">
        <w:rPr>
          <w:color w:val="000000" w:themeColor="text1"/>
          <w:u w:color="000000" w:themeColor="text1"/>
        </w:rPr>
        <w:t>entity for federal income tax purposes; and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lastRenderedPageBreak/>
        <w:tab/>
      </w:r>
      <w:r w:rsidRPr="00AD07C8">
        <w:rPr>
          <w:color w:val="000000" w:themeColor="text1"/>
          <w:u w:color="000000" w:themeColor="text1"/>
        </w:rPr>
        <w:tab/>
        <w:t>(2)</w:t>
      </w:r>
      <w:r w:rsidRPr="00AD07C8">
        <w:rPr>
          <w:color w:val="000000" w:themeColor="text1"/>
          <w:u w:color="000000" w:themeColor="text1"/>
        </w:rPr>
        <w:tab/>
        <w:t>have as its sole member either a nonprofit corporation, whether domestic or foreign, that is incorporated under or that is subject to Chapter 31, Title 33; or a subdivision, unit, or agency of the United States, a state, or a local government.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(B)</w:t>
      </w:r>
      <w:r w:rsidRPr="00AD07C8">
        <w:rPr>
          <w:color w:val="000000" w:themeColor="text1"/>
          <w:u w:color="000000" w:themeColor="text1"/>
        </w:rPr>
        <w:tab/>
        <w:t>A natural person may not be a member of a nonprofit limited liability company, or own any financial rights or governance rights in a nonprofit limited liability company.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150.</w:t>
      </w:r>
      <w:r w:rsidRPr="00AD07C8">
        <w:rPr>
          <w:color w:val="000000" w:themeColor="text1"/>
          <w:u w:color="000000" w:themeColor="text1"/>
        </w:rPr>
        <w:tab/>
        <w:t>(A)</w:t>
      </w:r>
      <w:r w:rsidRPr="00AD07C8">
        <w:rPr>
          <w:color w:val="000000" w:themeColor="text1"/>
          <w:u w:color="000000" w:themeColor="text1"/>
        </w:rPr>
        <w:tab/>
        <w:t>A nonprofit corporation, or a subdivision, unit, or agency of the United States, a state, or a local government, may form a nonprofit limited liability company by filing articles of organization with the Secretary of State, provided that it meets the requirements under 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140.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(B)</w:t>
      </w:r>
      <w:r w:rsidRPr="00AD07C8">
        <w:rPr>
          <w:color w:val="000000" w:themeColor="text1"/>
          <w:u w:color="000000" w:themeColor="text1"/>
        </w:rPr>
        <w:tab/>
        <w:t>Articles of organization of a nonprofit limited liability company must be in a medium prescribed or perm</w:t>
      </w:r>
      <w:r w:rsidR="00B35FBB">
        <w:rPr>
          <w:color w:val="000000" w:themeColor="text1"/>
          <w:u w:color="000000" w:themeColor="text1"/>
        </w:rPr>
        <w:t>itted by the Secretary of State</w:t>
      </w:r>
      <w:r w:rsidRPr="00AD07C8">
        <w:rPr>
          <w:color w:val="000000" w:themeColor="text1"/>
          <w:u w:color="000000" w:themeColor="text1"/>
        </w:rPr>
        <w:t xml:space="preserve"> and must comply with the requirements provided in 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203.  In addition, the articles of organization must set forth: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(1)</w:t>
      </w:r>
      <w:r w:rsidRPr="00AD07C8">
        <w:rPr>
          <w:color w:val="000000" w:themeColor="text1"/>
          <w:u w:color="000000" w:themeColor="text1"/>
        </w:rPr>
        <w:tab/>
        <w:t>the name and address of the sole member of the company;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(2)</w:t>
      </w:r>
      <w:r w:rsidRPr="00AD07C8">
        <w:rPr>
          <w:color w:val="000000" w:themeColor="text1"/>
          <w:u w:color="000000" w:themeColor="text1"/>
        </w:rPr>
        <w:tab/>
        <w:t>a statement that the sole member is disregarded as an entity for federal income tax purposes; and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(3)</w:t>
      </w:r>
      <w:r w:rsidRPr="00AD07C8">
        <w:rPr>
          <w:color w:val="000000" w:themeColor="text1"/>
          <w:u w:color="000000" w:themeColor="text1"/>
        </w:rPr>
        <w:tab/>
        <w:t>a statement that the company is a nonprofit limited liability company subject to this chapter.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160.</w:t>
      </w:r>
      <w:r w:rsidRPr="00AD07C8">
        <w:rPr>
          <w:color w:val="000000" w:themeColor="text1"/>
          <w:u w:color="000000" w:themeColor="text1"/>
        </w:rPr>
        <w:tab/>
        <w:t>(A)</w:t>
      </w:r>
      <w:r w:rsidRPr="00AD07C8">
        <w:rPr>
          <w:color w:val="000000" w:themeColor="text1"/>
          <w:u w:color="000000" w:themeColor="text1"/>
        </w:rPr>
        <w:tab/>
        <w:t xml:space="preserve">A foreign nonprofit limited </w:t>
      </w:r>
      <w:r w:rsidR="00280EB3" w:rsidRPr="00AD07C8">
        <w:rPr>
          <w:color w:val="000000" w:themeColor="text1"/>
          <w:u w:color="000000" w:themeColor="text1"/>
        </w:rPr>
        <w:t>liability</w:t>
      </w:r>
      <w:r w:rsidRPr="00AD07C8">
        <w:rPr>
          <w:color w:val="000000" w:themeColor="text1"/>
          <w:u w:color="000000" w:themeColor="text1"/>
        </w:rPr>
        <w:t xml:space="preserve"> company may obtain a certificate of authority to transact business under Chapter 44, Title 33 and thereby become subject to and governed by this chapter as a nonprofit limited liability company, only if the foreign nonprofit limited liability company meets the requirements of 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140.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(B)</w:t>
      </w:r>
      <w:r w:rsidRPr="00AD07C8">
        <w:rPr>
          <w:color w:val="000000" w:themeColor="text1"/>
          <w:u w:color="000000" w:themeColor="text1"/>
        </w:rPr>
        <w:tab/>
        <w:t>A foreign nonprofit limited liability company may apply for a certificate of authority to transact business in this State by delivering an application to the Secretary of State for filing.  The application for a certificate of authority to transact business must be in a medium prescribed or permitted by the Secretary of State and must comply with the requirements provided in Section 33</w:t>
      </w:r>
      <w:r w:rsidRPr="00AD07C8">
        <w:rPr>
          <w:color w:val="000000" w:themeColor="text1"/>
          <w:u w:color="000000" w:themeColor="text1"/>
        </w:rPr>
        <w:noBreakHyphen/>
        <w:t>44</w:t>
      </w:r>
      <w:r w:rsidRPr="00AD07C8">
        <w:rPr>
          <w:color w:val="000000" w:themeColor="text1"/>
          <w:u w:color="000000" w:themeColor="text1"/>
        </w:rPr>
        <w:noBreakHyphen/>
        <w:t>1002.  In addition, the application for a certificate of authority must set forth: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(1)</w:t>
      </w:r>
      <w:r w:rsidRPr="00AD07C8">
        <w:rPr>
          <w:color w:val="000000" w:themeColor="text1"/>
          <w:u w:color="000000" w:themeColor="text1"/>
        </w:rPr>
        <w:tab/>
        <w:t>the name and address of the sole member of the company;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(2)</w:t>
      </w:r>
      <w:r w:rsidRPr="00AD07C8">
        <w:rPr>
          <w:color w:val="000000" w:themeColor="text1"/>
          <w:u w:color="000000" w:themeColor="text1"/>
        </w:rPr>
        <w:tab/>
        <w:t>a statement that the sole member is disregarded as an entity for federal income tax purposes; and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</w:r>
      <w:r w:rsidRPr="00AD07C8">
        <w:rPr>
          <w:color w:val="000000" w:themeColor="text1"/>
          <w:u w:color="000000" w:themeColor="text1"/>
        </w:rPr>
        <w:tab/>
        <w:t>(3)</w:t>
      </w:r>
      <w:r w:rsidRPr="00AD07C8">
        <w:rPr>
          <w:color w:val="000000" w:themeColor="text1"/>
          <w:u w:color="000000" w:themeColor="text1"/>
        </w:rPr>
        <w:tab/>
        <w:t>a statement that the company is a nonprofit limited liability company subject to this chapter.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170.</w:t>
      </w:r>
      <w:r w:rsidRPr="00AD07C8">
        <w:rPr>
          <w:color w:val="000000" w:themeColor="text1"/>
          <w:u w:color="000000" w:themeColor="text1"/>
        </w:rPr>
        <w:tab/>
        <w:t>(A)</w:t>
      </w:r>
      <w:r w:rsidRPr="00AD07C8">
        <w:rPr>
          <w:color w:val="000000" w:themeColor="text1"/>
          <w:u w:color="000000" w:themeColor="text1"/>
        </w:rPr>
        <w:tab/>
        <w:t>The standards of conduct provided in Subarticle C of Article 8, Chapter 31, Title 33 shall apply to the directors, managers, and officers of a nonprofit limited liability company organized under or subject to this chapter as if the directors, managers, or officers were directors of a nonprofit corporation.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(B)</w:t>
      </w:r>
      <w:r w:rsidRPr="00AD07C8">
        <w:rPr>
          <w:color w:val="000000" w:themeColor="text1"/>
          <w:u w:color="000000" w:themeColor="text1"/>
        </w:rPr>
        <w:tab/>
        <w:t>The provisions governing liability for unlawful distributions provided in Section 33</w:t>
      </w:r>
      <w:r w:rsidRPr="00AD07C8">
        <w:rPr>
          <w:color w:val="000000" w:themeColor="text1"/>
          <w:u w:color="000000" w:themeColor="text1"/>
        </w:rPr>
        <w:noBreakHyphen/>
        <w:t>31</w:t>
      </w:r>
      <w:r w:rsidRPr="00AD07C8">
        <w:rPr>
          <w:color w:val="000000" w:themeColor="text1"/>
          <w:u w:color="000000" w:themeColor="text1"/>
        </w:rPr>
        <w:noBreakHyphen/>
        <w:t>833 shall apply to the directors, managers, and officers of a nonprofit limited liability company organized under or subject to this chapter as if the directors, managers, or officers were directors of a nonprofit corporation.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(C)</w:t>
      </w:r>
      <w:r w:rsidRPr="00AD07C8">
        <w:rPr>
          <w:color w:val="000000" w:themeColor="text1"/>
          <w:u w:color="000000" w:themeColor="text1"/>
        </w:rPr>
        <w:tab/>
        <w:t>The provisions governing immunity provided in Section 33</w:t>
      </w:r>
      <w:r w:rsidRPr="00AD07C8">
        <w:rPr>
          <w:color w:val="000000" w:themeColor="text1"/>
          <w:u w:color="000000" w:themeColor="text1"/>
        </w:rPr>
        <w:noBreakHyphen/>
        <w:t>31</w:t>
      </w:r>
      <w:r w:rsidRPr="00AD07C8">
        <w:rPr>
          <w:color w:val="000000" w:themeColor="text1"/>
          <w:u w:color="000000" w:themeColor="text1"/>
        </w:rPr>
        <w:noBreakHyphen/>
        <w:t>834 shall apply to the directors, managers, and officers of a nonprofit limited liability company organized under or subject to this chapter as if the directors, managers, or officers were directors of a nonprofit corporation.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lastRenderedPageBreak/>
        <w:t xml:space="preserve"> </w:t>
      </w:r>
      <w:r w:rsidRPr="00AD07C8">
        <w:rPr>
          <w:color w:val="000000" w:themeColor="text1"/>
          <w:u w:color="000000" w:themeColor="text1"/>
        </w:rPr>
        <w:tab/>
        <w:t>(D)</w:t>
      </w:r>
      <w:r w:rsidRPr="00AD07C8">
        <w:rPr>
          <w:color w:val="000000" w:themeColor="text1"/>
          <w:u w:color="000000" w:themeColor="text1"/>
        </w:rPr>
        <w:tab/>
        <w:t>The provisions governing indemnification provided in Subarticle E of Article 8, Chapter 31, Title 33 shall apply to a nonprofit limited liability company organized under or subject to this chapter as if it were a nonprofit corporation.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ab/>
        <w:t>Section 33</w:t>
      </w:r>
      <w:r w:rsidRPr="00AD07C8">
        <w:rPr>
          <w:color w:val="000000" w:themeColor="text1"/>
          <w:u w:color="000000" w:themeColor="text1"/>
        </w:rPr>
        <w:noBreakHyphen/>
        <w:t>43</w:t>
      </w:r>
      <w:r w:rsidRPr="00AD07C8">
        <w:rPr>
          <w:color w:val="000000" w:themeColor="text1"/>
          <w:u w:color="000000" w:themeColor="text1"/>
        </w:rPr>
        <w:noBreakHyphen/>
        <w:t>180.</w:t>
      </w:r>
      <w:r w:rsidRPr="00AD07C8">
        <w:rPr>
          <w:color w:val="000000" w:themeColor="text1"/>
          <w:u w:color="000000" w:themeColor="text1"/>
        </w:rPr>
        <w:tab/>
        <w:t>The Attorney General has the same authority, rights, and obligations with regard to a nonprofit limited liability company as the Attorney General has with regard to nonprofit corporations pursuant to Chapter 31, Title 33.”</w:t>
      </w: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972" w:rsidRPr="00AD07C8" w:rsidRDefault="00DF2972" w:rsidP="00DF29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07C8">
        <w:rPr>
          <w:color w:val="000000" w:themeColor="text1"/>
          <w:u w:color="000000" w:themeColor="text1"/>
        </w:rPr>
        <w:t>SECTION</w:t>
      </w:r>
      <w:r w:rsidRPr="00AD07C8">
        <w:rPr>
          <w:color w:val="000000" w:themeColor="text1"/>
          <w:u w:color="000000" w:themeColor="text1"/>
        </w:rPr>
        <w:tab/>
        <w:t>2.</w:t>
      </w:r>
      <w:r w:rsidRPr="00AD07C8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C2E7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F7DCD" w:rsidRDefault="000F7DCD" w:rsidP="000F7DCD">
      <w:pPr>
        <w:suppressAutoHyphens/>
      </w:pPr>
    </w:p>
    <w:sectPr w:rsidR="000F7DCD" w:rsidSect="000F7D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8E9" w:rsidRDefault="00B178E9" w:rsidP="009F0C77">
      <w:r>
        <w:separator/>
      </w:r>
    </w:p>
  </w:endnote>
  <w:endnote w:type="continuationSeparator" w:id="0">
    <w:p w:rsidR="00B178E9" w:rsidRDefault="00B178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E84FDD-4810-4D7D-B4A1-D347E51595CF}"/>
    <w:embedBold r:id="rId2" w:fontKey="{D5A3508C-71F9-4135-8A3C-9FE6094C5D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9FF265-E20C-49B0-9237-E6303FE007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21A997D-C215-4E90-AACC-6FB407DBA3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AC78F8-80AA-4E1F-B5CF-291A1D90D3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E75" w:rsidRPr="000F7DCD" w:rsidRDefault="000F7DCD" w:rsidP="000F7D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8E9" w:rsidRDefault="00B178E9" w:rsidP="009F0C77">
      <w:r>
        <w:separator/>
      </w:r>
    </w:p>
  </w:footnote>
  <w:footnote w:type="continuationSeparator" w:id="0">
    <w:p w:rsidR="00B178E9" w:rsidRDefault="00B178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6434SD16"/>
    <w:docVar w:name="CoverBillType" w:val="b"/>
    <w:docVar w:name="docpath" w:val="L:\Council\bills\BH\26434SD16.DOCX"/>
    <w:docVar w:name="dvBillNumber" w:val="132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B16FF6"/>
    <w:rsid w:val="00026C9A"/>
    <w:rsid w:val="000965A1"/>
    <w:rsid w:val="000E1785"/>
    <w:rsid w:val="000F39F2"/>
    <w:rsid w:val="000F7DCD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0EB3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1857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2E75"/>
    <w:rsid w:val="009E72C0"/>
    <w:rsid w:val="009F0C77"/>
    <w:rsid w:val="009F4DD1"/>
    <w:rsid w:val="00A03C30"/>
    <w:rsid w:val="00A64E80"/>
    <w:rsid w:val="00A71E23"/>
    <w:rsid w:val="00A741D9"/>
    <w:rsid w:val="00A9741D"/>
    <w:rsid w:val="00AD4B17"/>
    <w:rsid w:val="00B16FF6"/>
    <w:rsid w:val="00B178E9"/>
    <w:rsid w:val="00B26FA6"/>
    <w:rsid w:val="00B35FBB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8B9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2972"/>
    <w:rsid w:val="00DF3845"/>
    <w:rsid w:val="00DF7E17"/>
    <w:rsid w:val="00E3081E"/>
    <w:rsid w:val="00EB00A2"/>
    <w:rsid w:val="00EB1BF3"/>
    <w:rsid w:val="00EB74D9"/>
    <w:rsid w:val="00EF20E8"/>
    <w:rsid w:val="00EF3EEE"/>
    <w:rsid w:val="00F05CF9"/>
    <w:rsid w:val="00F149A7"/>
    <w:rsid w:val="00F50BAF"/>
    <w:rsid w:val="00F52C10"/>
    <w:rsid w:val="00F81FFD"/>
    <w:rsid w:val="00F85228"/>
    <w:rsid w:val="00FB6773"/>
    <w:rsid w:val="00FE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FF096-0B84-40AA-BA41-76DF3A85C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E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E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441E1-AD64-443A-8F6B-2A4A0C250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6749BD47.dotm</Template>
  <TotalTime>0</TotalTime>
  <Pages>3</Pages>
  <Words>838</Words>
  <Characters>4471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1325 Text of Previous Version (May 18, 2016) - South Carolina Legislature Online</dc:title>
  <dc:subject/>
  <dc:creator>%USERNAME%</dc:creator>
  <cp:keywords/>
  <dc:description/>
  <cp:lastModifiedBy>S Volk</cp:lastModifiedBy>
  <cp:revision>2</cp:revision>
  <cp:lastPrinted>2016-05-17T13:55:00Z</cp:lastPrinted>
  <dcterms:created xsi:type="dcterms:W3CDTF">2016-05-18T21:06:00Z</dcterms:created>
  <dcterms:modified xsi:type="dcterms:W3CDTF">2016-05-18T21:06:00Z</dcterms:modified>
</cp:coreProperties>
</file>