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367" w:rsidRPr="00522CE0" w:rsidRDefault="00A373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37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62DF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B68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B1A00">
        <w:rPr>
          <w:rFonts w:eastAsia="Times New Roman"/>
        </w:rPr>
        <w:t>TO AMEND SECTION 1</w:t>
      </w:r>
      <w:r>
        <w:rPr>
          <w:rFonts w:eastAsia="Times New Roman"/>
        </w:rPr>
        <w:noBreakHyphen/>
      </w:r>
      <w:r w:rsidRPr="00BB1A00">
        <w:rPr>
          <w:rFonts w:eastAsia="Times New Roman"/>
        </w:rPr>
        <w:t>23</w:t>
      </w:r>
      <w:r>
        <w:rPr>
          <w:rFonts w:eastAsia="Times New Roman"/>
        </w:rPr>
        <w:noBreakHyphen/>
      </w:r>
      <w:r w:rsidRPr="00BB1A00">
        <w:rPr>
          <w:rFonts w:eastAsia="Times New Roman"/>
        </w:rPr>
        <w:t xml:space="preserve">600 OF THE 1976 CODE, RELATING TO HEARINGS AND PROCEEDINGS IN THE ADMINISTRATIVE LAW COURT, TO PROVIDE </w:t>
      </w:r>
      <w:r>
        <w:rPr>
          <w:rFonts w:eastAsia="Times New Roman"/>
        </w:rPr>
        <w:t xml:space="preserve">THAT </w:t>
      </w:r>
      <w:r w:rsidRPr="00AF006B">
        <w:rPr>
          <w:color w:val="000000" w:themeColor="text1"/>
          <w:u w:color="000000" w:themeColor="text1"/>
        </w:rPr>
        <w:t>A REQUEST FOR A CONTESTED CASE HEARING FOR AN AGENCY ORDER STAYS THE ORDER</w:t>
      </w:r>
      <w:r>
        <w:rPr>
          <w:color w:val="000000" w:themeColor="text1"/>
          <w:u w:color="000000" w:themeColor="text1"/>
        </w:rPr>
        <w:t xml:space="preserve"> FOR THIRTY DAYS,</w:t>
      </w:r>
      <w:r w:rsidRPr="002A6E73">
        <w:rPr>
          <w:color w:val="000000" w:themeColor="text1"/>
          <w:u w:color="000000" w:themeColor="text1"/>
        </w:rPr>
        <w:t xml:space="preserve"> PROVIDED, HOWEVER, THAT</w:t>
      </w:r>
      <w:r>
        <w:rPr>
          <w:color w:val="000000" w:themeColor="text1"/>
          <w:u w:color="000000" w:themeColor="text1"/>
        </w:rPr>
        <w:t xml:space="preserve"> </w:t>
      </w:r>
      <w:r w:rsidRPr="0044106D">
        <w:rPr>
          <w:color w:val="000000" w:themeColor="text1"/>
          <w:u w:color="000000" w:themeColor="text1"/>
        </w:rPr>
        <w:t>MATTERS NOT AFFECTED BY THE REQUEST MAY NOT BE STAYED BY THE FILING OF THE REQUEST</w:t>
      </w:r>
      <w:r>
        <w:rPr>
          <w:color w:val="000000" w:themeColor="text1"/>
          <w:u w:color="000000" w:themeColor="text1"/>
        </w:rPr>
        <w:t>, AND TO DELETE THE PROVISIONS THAT</w:t>
      </w:r>
      <w:r w:rsidRPr="00D4756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D47563">
        <w:rPr>
          <w:color w:val="000000" w:themeColor="text1"/>
          <w:u w:color="000000" w:themeColor="text1"/>
        </w:rPr>
        <w:t xml:space="preserve"> REQU</w:t>
      </w:r>
      <w:r>
        <w:rPr>
          <w:color w:val="000000" w:themeColor="text1"/>
          <w:u w:color="000000" w:themeColor="text1"/>
        </w:rPr>
        <w:t xml:space="preserve">EST FOR A CONTESTED CASE </w:t>
      </w:r>
      <w:r w:rsidRPr="00D47563">
        <w:rPr>
          <w:color w:val="000000" w:themeColor="text1"/>
          <w:u w:color="000000" w:themeColor="text1"/>
        </w:rPr>
        <w:t>HEARING FOR AN ORDER TO REVOKE OR SUSPEND A LICENSE STAYS THE REVOCATION OR SUSPENSION</w:t>
      </w:r>
      <w:r>
        <w:rPr>
          <w:color w:val="000000" w:themeColor="text1"/>
          <w:u w:color="000000" w:themeColor="text1"/>
        </w:rPr>
        <w:t>, AND</w:t>
      </w:r>
      <w:r w:rsidRPr="00D47563">
        <w:rPr>
          <w:color w:val="000000" w:themeColor="text1"/>
          <w:u w:color="000000" w:themeColor="text1"/>
        </w:rPr>
        <w:t xml:space="preserve"> FOR A DECISION TO RENEW A LICENSE FOR AN ONGOING ACTIVITY STAYS THE RENEWED LICENSE,</w:t>
      </w:r>
      <w:r>
        <w:rPr>
          <w:color w:val="000000" w:themeColor="text1"/>
          <w:u w:color="000000" w:themeColor="text1"/>
        </w:rPr>
        <w:t xml:space="preserve"> AND TO PROVIDE THAT </w:t>
      </w:r>
      <w:r w:rsidRPr="00AF006B">
        <w:rPr>
          <w:color w:val="000000" w:themeColor="text1"/>
          <w:u w:color="000000" w:themeColor="text1"/>
        </w:rPr>
        <w:t xml:space="preserve">AFTER A CONTESTED CASE IS INITIATED BEFORE THE ADMINISTRATIVE LAW COURT, A PARTY MAY MOVE BEFORE THE PRESIDING ADMINISTRATIVE LAW JUDGE </w:t>
      </w:r>
      <w:r w:rsidRPr="002A6E73">
        <w:rPr>
          <w:color w:val="000000" w:themeColor="text1"/>
          <w:u w:color="000000" w:themeColor="text1"/>
        </w:rPr>
        <w:t>FOR INJUNCTIVE RELIEF PURSUANT TO APPLICABLE LAW</w:t>
      </w:r>
      <w:r>
        <w:rPr>
          <w:color w:val="000000" w:themeColor="text1"/>
          <w:u w:color="000000" w:themeColor="text1"/>
        </w:rPr>
        <w:t xml:space="preserve">, AND TO DELETE THE PROVISION THAT </w:t>
      </w:r>
      <w:r w:rsidRPr="00D47563">
        <w:rPr>
          <w:color w:val="000000" w:themeColor="text1"/>
          <w:u w:color="000000" w:themeColor="text1"/>
        </w:rPr>
        <w:t>THE COURT SHALL LIFT THE STAY FOR GOOD CAUSE SHOWN OR IF NO IRREPARABLE HARM WILL OCCUR, THEN THE STAY SHALL BE LIFTED, AND TO DELETE THE REQUIREMENT THAT A HEARING MUST BE HELD WITHIN THIRTY DAYS TO LIFT THE AUTOMATIC STAY OR FOR A DETERMINATION OF THE APPLICABILITY OF THE AUTOMATIC STAY</w:t>
      </w:r>
      <w:r>
        <w:rPr>
          <w:color w:val="000000" w:themeColor="text1"/>
          <w:u w:color="000000" w:themeColor="text1"/>
        </w:rPr>
        <w:t xml:space="preserve">, AND TO DELETE THE REQUIREMENT THAT </w:t>
      </w:r>
      <w:r w:rsidRPr="00130735">
        <w:rPr>
          <w:color w:val="000000" w:themeColor="text1"/>
          <w:u w:color="000000" w:themeColor="text1"/>
        </w:rPr>
        <w:t>THE JUDGE MUST ISSUE AN ORDER NO LATER THAN FIFTEEN BUSINESS DAYS AFTER THE HEARING IS CONCLUDED, AND</w:t>
      </w:r>
      <w:r>
        <w:rPr>
          <w:color w:val="000000" w:themeColor="text1"/>
          <w:u w:color="000000" w:themeColor="text1"/>
        </w:rPr>
        <w:t xml:space="preserve"> TO PROVIDE THAT </w:t>
      </w:r>
      <w:r w:rsidRPr="002A6E73">
        <w:rPr>
          <w:color w:val="000000" w:themeColor="text1"/>
          <w:u w:color="000000" w:themeColor="text1"/>
        </w:rPr>
        <w:t xml:space="preserve">ANY INJUNCTION ORDERED BY THE </w:t>
      </w:r>
      <w:r w:rsidRPr="002A6E73">
        <w:rPr>
          <w:color w:val="000000" w:themeColor="text1"/>
          <w:u w:color="000000" w:themeColor="text1"/>
        </w:rPr>
        <w:lastRenderedPageBreak/>
        <w:t>ADMINISTRATIVE LAW COURT SHALL REQUIRE THE POSTING OF A BOND OR OTHER SECURITY SUFFICIENT FOR THE COST AND EXPENSE OF THE LITIGATION AND PROJECT DELAY AS DEMONSTRATED BY AN AFFIDAVIT MADE ON A GOOD FAITH ESTIMATE OF SUCH COST AND EXPENSE.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B6852" w:rsidRDefault="00DB6852" w:rsidP="00DB6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B6852" w:rsidRDefault="00DB6852" w:rsidP="00DB6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6852" w:rsidRDefault="00DB6852" w:rsidP="00DB6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1</w:t>
      </w:r>
      <w:r>
        <w:rPr>
          <w:rFonts w:eastAsia="Times New Roman"/>
        </w:rPr>
        <w:noBreakHyphen/>
        <w:t>23</w:t>
      </w:r>
      <w:r>
        <w:rPr>
          <w:rFonts w:eastAsia="Times New Roman"/>
        </w:rPr>
        <w:noBreakHyphen/>
        <w:t>600(H) of the 1976 Code is amended to read:</w:t>
      </w:r>
    </w:p>
    <w:p w:rsidR="00DB6852" w:rsidRDefault="00DB6852" w:rsidP="00DB6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6852" w:rsidRPr="00AF006B" w:rsidRDefault="00DB6852" w:rsidP="00DB6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F006B">
        <w:rPr>
          <w:color w:val="000000" w:themeColor="text1"/>
          <w:u w:color="000000" w:themeColor="text1"/>
        </w:rPr>
        <w:t>“(H)(1)</w:t>
      </w:r>
      <w:r w:rsidRPr="00AF006B">
        <w:rPr>
          <w:color w:val="000000" w:themeColor="text1"/>
          <w:u w:color="000000" w:themeColor="text1"/>
        </w:rPr>
        <w:tab/>
        <w:t>This subsection applies to timely requests for a contested case hearing pursuant to this section of decisions by departments governed by a board or commission authorized to exercis</w:t>
      </w:r>
      <w:r>
        <w:rPr>
          <w:color w:val="000000" w:themeColor="text1"/>
          <w:u w:color="000000" w:themeColor="text1"/>
        </w:rPr>
        <w:t>e the sovereignty of the State.</w:t>
      </w:r>
    </w:p>
    <w:p w:rsidR="00DB6852" w:rsidRPr="00AF006B" w:rsidRDefault="00DB6852" w:rsidP="00DB6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F006B">
        <w:rPr>
          <w:color w:val="000000" w:themeColor="text1"/>
          <w:u w:color="000000" w:themeColor="text1"/>
        </w:rPr>
        <w:tab/>
      </w:r>
      <w:r w:rsidRPr="00AF006B">
        <w:rPr>
          <w:color w:val="000000" w:themeColor="text1"/>
          <w:u w:color="000000" w:themeColor="text1"/>
        </w:rPr>
        <w:tab/>
        <w:t>(2)</w:t>
      </w:r>
      <w:r w:rsidRPr="00AF006B">
        <w:rPr>
          <w:color w:val="000000" w:themeColor="text1"/>
          <w:u w:color="000000" w:themeColor="text1"/>
        </w:rPr>
        <w:tab/>
        <w:t>A request for a contested case hearing for an agency order stays the order</w:t>
      </w:r>
      <w:r>
        <w:rPr>
          <w:strike/>
          <w:color w:val="000000" w:themeColor="text1"/>
          <w:u w:color="000000" w:themeColor="text1"/>
        </w:rPr>
        <w:t xml:space="preserve">. </w:t>
      </w:r>
      <w:r w:rsidRPr="0044106D">
        <w:rPr>
          <w:strike/>
          <w:color w:val="000000" w:themeColor="text1"/>
          <w:u w:color="000000" w:themeColor="text1"/>
        </w:rPr>
        <w:t>A request for a contested case hearing for an order to revoke or suspend a license stays</w:t>
      </w:r>
      <w:r>
        <w:rPr>
          <w:strike/>
          <w:color w:val="000000" w:themeColor="text1"/>
          <w:u w:color="000000" w:themeColor="text1"/>
        </w:rPr>
        <w:t xml:space="preserve"> the revocation or suspension. </w:t>
      </w:r>
      <w:r w:rsidRPr="0044106D">
        <w:rPr>
          <w:strike/>
          <w:color w:val="000000" w:themeColor="text1"/>
          <w:u w:color="000000" w:themeColor="text1"/>
        </w:rPr>
        <w:t>A request for a contested case hearing for a decision to renew a license for an ongoing activity stays the renewed license, the previous license remaining in effect pending comple</w:t>
      </w:r>
      <w:r>
        <w:rPr>
          <w:strike/>
          <w:color w:val="000000" w:themeColor="text1"/>
          <w:u w:color="000000" w:themeColor="text1"/>
        </w:rPr>
        <w:t xml:space="preserve">tion of administrative review. </w:t>
      </w:r>
      <w:r w:rsidRPr="0044106D">
        <w:rPr>
          <w:strike/>
          <w:color w:val="000000" w:themeColor="text1"/>
          <w:u w:color="000000" w:themeColor="text1"/>
        </w:rPr>
        <w:t>A request for a contested case hearing for a decision to issue a new license stays all actions for which the license is a prerequisite;</w:t>
      </w:r>
      <w:r w:rsidRPr="004410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for thirty days; provided,</w:t>
      </w:r>
      <w:r w:rsidRPr="00620E5F">
        <w:rPr>
          <w:color w:val="000000" w:themeColor="text1"/>
          <w:u w:color="000000" w:themeColor="text1"/>
        </w:rPr>
        <w:t xml:space="preserve"> </w:t>
      </w:r>
      <w:r w:rsidRPr="0044106D">
        <w:rPr>
          <w:color w:val="000000" w:themeColor="text1"/>
          <w:u w:color="000000" w:themeColor="text1"/>
        </w:rPr>
        <w:t xml:space="preserve">however, </w:t>
      </w:r>
      <w:r>
        <w:rPr>
          <w:color w:val="000000" w:themeColor="text1"/>
          <w:u w:val="single"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Pr="0044106D">
        <w:rPr>
          <w:color w:val="000000" w:themeColor="text1"/>
          <w:u w:color="000000" w:themeColor="text1"/>
        </w:rPr>
        <w:t xml:space="preserve">matters not affected by the request may not be stayed by the filing of the request. If the request is filed for a subsequent license related to issues substantially similar to those considered in a previously licensed matter, the license may not be automatically stayed by the filing of the request. </w:t>
      </w:r>
      <w:r w:rsidRPr="0044106D">
        <w:rPr>
          <w:strike/>
          <w:color w:val="000000" w:themeColor="text1"/>
          <w:u w:color="000000" w:themeColor="text1"/>
        </w:rPr>
        <w:t>If the requesting party asserts in the request that the issues are not substantially similar to those considered in a previously licensed matter, then the license must be stayed until further order of the Administrative Law Court.</w:t>
      </w:r>
      <w:r>
        <w:rPr>
          <w:color w:val="000000" w:themeColor="text1"/>
          <w:u w:color="000000" w:themeColor="text1"/>
        </w:rPr>
        <w:t xml:space="preserve"> </w:t>
      </w:r>
      <w:r w:rsidRPr="00AF006B">
        <w:rPr>
          <w:color w:val="000000" w:themeColor="text1"/>
          <w:u w:color="000000" w:themeColor="text1"/>
        </w:rPr>
        <w:t>Requests for contested case hearings challenging only the amount of fines or penalties must be deemed not to affect those portions of orders imp</w:t>
      </w:r>
      <w:r>
        <w:rPr>
          <w:color w:val="000000" w:themeColor="text1"/>
          <w:u w:color="000000" w:themeColor="text1"/>
        </w:rPr>
        <w:t>osing substantive requirements.</w:t>
      </w:r>
    </w:p>
    <w:p w:rsidR="00DB6852" w:rsidRPr="00AF006B" w:rsidRDefault="00DB6852" w:rsidP="00DB6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F006B">
        <w:rPr>
          <w:color w:val="000000" w:themeColor="text1"/>
          <w:u w:color="000000" w:themeColor="text1"/>
        </w:rPr>
        <w:tab/>
      </w:r>
      <w:r w:rsidRPr="00AF006B">
        <w:rPr>
          <w:color w:val="000000" w:themeColor="text1"/>
          <w:u w:color="000000" w:themeColor="text1"/>
        </w:rPr>
        <w:tab/>
        <w:t>(3)</w:t>
      </w:r>
      <w:r w:rsidRPr="00AF006B">
        <w:rPr>
          <w:color w:val="000000" w:themeColor="text1"/>
          <w:u w:color="000000" w:themeColor="text1"/>
        </w:rPr>
        <w:tab/>
        <w:t>The general rule of subsection (H)(2) does not stay emergency actions taken by an agency pursuant to an ap</w:t>
      </w:r>
      <w:r>
        <w:rPr>
          <w:color w:val="000000" w:themeColor="text1"/>
          <w:u w:color="000000" w:themeColor="text1"/>
        </w:rPr>
        <w:t>plicable statute or regulation.</w:t>
      </w:r>
    </w:p>
    <w:p w:rsidR="00DB6852" w:rsidRPr="0044106D" w:rsidRDefault="00DB6852" w:rsidP="00DB6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 w:rsidRPr="00133E08">
        <w:rPr>
          <w:color w:val="000000" w:themeColor="text1"/>
          <w:u w:color="000000" w:themeColor="text1"/>
        </w:rPr>
        <w:tab/>
      </w:r>
      <w:r w:rsidRPr="00AF006B">
        <w:rPr>
          <w:color w:val="000000" w:themeColor="text1"/>
          <w:u w:color="000000" w:themeColor="text1"/>
        </w:rPr>
        <w:t xml:space="preserve">After a contested case is initiated before the Administrative Law Court, a party may move before the presiding administrative law judge </w:t>
      </w:r>
      <w:r w:rsidRPr="0044106D">
        <w:rPr>
          <w:strike/>
          <w:color w:val="000000" w:themeColor="text1"/>
          <w:u w:color="000000" w:themeColor="text1"/>
        </w:rPr>
        <w:t xml:space="preserve">to </w:t>
      </w:r>
      <w:r w:rsidRPr="00AF006B">
        <w:rPr>
          <w:strike/>
          <w:color w:val="000000" w:themeColor="text1"/>
          <w:u w:color="000000" w:themeColor="text1"/>
        </w:rPr>
        <w:t xml:space="preserve">lift the stay imposed pursuant </w:t>
      </w:r>
      <w:r w:rsidRPr="00AF006B">
        <w:rPr>
          <w:strike/>
          <w:color w:val="000000" w:themeColor="text1"/>
          <w:u w:color="000000" w:themeColor="text1"/>
        </w:rPr>
        <w:lastRenderedPageBreak/>
        <w:t>to this subsection</w:t>
      </w:r>
      <w:r w:rsidRPr="004410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for injunctive relief pursuant to applicable law</w:t>
      </w:r>
      <w:r w:rsidRPr="00AF006B">
        <w:rPr>
          <w:color w:val="000000" w:themeColor="text1"/>
          <w:u w:color="000000" w:themeColor="text1"/>
        </w:rPr>
        <w:t xml:space="preserve">. </w:t>
      </w:r>
      <w:r w:rsidRPr="0044106D">
        <w:rPr>
          <w:strike/>
          <w:color w:val="000000" w:themeColor="text1"/>
          <w:u w:color="000000" w:themeColor="text1"/>
        </w:rPr>
        <w:t>Upon motion by any party, the court shall lift the stay for good cause shown or if no irreparable harm will occur, then the stay shall be lifted.</w:t>
      </w:r>
      <w:r>
        <w:rPr>
          <w:strike/>
          <w:color w:val="000000" w:themeColor="text1"/>
          <w:u w:color="000000" w:themeColor="text1"/>
        </w:rPr>
        <w:t xml:space="preserve"> </w:t>
      </w:r>
      <w:r w:rsidRPr="0044106D">
        <w:rPr>
          <w:strike/>
          <w:color w:val="000000" w:themeColor="text1"/>
          <w:u w:color="000000" w:themeColor="text1"/>
        </w:rPr>
        <w:t>A hearing must be held within thirty days after the motion is filed with the court and served upon the parties to lift the automatic stay or for a determination of the applic</w:t>
      </w:r>
      <w:r>
        <w:rPr>
          <w:strike/>
          <w:color w:val="000000" w:themeColor="text1"/>
          <w:u w:color="000000" w:themeColor="text1"/>
        </w:rPr>
        <w:t xml:space="preserve">ability of the automatic stay. </w:t>
      </w:r>
      <w:r w:rsidRPr="0044106D">
        <w:rPr>
          <w:strike/>
          <w:color w:val="000000" w:themeColor="text1"/>
          <w:u w:color="000000" w:themeColor="text1"/>
        </w:rPr>
        <w:t>The judge must issue an order no later than fifteen business days after the hearing is concluded.</w:t>
      </w:r>
      <w:r w:rsidRPr="0044106D">
        <w:rPr>
          <w:color w:val="000000" w:themeColor="text1"/>
          <w:u w:color="000000" w:themeColor="text1"/>
        </w:rPr>
        <w:t xml:space="preserve"> </w:t>
      </w:r>
      <w:r w:rsidRPr="0044106D">
        <w:rPr>
          <w:color w:val="000000" w:themeColor="text1"/>
          <w:u w:val="single" w:color="000000" w:themeColor="text1"/>
        </w:rPr>
        <w:t>Any</w:t>
      </w:r>
      <w:r>
        <w:rPr>
          <w:color w:val="000000" w:themeColor="text1"/>
          <w:u w:val="single" w:color="000000" w:themeColor="text1"/>
        </w:rPr>
        <w:t xml:space="preserve"> injunction ordered by the Administrative Law Court shall require the posting of a bond or other security sufficient for the cost and expense of the litigation and project delay as demonstrated by an affidavit made on a good faith estimate of the cost and expense.</w:t>
      </w:r>
    </w:p>
    <w:p w:rsidR="00DB6852" w:rsidRPr="00AF006B" w:rsidRDefault="00DB6852" w:rsidP="00DB6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F006B">
        <w:rPr>
          <w:color w:val="000000" w:themeColor="text1"/>
          <w:u w:color="000000" w:themeColor="text1"/>
        </w:rPr>
        <w:tab/>
      </w:r>
      <w:r w:rsidRPr="00AF006B">
        <w:rPr>
          <w:color w:val="000000" w:themeColor="text1"/>
          <w:u w:color="000000" w:themeColor="text1"/>
        </w:rPr>
        <w:tab/>
        <w:t>(5)</w:t>
      </w:r>
      <w:r w:rsidRPr="00AF006B">
        <w:rPr>
          <w:color w:val="000000" w:themeColor="text1"/>
          <w:u w:color="000000" w:themeColor="text1"/>
        </w:rPr>
        <w:tab/>
        <w:t>A final decision issued by the Administrative Law Court in a contested case may not be stayed except by order of the Administrative Law</w:t>
      </w:r>
      <w:r>
        <w:rPr>
          <w:color w:val="000000" w:themeColor="text1"/>
          <w:u w:color="000000" w:themeColor="text1"/>
        </w:rPr>
        <w:t xml:space="preserve"> Court or the court of appeals.</w:t>
      </w:r>
    </w:p>
    <w:p w:rsidR="00DB6852" w:rsidRDefault="00DB6852" w:rsidP="00DB6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F006B">
        <w:rPr>
          <w:color w:val="000000" w:themeColor="text1"/>
          <w:u w:color="000000" w:themeColor="text1"/>
        </w:rPr>
        <w:tab/>
      </w:r>
      <w:r w:rsidRPr="00AF006B">
        <w:rPr>
          <w:color w:val="000000" w:themeColor="text1"/>
          <w:u w:color="000000" w:themeColor="text1"/>
        </w:rPr>
        <w:tab/>
        <w:t>(6)</w:t>
      </w:r>
      <w:r w:rsidRPr="00AF006B">
        <w:rPr>
          <w:color w:val="000000" w:themeColor="text1"/>
          <w:u w:color="000000" w:themeColor="text1"/>
        </w:rPr>
        <w:tab/>
        <w:t xml:space="preserve">Nothing contained in this subsection constitutes a limitation on the authority of the Administrative Law Court to impose a stay as otherwise provided </w:t>
      </w:r>
      <w:r>
        <w:rPr>
          <w:color w:val="000000" w:themeColor="text1"/>
          <w:u w:color="000000" w:themeColor="text1"/>
        </w:rPr>
        <w:t>by statute or by rule of court.”</w:t>
      </w:r>
    </w:p>
    <w:p w:rsidR="00DB6852" w:rsidRPr="00AF006B" w:rsidRDefault="00DB6852" w:rsidP="00DB6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62DFE" w:rsidRPr="00522CE0" w:rsidRDefault="00DB6852" w:rsidP="00DB6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0B3EF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37367" w:rsidRDefault="00A37367" w:rsidP="00A37367">
      <w:pPr>
        <w:suppressAutoHyphens/>
        <w:jc w:val="both"/>
        <w:rPr>
          <w:rFonts w:eastAsia="Times New Roman"/>
        </w:rPr>
      </w:pPr>
    </w:p>
    <w:sectPr w:rsidR="00A37367" w:rsidSect="00A3736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2DFE" w:rsidRDefault="00062DFE" w:rsidP="00522CE0">
      <w:r>
        <w:separator/>
      </w:r>
    </w:p>
  </w:endnote>
  <w:endnote w:type="continuationSeparator" w:id="0">
    <w:p w:rsidR="00062DFE" w:rsidRDefault="00062DF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4B2A5D-74C0-4F5D-95AB-EF6B68FBFA6D}"/>
    <w:embedBold r:id="rId2" w:fontKey="{37864380-7ABD-4BF0-A21A-1CF87E81C9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0BCB6A6-1A96-4D42-8F11-565F43D567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CB8A9DD-9E88-4BAB-9CEE-8BABADA2E0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EFB" w:rsidRPr="00A37367" w:rsidRDefault="00A37367" w:rsidP="00A373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2DFE" w:rsidRDefault="00062DFE" w:rsidP="00522CE0">
      <w:r>
        <w:separator/>
      </w:r>
    </w:p>
  </w:footnote>
  <w:footnote w:type="continuationSeparator" w:id="0">
    <w:p w:rsidR="00062DFE" w:rsidRDefault="00062DF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AUTO.KMM.GH"/>
    <w:docVar w:name="CoverAttorneyInitials" w:val="KMM"/>
    <w:docVar w:name="CoverAttorneyLastName" w:val="Moffitt"/>
    <w:docVar w:name="CoverBillType" w:val="b"/>
    <w:docVar w:name="CoverSenator" w:val="GH"/>
    <w:docVar w:name="dvBillNumber" w:val="165"/>
    <w:docVar w:name="dvBillNumberPrefix" w:val="S. "/>
    <w:docVar w:name="dvOriginalBody" w:val="Senate"/>
    <w:docVar w:name="fulldraftpath" w:val="L:\S-RES\GH\003AUTO.KMM.GH.DOCX"/>
    <w:docVar w:name="NameofBody" w:val="S"/>
    <w:docVar w:name="vgroup2" w:val="S-RES"/>
  </w:docVars>
  <w:rsids>
    <w:rsidRoot w:val="00062DFE"/>
    <w:rsid w:val="00042AC1"/>
    <w:rsid w:val="00046516"/>
    <w:rsid w:val="00062DFE"/>
    <w:rsid w:val="0007601D"/>
    <w:rsid w:val="00082CC1"/>
    <w:rsid w:val="000B0720"/>
    <w:rsid w:val="000B3EFB"/>
    <w:rsid w:val="000B5EAF"/>
    <w:rsid w:val="00102130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1F1F"/>
    <w:rsid w:val="004B2524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7367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20085"/>
    <w:rsid w:val="00D53E29"/>
    <w:rsid w:val="00D86943"/>
    <w:rsid w:val="00DA47B9"/>
    <w:rsid w:val="00DB6852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ECA239D8-EFE1-4A5D-A4F7-6B72908B2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3</Pages>
  <Words>803</Words>
  <Characters>3915</Characters>
  <Application>Microsoft Office Word</Application>
  <DocSecurity>0</DocSecurity>
  <Lines>103</Lines>
  <Paragraphs>12</Paragraphs>
  <ScaleCrop>false</ScaleCrop>
  <Company> </Company>
  <LinksUpToDate>false</LinksUpToDate>
  <CharactersWithSpaces>4716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165 Text of Previous Version (Dec. 3, 2014) - South Carolina Legislature Online</dc:title>
  <dc:subject/>
  <dc:creator>%USERNAME%</dc:creator>
  <cp:keywords/>
  <dc:description/>
  <cp:lastModifiedBy>N Cumfer</cp:lastModifiedBy>
  <cp:revision>2</cp:revision>
  <dcterms:created xsi:type="dcterms:W3CDTF">2014-12-03T20:45:00Z</dcterms:created>
  <dcterms:modified xsi:type="dcterms:W3CDTF">2014-12-03T20:45:00Z</dcterms:modified>
</cp:coreProperties>
</file>