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C01D48" w14:textId="77777777" w:rsidR="00FB1B54" w:rsidRDefault="00FB1B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7E9D944" w14:textId="77777777"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140CD1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E0988F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ED8EEE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522AF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246038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301BFF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52F0901" w14:textId="77777777" w:rsidR="00522CE0" w:rsidRPr="008F023B" w:rsidRDefault="00522CE0" w:rsidP="00FB1B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97B7F">
        <w:rPr>
          <w:rFonts w:eastAsia="Times New Roman"/>
          <w:b/>
          <w:sz w:val="30"/>
          <w:szCs w:val="30"/>
        </w:rPr>
        <w:t>BILL</w:t>
      </w:r>
    </w:p>
    <w:p w14:paraId="187938E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D8942C5" w14:textId="29F46F64" w:rsidR="00522CE0" w:rsidRPr="00522CE0" w:rsidRDefault="00FB51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1E6D5E">
        <w:rPr>
          <w:rFonts w:eastAsia="Times New Roman"/>
          <w:color w:val="000000" w:themeColor="text1"/>
          <w:u w:color="000000" w:themeColor="text1"/>
        </w:rPr>
        <w:t xml:space="preserve">TO AMEND </w:t>
      </w:r>
      <w:r w:rsidR="002E3B48">
        <w:rPr>
          <w:rFonts w:eastAsia="Times New Roman"/>
          <w:color w:val="000000" w:themeColor="text1"/>
          <w:u w:color="000000" w:themeColor="text1"/>
        </w:rPr>
        <w:t>SECTION 2-19-30, CODE OF LAWS OF SOUTH CAROLINA</w:t>
      </w:r>
      <w:r w:rsidRPr="001E6D5E">
        <w:rPr>
          <w:rFonts w:eastAsia="Times New Roman"/>
          <w:color w:val="000000" w:themeColor="text1"/>
          <w:u w:color="000000" w:themeColor="text1"/>
        </w:rPr>
        <w:t>, 1976, RELATING TO JUDICIAL MERIT SELECTION COMMISSION’S PUBLIC HEARINGS, SO AS TO INCLUDE THE PUB</w:t>
      </w:r>
      <w:r w:rsidR="00F72B74">
        <w:rPr>
          <w:rFonts w:eastAsia="Times New Roman"/>
          <w:color w:val="000000" w:themeColor="text1"/>
          <w:u w:color="000000" w:themeColor="text1"/>
        </w:rPr>
        <w:t>L</w:t>
      </w:r>
      <w:r w:rsidRPr="001E6D5E">
        <w:rPr>
          <w:rFonts w:eastAsia="Times New Roman"/>
          <w:color w:val="000000" w:themeColor="text1"/>
          <w:u w:color="000000" w:themeColor="text1"/>
        </w:rPr>
        <w:t>IC HEARING TESTIMONY OF A JUDICIAL CANDIDATE WHO WITHDRAWS AT THE PUBLIC HEARING AFTER OFFERING HIS TESTIMONY.</w:t>
      </w:r>
      <w:bookmarkEnd w:id="1"/>
    </w:p>
    <w:p w14:paraId="15D370A3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6B94D46F" w14:textId="77777777" w:rsidR="00A97B7F" w:rsidRDefault="00A97B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47A6A182" w14:textId="77777777" w:rsidR="00A97B7F" w:rsidRDefault="00A97B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E8EC361" w14:textId="4B132E81" w:rsidR="00FB5127" w:rsidRDefault="00FB5127" w:rsidP="00FB5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color w:val="000000" w:themeColor="text1"/>
          <w:szCs w:val="20"/>
          <w:u w:color="000000" w:themeColor="text1"/>
        </w:rPr>
      </w:pPr>
      <w:r w:rsidRPr="00457913">
        <w:rPr>
          <w:rFonts w:eastAsia="Times New Roman"/>
          <w:color w:val="000000" w:themeColor="text1"/>
          <w:u w:color="000000" w:themeColor="text1"/>
        </w:rPr>
        <w:t>SECTION</w:t>
      </w:r>
      <w:r w:rsidRPr="00457913">
        <w:rPr>
          <w:rFonts w:eastAsia="Times New Roman"/>
          <w:color w:val="000000" w:themeColor="text1"/>
          <w:u w:color="000000" w:themeColor="text1"/>
        </w:rPr>
        <w:tab/>
        <w:t>1.</w:t>
      </w:r>
      <w:r w:rsidRPr="00457913">
        <w:rPr>
          <w:rFonts w:eastAsia="Times New Roman"/>
          <w:color w:val="000000" w:themeColor="text1"/>
          <w:u w:color="000000" w:themeColor="text1"/>
        </w:rPr>
        <w:tab/>
      </w:r>
      <w:r w:rsidRPr="00457913">
        <w:rPr>
          <w:rFonts w:eastAsia="Times New Roman"/>
          <w:snapToGrid w:val="0"/>
          <w:color w:val="000000" w:themeColor="text1"/>
          <w:szCs w:val="20"/>
          <w:u w:color="000000" w:themeColor="text1"/>
        </w:rPr>
        <w:t>Section 2</w:t>
      </w:r>
      <w:r w:rsidRPr="00457913">
        <w:rPr>
          <w:rFonts w:eastAsia="Times New Roman"/>
          <w:snapToGrid w:val="0"/>
          <w:color w:val="000000" w:themeColor="text1"/>
          <w:szCs w:val="20"/>
          <w:u w:color="000000" w:themeColor="text1"/>
        </w:rPr>
        <w:noBreakHyphen/>
        <w:t>19</w:t>
      </w:r>
      <w:r w:rsidRPr="00457913">
        <w:rPr>
          <w:rFonts w:eastAsia="Times New Roman"/>
          <w:snapToGrid w:val="0"/>
          <w:color w:val="000000" w:themeColor="text1"/>
          <w:szCs w:val="20"/>
          <w:u w:color="000000" w:themeColor="text1"/>
        </w:rPr>
        <w:noBreakHyphen/>
        <w:t>30 (E) is amended</w:t>
      </w:r>
      <w:r w:rsidR="002E3B48">
        <w:rPr>
          <w:rFonts w:eastAsia="Times New Roman"/>
          <w:snapToGrid w:val="0"/>
          <w:color w:val="000000" w:themeColor="text1"/>
          <w:szCs w:val="20"/>
          <w:u w:color="000000" w:themeColor="text1"/>
        </w:rPr>
        <w:t xml:space="preserve"> </w:t>
      </w:r>
      <w:r w:rsidRPr="00457913">
        <w:rPr>
          <w:rFonts w:eastAsia="Times New Roman"/>
          <w:snapToGrid w:val="0"/>
          <w:color w:val="000000" w:themeColor="text1"/>
          <w:szCs w:val="20"/>
          <w:u w:color="000000" w:themeColor="text1"/>
        </w:rPr>
        <w:t>to read:</w:t>
      </w:r>
    </w:p>
    <w:p w14:paraId="39EBEA3F" w14:textId="77777777" w:rsidR="002E3B48" w:rsidRPr="00457913" w:rsidRDefault="002E3B48" w:rsidP="00FB5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color w:val="000000" w:themeColor="text1"/>
          <w:szCs w:val="20"/>
          <w:u w:color="000000" w:themeColor="text1"/>
        </w:rPr>
      </w:pPr>
    </w:p>
    <w:p w14:paraId="25EA4133" w14:textId="77777777" w:rsidR="00A97B7F" w:rsidRDefault="00FB5127" w:rsidP="00FB5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57913">
        <w:rPr>
          <w:rFonts w:eastAsia="Times New Roman"/>
          <w:snapToGrid w:val="0"/>
          <w:color w:val="000000" w:themeColor="text1"/>
          <w:szCs w:val="20"/>
          <w:u w:color="000000" w:themeColor="text1"/>
        </w:rPr>
        <w:tab/>
        <w:t>“(E)</w:t>
      </w:r>
      <w:r w:rsidR="00526725">
        <w:rPr>
          <w:rFonts w:eastAsia="Times New Roman"/>
          <w:snapToGrid w:val="0"/>
          <w:color w:val="000000" w:themeColor="text1"/>
          <w:szCs w:val="20"/>
          <w:u w:color="000000" w:themeColor="text1"/>
        </w:rPr>
        <w:tab/>
      </w:r>
      <w:r w:rsidRPr="00457913">
        <w:rPr>
          <w:rFonts w:eastAsia="Times New Roman"/>
          <w:snapToGrid w:val="0"/>
          <w:color w:val="000000" w:themeColor="text1"/>
          <w:szCs w:val="20"/>
          <w:u w:color="000000" w:themeColor="text1"/>
        </w:rPr>
        <w:t xml:space="preserve">A candidate may withdraw at any stage of the proceedings and in this event no further inquiry or consideration of his candidacy shall be made. </w:t>
      </w:r>
      <w:r w:rsidR="00526725">
        <w:rPr>
          <w:rFonts w:eastAsia="Times New Roman"/>
          <w:snapToGrid w:val="0"/>
          <w:color w:val="000000" w:themeColor="text1"/>
          <w:szCs w:val="20"/>
          <w:u w:color="000000" w:themeColor="text1"/>
        </w:rPr>
        <w:t xml:space="preserve"> </w:t>
      </w:r>
      <w:r w:rsidRPr="00457913">
        <w:rPr>
          <w:rFonts w:eastAsia="Times New Roman"/>
          <w:snapToGrid w:val="0"/>
          <w:color w:val="000000" w:themeColor="text1"/>
          <w:szCs w:val="20"/>
          <w:u w:color="000000" w:themeColor="text1"/>
        </w:rPr>
        <w:t xml:space="preserve">All materials concerning that candidate including his report, </w:t>
      </w:r>
      <w:r w:rsidRPr="00457913">
        <w:rPr>
          <w:rFonts w:eastAsia="Times New Roman"/>
          <w:strike/>
          <w:snapToGrid w:val="0"/>
          <w:color w:val="000000" w:themeColor="text1"/>
          <w:szCs w:val="20"/>
          <w:u w:color="000000" w:themeColor="text1"/>
        </w:rPr>
        <w:t>transcript,</w:t>
      </w:r>
      <w:r w:rsidRPr="00457913">
        <w:rPr>
          <w:rFonts w:eastAsia="Times New Roman"/>
          <w:snapToGrid w:val="0"/>
          <w:color w:val="000000" w:themeColor="text1"/>
          <w:szCs w:val="20"/>
          <w:u w:color="000000" w:themeColor="text1"/>
        </w:rPr>
        <w:t xml:space="preserve"> application, materials, and other information gathered during the commission’s investigation must be kept confidential and destroyed as soon as possible after the candidate’s written notification to the commission of his withdrawal. </w:t>
      </w:r>
      <w:r w:rsidR="00526725">
        <w:rPr>
          <w:rFonts w:eastAsia="Times New Roman"/>
          <w:snapToGrid w:val="0"/>
          <w:color w:val="000000" w:themeColor="text1"/>
          <w:szCs w:val="20"/>
          <w:u w:color="000000" w:themeColor="text1"/>
        </w:rPr>
        <w:t xml:space="preserve"> </w:t>
      </w:r>
      <w:r w:rsidRPr="00457913">
        <w:rPr>
          <w:rFonts w:eastAsia="Times New Roman"/>
          <w:snapToGrid w:val="0"/>
          <w:color w:val="000000" w:themeColor="text1"/>
          <w:szCs w:val="20"/>
          <w:u w:color="000000" w:themeColor="text1"/>
        </w:rPr>
        <w:t xml:space="preserve">The information concerning a withdrawn candidate also shall be exempt from disclosure pursuant to Chapter 4 of Title 30.  </w:t>
      </w:r>
      <w:r w:rsidRPr="00457913">
        <w:rPr>
          <w:rFonts w:eastAsia="Times New Roman"/>
          <w:snapToGrid w:val="0"/>
          <w:color w:val="000000" w:themeColor="text1"/>
          <w:szCs w:val="20"/>
          <w:u w:val="single" w:color="000000" w:themeColor="text1"/>
        </w:rPr>
        <w:t>However, if the judicial candidate testified at the public hearing and subsequently withdraws as a judicial candidate, the testimony of the judicial candidate will be included in the public hearing transcript and it will not be destroyed by the commission.</w:t>
      </w:r>
    </w:p>
    <w:p w14:paraId="26D3F6A7" w14:textId="77777777" w:rsidR="00A97B7F" w:rsidRDefault="00A97B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CAA3631" w14:textId="77777777" w:rsidR="00A97B7F" w:rsidRPr="00522CE0" w:rsidRDefault="00A97B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B512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2D60FB7B" w14:textId="16BA4415" w:rsidR="00D11B1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1B26C2F4" w14:textId="77777777" w:rsidR="00021BC0" w:rsidRDefault="00021BC0" w:rsidP="00021BC0">
      <w:pPr>
        <w:suppressAutoHyphens/>
        <w:jc w:val="both"/>
        <w:rPr>
          <w:rFonts w:eastAsia="Times New Roman"/>
        </w:rPr>
      </w:pPr>
    </w:p>
    <w:sectPr w:rsidR="00021BC0" w:rsidSect="00FB1B5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432410" w14:textId="77777777" w:rsidR="00A97B7F" w:rsidRDefault="00A97B7F" w:rsidP="00522CE0">
      <w:r>
        <w:separator/>
      </w:r>
    </w:p>
  </w:endnote>
  <w:endnote w:type="continuationSeparator" w:id="0">
    <w:p w14:paraId="26C0341B" w14:textId="77777777" w:rsidR="00A97B7F" w:rsidRDefault="00A97B7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4482E9-0D33-4C18-A663-FA97F985E835}"/>
    <w:embedBold r:id="rId2" w:fontKey="{38FE224B-74B7-4047-8EAC-045676C23AB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E4D08E9-DC0B-4CBC-AE72-2525BD00B095}"/>
    <w:embedBold r:id="rId4" w:fontKey="{EFCF40F9-0731-4F45-9CDA-FD8AC35408E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623C3522-0FC9-4164-887B-9287FA789F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D85719B-7FCD-4398-8CCF-FCE2786830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58B72D" w14:textId="286C4270" w:rsidR="00D11B11" w:rsidRPr="00FB1B54" w:rsidRDefault="00FB1B54" w:rsidP="00FB1B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21BC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D0D039" w14:textId="77777777" w:rsidR="00A97B7F" w:rsidRDefault="00A97B7F" w:rsidP="00522CE0">
      <w:r>
        <w:separator/>
      </w:r>
    </w:p>
  </w:footnote>
  <w:footnote w:type="continuationSeparator" w:id="0">
    <w:p w14:paraId="575BCCE9" w14:textId="77777777" w:rsidR="00A97B7F" w:rsidRDefault="00A97B7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34.JS"/>
    <w:docVar w:name="CoverAttorneyInitials" w:val="JS"/>
    <w:docVar w:name="CoverAttorneyLastName" w:val="Shuler"/>
    <w:docVar w:name="CoverBillType" w:val="b"/>
    <w:docVar w:name="DraftFileName" w:val="JUD0034.JS.DOCX"/>
    <w:docVar w:name="DraftStenoName" w:val="Knipp"/>
    <w:docVar w:name="dvBillNumber" w:val="214"/>
    <w:docVar w:name="dvBillNumberPrefix" w:val="S. "/>
    <w:docVar w:name="dvOriginalBody" w:val="Senate"/>
    <w:docVar w:name="fulldraftpath" w:val="L:\S-JUD\BILLS\Campsen\JUD0034.JS.DOCX"/>
    <w:docVar w:name="NameofBody" w:val="S"/>
    <w:docVar w:name="SenatorFolderName" w:val="Campsen"/>
    <w:docVar w:name="VGROUP2" w:val="S-JUD"/>
  </w:docVars>
  <w:rsids>
    <w:rsidRoot w:val="00A97B7F"/>
    <w:rsid w:val="000141EB"/>
    <w:rsid w:val="00021BC0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2686"/>
    <w:rsid w:val="00186AC9"/>
    <w:rsid w:val="00190F47"/>
    <w:rsid w:val="00197DF1"/>
    <w:rsid w:val="001B3DD9"/>
    <w:rsid w:val="001C23C9"/>
    <w:rsid w:val="001D3BAC"/>
    <w:rsid w:val="00206D3D"/>
    <w:rsid w:val="00221A5C"/>
    <w:rsid w:val="0024519E"/>
    <w:rsid w:val="00245C4E"/>
    <w:rsid w:val="002C5896"/>
    <w:rsid w:val="002E3B48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1112"/>
    <w:rsid w:val="004B6A22"/>
    <w:rsid w:val="004C2918"/>
    <w:rsid w:val="004D168C"/>
    <w:rsid w:val="004D6923"/>
    <w:rsid w:val="004D7F37"/>
    <w:rsid w:val="0051584C"/>
    <w:rsid w:val="00520D79"/>
    <w:rsid w:val="00522CE0"/>
    <w:rsid w:val="00525994"/>
    <w:rsid w:val="00525DCD"/>
    <w:rsid w:val="00526725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720D40"/>
    <w:rsid w:val="0073026D"/>
    <w:rsid w:val="007311B4"/>
    <w:rsid w:val="007318D4"/>
    <w:rsid w:val="00746551"/>
    <w:rsid w:val="00765784"/>
    <w:rsid w:val="007A4390"/>
    <w:rsid w:val="007C65B0"/>
    <w:rsid w:val="007E3B8F"/>
    <w:rsid w:val="007E5CB7"/>
    <w:rsid w:val="00814EED"/>
    <w:rsid w:val="008314D2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A02011"/>
    <w:rsid w:val="00A35165"/>
    <w:rsid w:val="00A4011E"/>
    <w:rsid w:val="00A41565"/>
    <w:rsid w:val="00A86015"/>
    <w:rsid w:val="00A97B7F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B754E"/>
    <w:rsid w:val="00BC0A56"/>
    <w:rsid w:val="00C23348"/>
    <w:rsid w:val="00C6454A"/>
    <w:rsid w:val="00C74052"/>
    <w:rsid w:val="00CB187A"/>
    <w:rsid w:val="00CD1843"/>
    <w:rsid w:val="00CD7C71"/>
    <w:rsid w:val="00CE6955"/>
    <w:rsid w:val="00D1088B"/>
    <w:rsid w:val="00D11B11"/>
    <w:rsid w:val="00D156D2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72B74"/>
    <w:rsid w:val="00FB1704"/>
    <w:rsid w:val="00FB1B54"/>
    <w:rsid w:val="00FB5127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3BF804C"/>
  <w15:docId w15:val="{3E48544E-EC18-4777-A0B2-D0D48C607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5267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672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67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67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672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67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7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F1F6300.dotm</Template>
  <TotalTime>0</TotalTime>
  <Pages>1</Pages>
  <Words>203</Words>
  <Characters>1101</Characters>
  <Application>Microsoft Office Word</Application>
  <DocSecurity>0</DocSecurity>
  <Lines>38</Lines>
  <Paragraphs>7</Paragraphs>
  <ScaleCrop>false</ScaleCrop>
  <Company> </Company>
  <LinksUpToDate>false</LinksUpToDate>
  <CharactersWithSpaces>1300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214 Text of Previous Version (Dec. 18, 2014) - South Carolina Legislature Online</dc:title>
  <dc:subject/>
  <dc:creator>LindseyKnipp</dc:creator>
  <cp:keywords/>
  <dc:description/>
  <cp:lastModifiedBy>Angela Hill</cp:lastModifiedBy>
  <cp:revision>2</cp:revision>
  <dcterms:created xsi:type="dcterms:W3CDTF">2014-12-18T16:32:00Z</dcterms:created>
  <dcterms:modified xsi:type="dcterms:W3CDTF">2014-12-18T16:32:00Z</dcterms:modified>
</cp:coreProperties>
</file>