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F838D" w14:textId="5DF7E97D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14:paraId="0AC55560" w14:textId="47017069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14:paraId="1D423AD2" w14:textId="05235081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27, 2015</w:t>
      </w:r>
    </w:p>
    <w:p w14:paraId="50767AFB" w14:textId="468F506A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0CD1BF" w14:textId="4CF648FA" w:rsidR="00750FE7" w:rsidRPr="00750FE7" w:rsidRDefault="00750FE7" w:rsidP="00750FE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221</w:t>
      </w:r>
    </w:p>
    <w:p w14:paraId="2519048E" w14:textId="01B9E819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09AB46" w14:textId="07AC88F9" w:rsidR="00750FE7" w:rsidRDefault="00750FE7" w:rsidP="0075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223C1">
        <w:t>Senators Malloy and Campsen</w:t>
      </w:r>
    </w:p>
    <w:p w14:paraId="2E978CE1" w14:textId="298A5E37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4D3A86" w14:textId="7ADA7879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5/27/15--S.</w:t>
      </w:r>
    </w:p>
    <w:p w14:paraId="2A4CBF7B" w14:textId="42DFE3D1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14:paraId="53952620" w14:textId="6D938C0A" w:rsidR="00750FE7" w:rsidRPr="00750FE7" w:rsidRDefault="00750FE7" w:rsidP="0075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18CEDEE" w14:textId="343A1AB5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1F665A" w14:textId="39C2ED02" w:rsidR="00750FE7" w:rsidRPr="00750FE7" w:rsidRDefault="00750FE7" w:rsidP="0075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14:paraId="2372079D" w14:textId="215D5569" w:rsidR="00750FE7" w:rsidRDefault="00750FE7" w:rsidP="0075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221) to continue the “Sentencing Reform Oversight Committee” until December 31, etc., respectfully</w:t>
      </w:r>
    </w:p>
    <w:p w14:paraId="6643B1F7" w14:textId="434F69F6" w:rsidR="00750FE7" w:rsidRPr="00750FE7" w:rsidRDefault="00750FE7" w:rsidP="0075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5DB93C3A" w14:textId="586F72AE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Joint Resolution out majority favorable.</w:t>
      </w:r>
    </w:p>
    <w:p w14:paraId="44D73202" w14:textId="07DA7F08" w:rsidR="00750FE7" w:rsidRDefault="00750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46E62B" w14:textId="5C051FCF" w:rsidR="008E6029" w:rsidRPr="008E6029" w:rsidRDefault="008E6029" w:rsidP="008E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14:paraId="60B7AC9C" w14:textId="77777777" w:rsidR="008E6029" w:rsidRPr="006641E9" w:rsidRDefault="008E6029" w:rsidP="008E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</w:rPr>
      </w:pPr>
      <w:r w:rsidRPr="006641E9">
        <w:rPr>
          <w:b/>
          <w:bCs/>
        </w:rPr>
        <w:t>Fiscal Impact Summary</w:t>
      </w:r>
    </w:p>
    <w:p w14:paraId="0165D2D7" w14:textId="77777777" w:rsidR="008E6029" w:rsidRPr="006641E9" w:rsidRDefault="008E6029" w:rsidP="008E602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6641E9">
        <w:rPr>
          <w:sz w:val="22"/>
        </w:rPr>
        <w:t xml:space="preserve">This bill will have a minimal expenditure impact to the </w:t>
      </w:r>
      <w:r>
        <w:rPr>
          <w:sz w:val="22"/>
        </w:rPr>
        <w:t>g</w:t>
      </w:r>
      <w:r w:rsidRPr="006641E9">
        <w:rPr>
          <w:sz w:val="22"/>
        </w:rPr>
        <w:t xml:space="preserve">eneral </w:t>
      </w:r>
      <w:r>
        <w:rPr>
          <w:sz w:val="22"/>
        </w:rPr>
        <w:t>f</w:t>
      </w:r>
      <w:r w:rsidRPr="006641E9">
        <w:rPr>
          <w:sz w:val="22"/>
        </w:rPr>
        <w:t xml:space="preserve">und.  There is no expenditure impact to </w:t>
      </w:r>
      <w:r>
        <w:rPr>
          <w:sz w:val="22"/>
        </w:rPr>
        <w:t>f</w:t>
      </w:r>
      <w:r w:rsidRPr="006641E9">
        <w:rPr>
          <w:sz w:val="22"/>
        </w:rPr>
        <w:t xml:space="preserve">ederal </w:t>
      </w:r>
      <w:r>
        <w:rPr>
          <w:sz w:val="22"/>
        </w:rPr>
        <w:t>f</w:t>
      </w:r>
      <w:r w:rsidRPr="006641E9">
        <w:rPr>
          <w:sz w:val="22"/>
        </w:rPr>
        <w:t xml:space="preserve">unds and </w:t>
      </w:r>
      <w:r>
        <w:rPr>
          <w:sz w:val="22"/>
        </w:rPr>
        <w:t>o</w:t>
      </w:r>
      <w:r w:rsidRPr="006641E9">
        <w:rPr>
          <w:sz w:val="22"/>
        </w:rPr>
        <w:t xml:space="preserve">ther </w:t>
      </w:r>
      <w:r>
        <w:rPr>
          <w:sz w:val="22"/>
        </w:rPr>
        <w:t>f</w:t>
      </w:r>
      <w:r w:rsidRPr="006641E9">
        <w:rPr>
          <w:sz w:val="22"/>
        </w:rPr>
        <w:t xml:space="preserve">unds. </w:t>
      </w:r>
    </w:p>
    <w:p w14:paraId="3A562061" w14:textId="77777777" w:rsidR="008E6029" w:rsidRPr="006641E9" w:rsidRDefault="008E6029" w:rsidP="008E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ajorEastAsia" w:cstheme="majorBidi"/>
          <w:b/>
          <w:bCs/>
        </w:rPr>
      </w:pPr>
      <w:r w:rsidRPr="006641E9">
        <w:rPr>
          <w:rFonts w:eastAsiaTheme="majorEastAsia" w:cstheme="majorBidi"/>
          <w:b/>
          <w:bCs/>
        </w:rPr>
        <w:t>Explanation of Fiscal Impact</w:t>
      </w:r>
    </w:p>
    <w:p w14:paraId="1524EB67" w14:textId="77777777" w:rsidR="008E6029" w:rsidRPr="006641E9" w:rsidRDefault="008E6029" w:rsidP="008E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</w:rPr>
      </w:pPr>
      <w:r w:rsidRPr="006641E9">
        <w:rPr>
          <w:b/>
          <w:bCs/>
        </w:rPr>
        <w:t>State Expenditure</w:t>
      </w:r>
    </w:p>
    <w:p w14:paraId="44679C45" w14:textId="77777777" w:rsidR="008E6029" w:rsidRPr="006641E9" w:rsidRDefault="008E6029" w:rsidP="008E602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6641E9">
        <w:rPr>
          <w:sz w:val="22"/>
        </w:rPr>
        <w:t xml:space="preserve">This bill continues the Sentencing Reform Committee until December 21, 2020.  </w:t>
      </w:r>
    </w:p>
    <w:p w14:paraId="55E2D257" w14:textId="77777777" w:rsidR="008E6029" w:rsidRPr="006641E9" w:rsidRDefault="008E6029" w:rsidP="008E602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6641E9">
        <w:rPr>
          <w:sz w:val="22"/>
        </w:rPr>
        <w:t xml:space="preserve">The House of Representatives and the Senate indicate that this bill would have a minimal impact which can be absorbed within current appropriations.  There is no impact to </w:t>
      </w:r>
      <w:r>
        <w:rPr>
          <w:sz w:val="22"/>
        </w:rPr>
        <w:t>f</w:t>
      </w:r>
      <w:r w:rsidRPr="006641E9">
        <w:rPr>
          <w:sz w:val="22"/>
        </w:rPr>
        <w:t xml:space="preserve">ederal </w:t>
      </w:r>
      <w:r>
        <w:rPr>
          <w:sz w:val="22"/>
        </w:rPr>
        <w:t>f</w:t>
      </w:r>
      <w:r w:rsidRPr="006641E9">
        <w:rPr>
          <w:sz w:val="22"/>
        </w:rPr>
        <w:t xml:space="preserve">unds and </w:t>
      </w:r>
      <w:r>
        <w:rPr>
          <w:sz w:val="22"/>
        </w:rPr>
        <w:t>o</w:t>
      </w:r>
      <w:r w:rsidRPr="006641E9">
        <w:rPr>
          <w:sz w:val="22"/>
        </w:rPr>
        <w:t xml:space="preserve">ther </w:t>
      </w:r>
      <w:r>
        <w:rPr>
          <w:sz w:val="22"/>
        </w:rPr>
        <w:t>f</w:t>
      </w:r>
      <w:r w:rsidRPr="006641E9">
        <w:rPr>
          <w:sz w:val="22"/>
        </w:rPr>
        <w:t>unds.</w:t>
      </w:r>
    </w:p>
    <w:p w14:paraId="526804D9" w14:textId="0AE300C6" w:rsidR="008E6029" w:rsidRDefault="008E60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A15178" w14:textId="2E551E79" w:rsidR="008E6029" w:rsidRDefault="008E60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14:paraId="127EE2D9" w14:textId="630F8169" w:rsidR="008E6029" w:rsidRPr="008E6029" w:rsidRDefault="008E60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14:paraId="48350BB0" w14:textId="1BDFA525" w:rsidR="008E6029" w:rsidRDefault="008E60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CF2A38" w14:textId="77777777" w:rsidR="008E6029" w:rsidRDefault="008E60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E6029" w:rsidSect="00750FE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0E89C4A" w14:textId="43E64771" w:rsidR="00FC4E83" w:rsidRDefault="00FC4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95A612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10CF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41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26B7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46B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A0B7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D2F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F665E" w14:textId="77777777" w:rsidR="00522CE0" w:rsidRPr="008F023B" w:rsidRDefault="00522CE0" w:rsidP="00FC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932D8">
        <w:rPr>
          <w:rFonts w:eastAsia="Times New Roman"/>
          <w:b/>
          <w:sz w:val="30"/>
          <w:szCs w:val="30"/>
        </w:rPr>
        <w:t>JOINT RESOLUTION</w:t>
      </w:r>
    </w:p>
    <w:p w14:paraId="79472C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7DF4AE" w14:textId="021920D2" w:rsidR="00522CE0" w:rsidRPr="00522CE0" w:rsidRDefault="002735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B1F41">
        <w:rPr>
          <w:color w:val="000000" w:themeColor="text1"/>
          <w:u w:color="000000" w:themeColor="text1"/>
        </w:rPr>
        <w:t xml:space="preserve">TO CONTINUE THE </w:t>
      </w:r>
      <w:r w:rsidR="0011663E">
        <w:rPr>
          <w:color w:val="000000" w:themeColor="text1"/>
          <w:u w:color="000000" w:themeColor="text1"/>
        </w:rPr>
        <w:t>“</w:t>
      </w:r>
      <w:r w:rsidRPr="006B1F41">
        <w:rPr>
          <w:color w:val="000000" w:themeColor="text1"/>
          <w:u w:color="000000" w:themeColor="text1"/>
        </w:rPr>
        <w:t>SENTENCING REFORM OVERSIGHT COMMITTEE</w:t>
      </w:r>
      <w:r w:rsidR="0011663E">
        <w:rPr>
          <w:color w:val="000000" w:themeColor="text1"/>
          <w:u w:color="000000" w:themeColor="text1"/>
        </w:rPr>
        <w:t>”</w:t>
      </w:r>
      <w:r w:rsidRPr="006B1F41">
        <w:rPr>
          <w:color w:val="000000" w:themeColor="text1"/>
          <w:u w:color="000000" w:themeColor="text1"/>
        </w:rPr>
        <w:t xml:space="preserve"> UNTIL DECEMBER 31, 2020.</w:t>
      </w:r>
      <w:bookmarkEnd w:id="1"/>
    </w:p>
    <w:p w14:paraId="0D208BA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49A7AB5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56240F4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62AA41" w14:textId="7C921B5B" w:rsidR="004932D8" w:rsidRDefault="002735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F089A">
        <w:rPr>
          <w:color w:val="000000" w:themeColor="text1"/>
          <w:u w:color="000000" w:themeColor="text1"/>
        </w:rPr>
        <w:t>SECTION</w:t>
      </w:r>
      <w:r w:rsidRPr="001F089A">
        <w:rPr>
          <w:color w:val="000000" w:themeColor="text1"/>
          <w:u w:color="000000" w:themeColor="text1"/>
        </w:rPr>
        <w:tab/>
        <w:t>1. Pursuant to Section 24</w:t>
      </w:r>
      <w:r w:rsidRPr="001F089A">
        <w:rPr>
          <w:color w:val="000000" w:themeColor="text1"/>
          <w:u w:color="000000" w:themeColor="text1"/>
        </w:rPr>
        <w:noBreakHyphen/>
        <w:t>28</w:t>
      </w:r>
      <w:r w:rsidRPr="001F089A">
        <w:rPr>
          <w:color w:val="000000" w:themeColor="text1"/>
          <w:u w:color="000000" w:themeColor="text1"/>
        </w:rPr>
        <w:noBreakHyphen/>
        <w:t xml:space="preserve">20(C), the </w:t>
      </w:r>
      <w:r w:rsidR="0011663E">
        <w:rPr>
          <w:color w:val="000000" w:themeColor="text1"/>
          <w:u w:color="000000" w:themeColor="text1"/>
        </w:rPr>
        <w:t>“</w:t>
      </w:r>
      <w:r w:rsidRPr="001F089A">
        <w:rPr>
          <w:color w:val="000000" w:themeColor="text1"/>
          <w:u w:color="000000" w:themeColor="text1"/>
        </w:rPr>
        <w:t>Sentencing Reform Oversight Committee</w:t>
      </w:r>
      <w:r w:rsidR="0011663E">
        <w:rPr>
          <w:color w:val="000000" w:themeColor="text1"/>
          <w:u w:color="000000" w:themeColor="text1"/>
        </w:rPr>
        <w:t>”</w:t>
      </w:r>
      <w:r w:rsidRPr="001F089A">
        <w:rPr>
          <w:color w:val="000000" w:themeColor="text1"/>
          <w:u w:color="000000" w:themeColor="text1"/>
        </w:rPr>
        <w:t xml:space="preserve"> is continued until December 31, 2020.</w:t>
      </w:r>
      <w:r w:rsidRPr="001F089A">
        <w:rPr>
          <w:color w:val="000000" w:themeColor="text1"/>
          <w:u w:color="000000" w:themeColor="text1"/>
        </w:rPr>
        <w:tab/>
      </w:r>
    </w:p>
    <w:p w14:paraId="752A62BE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1AF8C6" w14:textId="77777777" w:rsidR="004932D8" w:rsidRPr="00522CE0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735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14:paraId="17F6AE67" w14:textId="628765FF" w:rsidR="002204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7972596A" w14:textId="77777777" w:rsidR="003A4C72" w:rsidRDefault="003A4C72" w:rsidP="003A4C72">
      <w:pPr>
        <w:suppressAutoHyphens/>
        <w:jc w:val="both"/>
        <w:rPr>
          <w:rFonts w:eastAsia="Times New Roman"/>
        </w:rPr>
      </w:pPr>
    </w:p>
    <w:sectPr w:rsidR="003A4C72" w:rsidSect="00750F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4E656" w14:textId="77777777" w:rsidR="004932D8" w:rsidRDefault="004932D8" w:rsidP="00522CE0">
      <w:r>
        <w:separator/>
      </w:r>
    </w:p>
  </w:endnote>
  <w:endnote w:type="continuationSeparator" w:id="0">
    <w:p w14:paraId="1DDC02A6" w14:textId="77777777" w:rsidR="004932D8" w:rsidRDefault="004932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D97B5B-4B88-49B7-9EAD-DBBC2DC8E49A}"/>
    <w:embedBold r:id="rId2" w:fontKey="{5719D666-8B50-41AE-A353-A3F3B7DC42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A629B9-4361-477C-BD00-582850E94FE1}"/>
    <w:embedBold r:id="rId4" w:fontKey="{964263EB-863B-40BB-90F8-F175694951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61ACA13-8983-47D8-9458-4831AC530F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184125-4547-4827-BA29-C8A8DA5FB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EA633" w14:textId="5503870C" w:rsidR="002204C0" w:rsidRPr="00FC4E83" w:rsidRDefault="00FC4E83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</w:t>
    </w:r>
    <w:r w:rsidR="00750FE7">
      <w:t>-</w:t>
    </w:r>
    <w:r w:rsidR="00750FE7">
      <w:fldChar w:fldCharType="begin"/>
    </w:r>
    <w:r w:rsidR="00750FE7">
      <w:instrText xml:space="preserve"> PAGE  \* MERGEFORMAT </w:instrText>
    </w:r>
    <w:r w:rsidR="00750FE7">
      <w:fldChar w:fldCharType="separate"/>
    </w:r>
    <w:r w:rsidR="003A4C72">
      <w:rPr>
        <w:noProof/>
      </w:rPr>
      <w:t>1</w:t>
    </w:r>
    <w:r w:rsidR="00750FE7">
      <w:fldChar w:fldCharType="end"/>
    </w:r>
    <w:r w:rsidR="00750FE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CAF81" w14:textId="77777777" w:rsidR="00750FE7" w:rsidRPr="00FC4E83" w:rsidRDefault="00750FE7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4C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7E027" w14:textId="77777777" w:rsidR="004932D8" w:rsidRDefault="004932D8" w:rsidP="00522CE0">
      <w:r>
        <w:separator/>
      </w:r>
    </w:p>
  </w:footnote>
  <w:footnote w:type="continuationSeparator" w:id="0">
    <w:p w14:paraId="669BA52E" w14:textId="77777777" w:rsidR="004932D8" w:rsidRDefault="004932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7.JJG"/>
    <w:docVar w:name="CoverAttorneyInitials" w:val="JJG"/>
    <w:docVar w:name="CoverAttorneyLastName" w:val="Gentry"/>
    <w:docVar w:name="CoverBillType" w:val="j"/>
    <w:docVar w:name="DraftFileName" w:val="JUD0027.JJG.DOCX"/>
    <w:docVar w:name="DraftStenoName" w:val="Knipp"/>
    <w:docVar w:name="dvBillNumber" w:val="221"/>
    <w:docVar w:name="dvBillNumberPrefix" w:val="S. "/>
    <w:docVar w:name="dvOriginalBody" w:val="Senate"/>
    <w:docVar w:name="fulldraftpath" w:val="L:\S-JUD\BILLS\Malloy\JUD0027.JJG.DOCX"/>
    <w:docVar w:name="NameofBody" w:val="S"/>
    <w:docVar w:name="SenatorFolderName" w:val="Malloy"/>
    <w:docVar w:name="VGROUP2" w:val="S-JUD"/>
  </w:docVars>
  <w:rsids>
    <w:rsidRoot w:val="004932D8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663E"/>
    <w:rsid w:val="00126995"/>
    <w:rsid w:val="001448BF"/>
    <w:rsid w:val="00154E6A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04C0"/>
    <w:rsid w:val="00221A5C"/>
    <w:rsid w:val="0024519E"/>
    <w:rsid w:val="00245C4E"/>
    <w:rsid w:val="0027353C"/>
    <w:rsid w:val="002B57C4"/>
    <w:rsid w:val="002C5896"/>
    <w:rsid w:val="00307AE4"/>
    <w:rsid w:val="00307C2B"/>
    <w:rsid w:val="0031409E"/>
    <w:rsid w:val="0032109A"/>
    <w:rsid w:val="00333DF1"/>
    <w:rsid w:val="0033541C"/>
    <w:rsid w:val="00364389"/>
    <w:rsid w:val="003A4C72"/>
    <w:rsid w:val="003D6A5D"/>
    <w:rsid w:val="003D6E2B"/>
    <w:rsid w:val="003E7597"/>
    <w:rsid w:val="00412C9E"/>
    <w:rsid w:val="0042257B"/>
    <w:rsid w:val="00450668"/>
    <w:rsid w:val="00452CD7"/>
    <w:rsid w:val="00477696"/>
    <w:rsid w:val="004932D8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50FE7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D6563"/>
    <w:rsid w:val="008E185F"/>
    <w:rsid w:val="008E5870"/>
    <w:rsid w:val="008E6029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DB548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4E83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8DDC287"/>
  <w15:docId w15:val="{4EBDDB1F-8F2D-4BF6-BCD3-59DAF3E3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54E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E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E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E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E6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6029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B7E7E5F5.dotm</Template>
  <TotalTime>0</TotalTime>
  <Pages>2</Pages>
  <Words>211</Words>
  <Characters>1168</Characters>
  <Application>Microsoft Office Word</Application>
  <DocSecurity>0</DocSecurity>
  <Lines>60</Lines>
  <Paragraphs>26</Paragraphs>
  <ScaleCrop>false</ScaleCrop>
  <Company> 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221 Text of Previous Version (May 27, 2015) - South Carolina Legislature Online</dc:title>
  <dc:subject/>
  <dc:creator>LindseyKnipp</dc:creator>
  <cp:keywords/>
  <dc:description/>
  <cp:lastModifiedBy>Miriam Cook</cp:lastModifiedBy>
  <cp:revision>2</cp:revision>
  <cp:lastPrinted>2015-05-27T23:02:00Z</cp:lastPrinted>
  <dcterms:created xsi:type="dcterms:W3CDTF">2015-05-27T23:13:00Z</dcterms:created>
  <dcterms:modified xsi:type="dcterms:W3CDTF">2015-05-27T23:13:00Z</dcterms:modified>
</cp:coreProperties>
</file>