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188" w:rsidRDefault="00B36188" w:rsidP="00232335">
      <w:pPr>
        <w:pStyle w:val="BillDots0"/>
      </w:pPr>
      <w:bookmarkStart w:id="0" w:name="_GoBack"/>
      <w:bookmarkEnd w:id="0"/>
    </w:p>
    <w:p w:rsidR="00232335" w:rsidRDefault="00232335" w:rsidP="00232335">
      <w:pPr>
        <w:pStyle w:val="Numbersforbill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1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E7" w:rsidRDefault="00DC0FE7" w:rsidP="005F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3686A">
        <w:noBreakHyphen/>
      </w:r>
      <w:r>
        <w:t>20</w:t>
      </w:r>
      <w:r w:rsidR="0083686A">
        <w:noBreakHyphen/>
      </w:r>
      <w:r>
        <w:t>50, CODE OF LAW</w:t>
      </w:r>
      <w:r w:rsidR="00753464">
        <w:t>S</w:t>
      </w:r>
      <w:r>
        <w:t xml:space="preserve">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THE SOUTHEASTERN AVERAGE, AND TO PROVIDE FOR RELATED PROVISIONS TO IMPLEMENT THIS REQUIREMENT.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1D0" w:rsidRDefault="00A05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1D0" w:rsidRDefault="00A05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E7" w:rsidRDefault="00A051D0"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0FE7">
        <w:t>Section 59</w:t>
      </w:r>
      <w:r w:rsidR="0083686A">
        <w:noBreakHyphen/>
      </w:r>
      <w:r w:rsidR="00DC0FE7">
        <w:t>20</w:t>
      </w:r>
      <w:r w:rsidR="0083686A">
        <w:noBreakHyphen/>
      </w:r>
      <w:r w:rsidR="00DC0FE7">
        <w:t>50(4) of the 1976 Code is amended to read:</w:t>
      </w:r>
    </w:p>
    <w:p w:rsidR="00DC0FE7"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E7"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u w:val="single"/>
        </w:rPr>
        <w:t>(i)</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0083686A" w:rsidRPr="0083686A">
        <w:rPr>
          <w:color w:val="000000"/>
        </w:rPr>
        <w:t>’</w:t>
      </w:r>
      <w:r w:rsidRPr="0085659F">
        <w:rPr>
          <w:color w:val="000000"/>
        </w:rPr>
        <w:t>s experience and class</w:t>
      </w:r>
      <w:r>
        <w:rPr>
          <w:color w:val="000000"/>
          <w:u w:val="single"/>
        </w:rPr>
        <w:t>, which at a minimum must equal the southeast region</w:t>
      </w:r>
      <w:r w:rsidR="0083686A" w:rsidRPr="0083686A">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 xml:space="preserve">is required to receive under this </w:t>
      </w:r>
      <w:r w:rsidR="00753464">
        <w:rPr>
          <w:color w:val="000000"/>
          <w:u w:val="single"/>
        </w:rPr>
        <w:t>sub</w:t>
      </w:r>
      <w:r>
        <w:rPr>
          <w:color w:val="000000"/>
          <w:u w:val="single"/>
        </w:rPr>
        <w:t>subitem</w:t>
      </w:r>
      <w:r w:rsidRPr="0085659F">
        <w:rPr>
          <w:color w:val="000000"/>
        </w:rPr>
        <w:t xml:space="preserve">. </w:t>
      </w:r>
    </w:p>
    <w:p w:rsidR="00DC0FE7" w:rsidRPr="003371D5"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sidR="0083686A" w:rsidRPr="0083686A">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w:t>
      </w:r>
      <w:r>
        <w:rPr>
          <w:color w:val="000000"/>
          <w:u w:val="single"/>
        </w:rPr>
        <w:lastRenderedPageBreak/>
        <w:t>EFA and other funding, would reduce certified teachers</w:t>
      </w:r>
      <w:r w:rsidR="0083686A" w:rsidRPr="0083686A">
        <w:rPr>
          <w:color w:val="000000"/>
          <w:u w:val="single"/>
        </w:rPr>
        <w:t>’</w:t>
      </w:r>
      <w:r>
        <w:rPr>
          <w:color w:val="000000"/>
          <w:u w:val="single"/>
        </w:rPr>
        <w:t xml:space="preserve"> or administrators</w:t>
      </w:r>
      <w:r w:rsidR="0083686A" w:rsidRPr="0083686A">
        <w:rPr>
          <w:color w:val="000000"/>
          <w:u w:val="single"/>
        </w:rPr>
        <w:t>’</w:t>
      </w:r>
      <w:r>
        <w:rPr>
          <w:color w:val="000000"/>
          <w:u w:val="single"/>
        </w:rPr>
        <w:t xml:space="preserve"> salaries below the required state minimum salary schedule, except by a two</w:t>
      </w:r>
      <w:r w:rsidR="0083686A">
        <w:rPr>
          <w:color w:val="000000"/>
          <w:u w:val="single"/>
        </w:rPr>
        <w:noBreakHyphen/>
      </w:r>
      <w:r>
        <w:rPr>
          <w:color w:val="000000"/>
          <w:u w:val="single"/>
        </w:rPr>
        <w:t>thirds vote of the membership of each house in an enactment separate from the joint resolution or general appropriations act.</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2015, provided that the 2015 state minimum salary schedule must be adjusted to meet the requirements of subitem (a).  The funding for the  increase in the state minimum salary schedule as required above, as determined by the Revenue and Fiscal Affairs Office,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2015</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sidRPr="009C6902">
        <w:rPr>
          <w:strike/>
          <w:color w:val="000000"/>
        </w:rPr>
        <w:t>Division</w:t>
      </w:r>
      <w:r w:rsidRPr="00DC0FE7">
        <w:rPr>
          <w:strike/>
          <w:color w:val="000000"/>
        </w:rPr>
        <w:t xml:space="preserve"> of Research and </w:t>
      </w:r>
      <w:r w:rsidRPr="009C6902">
        <w:rPr>
          <w:strike/>
          <w:color w:val="000000"/>
        </w:rPr>
        <w:t>Statistical Services</w:t>
      </w:r>
      <w:r w:rsidRPr="0085659F">
        <w:rPr>
          <w:color w:val="000000"/>
        </w:rPr>
        <w:t xml:space="preserve"> </w:t>
      </w:r>
      <w:r>
        <w:rPr>
          <w:color w:val="000000"/>
          <w:u w:val="single"/>
        </w:rPr>
        <w:t>Revenue and Fiscal Affairs Office</w:t>
      </w:r>
      <w:r>
        <w:rPr>
          <w:color w:val="000000"/>
        </w:rPr>
        <w:t xml:space="preserve"> </w:t>
      </w:r>
      <w:r w:rsidRPr="0085659F">
        <w:rPr>
          <w:color w:val="000000"/>
        </w:rPr>
        <w:t>and provided to the Budget and Control Board and General Assembly during their deliberations on the annual appropriations bill.  The southeastern average teacher salary is the average of the average teachers</w:t>
      </w:r>
      <w:r w:rsidR="0083686A" w:rsidRPr="0083686A">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0083686A" w:rsidRPr="0083686A">
        <w:rPr>
          <w:color w:val="000000"/>
        </w:rPr>
        <w:t>’</w:t>
      </w:r>
      <w:r w:rsidRPr="0085659F">
        <w:rPr>
          <w:color w:val="000000"/>
        </w:rPr>
        <w:t xml:space="preserve">s minimum salary schedule may be provided only to teachers who demonstrate minimum knowledge proficiency by meeting one of the following criteria: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sidR="0083686A">
        <w:rPr>
          <w:color w:val="000000"/>
        </w:rPr>
        <w:noBreakHyphen/>
      </w:r>
      <w:r>
        <w:rPr>
          <w:color w:val="000000"/>
        </w:rPr>
        <w:t>26</w:t>
      </w:r>
      <w:r w:rsidR="0083686A">
        <w:rPr>
          <w:color w:val="000000"/>
        </w:rPr>
        <w:noBreakHyphen/>
      </w:r>
      <w:r>
        <w:rPr>
          <w:color w:val="000000"/>
        </w:rPr>
        <w:t>20.”</w:t>
      </w:r>
    </w:p>
    <w:p w:rsidR="00DC0FE7"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1D0"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w:t>
      </w:r>
    </w:p>
    <w:p w:rsidR="00F045CB" w:rsidRDefault="0083686A" w:rsidP="00601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36188" w:rsidRDefault="00B36188" w:rsidP="00B36188">
      <w:pPr>
        <w:suppressAutoHyphens/>
      </w:pPr>
    </w:p>
    <w:sectPr w:rsidR="00B36188" w:rsidSect="00B361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1D0" w:rsidRDefault="00A051D0" w:rsidP="009F0C77">
      <w:r>
        <w:separator/>
      </w:r>
    </w:p>
  </w:endnote>
  <w:endnote w:type="continuationSeparator" w:id="0">
    <w:p w:rsidR="00A051D0" w:rsidRDefault="00A05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06462C-0E02-44D3-8817-E9816784144E}"/>
    <w:embedBold r:id="rId2" w:fontKey="{2CD75F0A-D752-4461-877D-E3D12CE18CB1}"/>
  </w:font>
  <w:font w:name="Calibri">
    <w:panose1 w:val="020F0502020204030204"/>
    <w:charset w:val="00"/>
    <w:family w:val="swiss"/>
    <w:pitch w:val="variable"/>
    <w:sig w:usb0="E10002FF" w:usb1="4000ACFF" w:usb2="00000009" w:usb3="00000000" w:csb0="0000019F" w:csb1="00000000"/>
    <w:embedRegular r:id="rId3" w:fontKey="{9EF9AFF1-58B8-46BA-89B1-CC262E365D3C}"/>
  </w:font>
  <w:font w:name="Segoe UI">
    <w:panose1 w:val="020B0502040204020203"/>
    <w:charset w:val="00"/>
    <w:family w:val="swiss"/>
    <w:pitch w:val="variable"/>
    <w:sig w:usb0="E10022FF" w:usb1="C000E47F" w:usb2="00000029" w:usb3="00000000" w:csb0="000001DF" w:csb1="00000000"/>
    <w:embedRegular r:id="rId4" w:fontKey="{4E20AFF7-4966-4567-9904-BF34D6388234}"/>
  </w:font>
  <w:font w:name="Cambria">
    <w:panose1 w:val="02040503050406030204"/>
    <w:charset w:val="00"/>
    <w:family w:val="roman"/>
    <w:pitch w:val="variable"/>
    <w:sig w:usb0="E00002FF" w:usb1="400004FF" w:usb2="00000000" w:usb3="00000000" w:csb0="0000019F" w:csb1="00000000"/>
    <w:embedRegular r:id="rId5" w:fontKey="{BB33F7E7-45B2-4EEF-8F13-F5E276DA05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CB" w:rsidRPr="00B36188" w:rsidRDefault="00B36188" w:rsidP="00B36188">
    <w:pPr>
      <w:pStyle w:val="Footer"/>
      <w:tabs>
        <w:tab w:val="clear" w:pos="4680"/>
        <w:tab w:val="clear" w:pos="9360"/>
        <w:tab w:val="center" w:pos="2995"/>
      </w:tabs>
      <w:spacing w:before="120"/>
    </w:pPr>
    <w:r>
      <w:t>[239]</w:t>
    </w:r>
    <w:r>
      <w:tab/>
    </w:r>
    <w:r>
      <w:fldChar w:fldCharType="begin"/>
    </w:r>
    <w:r>
      <w:instrText xml:space="preserve"> PAGE  \* MERGEFORMAT </w:instrText>
    </w:r>
    <w:r>
      <w:fldChar w:fldCharType="separate"/>
    </w:r>
    <w:r w:rsidR="005F32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1D0" w:rsidRDefault="00A051D0" w:rsidP="009F0C77">
      <w:r>
        <w:separator/>
      </w:r>
    </w:p>
  </w:footnote>
  <w:footnote w:type="continuationSeparator" w:id="0">
    <w:p w:rsidR="00A051D0" w:rsidRDefault="00A05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13AB15"/>
    <w:docVar w:name="CoverBillType" w:val="b"/>
    <w:docVar w:name="docpath" w:val="L:\Council\bills\AGM\18313AB15.DOCX"/>
    <w:docVar w:name="dvBillNumber" w:val="239"/>
    <w:docVar w:name="dvBillNumberPrefix" w:val="S. "/>
    <w:docVar w:name="dvOriginalBody" w:val="Senate"/>
    <w:docVar w:name="dvSteno" w:val="AGM"/>
    <w:docVar w:name="NameofBody" w:val="s"/>
    <w:docVar w:name="vgroup2" w:val="Council"/>
  </w:docVars>
  <w:rsids>
    <w:rsidRoot w:val="00A051D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335"/>
    <w:rsid w:val="0023696B"/>
    <w:rsid w:val="00250967"/>
    <w:rsid w:val="002759C5"/>
    <w:rsid w:val="00277DEE"/>
    <w:rsid w:val="00280D88"/>
    <w:rsid w:val="00294ABE"/>
    <w:rsid w:val="002A3EB4"/>
    <w:rsid w:val="002C11CB"/>
    <w:rsid w:val="00325348"/>
    <w:rsid w:val="00355ABE"/>
    <w:rsid w:val="00393688"/>
    <w:rsid w:val="003D411E"/>
    <w:rsid w:val="003E3C1E"/>
    <w:rsid w:val="003E6148"/>
    <w:rsid w:val="00400EAA"/>
    <w:rsid w:val="0041760A"/>
    <w:rsid w:val="004809EE"/>
    <w:rsid w:val="00511EE9"/>
    <w:rsid w:val="00521E00"/>
    <w:rsid w:val="00577C6C"/>
    <w:rsid w:val="0058501B"/>
    <w:rsid w:val="005D38A5"/>
    <w:rsid w:val="005F32E5"/>
    <w:rsid w:val="00601173"/>
    <w:rsid w:val="0061228A"/>
    <w:rsid w:val="006215AA"/>
    <w:rsid w:val="006340D9"/>
    <w:rsid w:val="00643B8E"/>
    <w:rsid w:val="00665EBC"/>
    <w:rsid w:val="0069470D"/>
    <w:rsid w:val="006A476C"/>
    <w:rsid w:val="006C6A93"/>
    <w:rsid w:val="006E02F9"/>
    <w:rsid w:val="00753464"/>
    <w:rsid w:val="00753C04"/>
    <w:rsid w:val="00756946"/>
    <w:rsid w:val="00757F80"/>
    <w:rsid w:val="00771EEC"/>
    <w:rsid w:val="00786819"/>
    <w:rsid w:val="007A325A"/>
    <w:rsid w:val="007F1523"/>
    <w:rsid w:val="007F509E"/>
    <w:rsid w:val="007F5799"/>
    <w:rsid w:val="007F6947"/>
    <w:rsid w:val="0083686A"/>
    <w:rsid w:val="00872729"/>
    <w:rsid w:val="008767F5"/>
    <w:rsid w:val="008F4429"/>
    <w:rsid w:val="00906A3D"/>
    <w:rsid w:val="00932670"/>
    <w:rsid w:val="009352BB"/>
    <w:rsid w:val="00990668"/>
    <w:rsid w:val="009B397B"/>
    <w:rsid w:val="009F0C77"/>
    <w:rsid w:val="009F4DD1"/>
    <w:rsid w:val="00A051D0"/>
    <w:rsid w:val="00A64E80"/>
    <w:rsid w:val="00A741D9"/>
    <w:rsid w:val="00A9741D"/>
    <w:rsid w:val="00AD4B17"/>
    <w:rsid w:val="00B26FA6"/>
    <w:rsid w:val="00B36188"/>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0FE7"/>
    <w:rsid w:val="00DE68F0"/>
    <w:rsid w:val="00DF3845"/>
    <w:rsid w:val="00DF7E17"/>
    <w:rsid w:val="00EB00A2"/>
    <w:rsid w:val="00EB1BF3"/>
    <w:rsid w:val="00EF3EEE"/>
    <w:rsid w:val="00F045CB"/>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2F1BC-F07A-4673-9E1F-D5B9CFC4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323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32335"/>
    <w:pPr>
      <w:tabs>
        <w:tab w:val="right" w:pos="5904"/>
      </w:tabs>
    </w:pPr>
  </w:style>
  <w:style w:type="paragraph" w:styleId="BalloonText">
    <w:name w:val="Balloon Text"/>
    <w:basedOn w:val="Normal"/>
    <w:link w:val="BalloonTextChar"/>
    <w:uiPriority w:val="99"/>
    <w:semiHidden/>
    <w:unhideWhenUsed/>
    <w:rsid w:val="00876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BBDB5-F613-4B19-9598-05DCB577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239 Text of Previous Version (Dec. 10, 2014) - South Carolina Legislature Online</dc:title>
  <dc:subject/>
  <dc:creator>angiemorgan</dc:creator>
  <cp:keywords/>
  <dc:description/>
  <cp:lastModifiedBy>N Cumfer</cp:lastModifiedBy>
  <cp:revision>3</cp:revision>
  <cp:lastPrinted>2014-12-08T14:52:00Z</cp:lastPrinted>
  <dcterms:created xsi:type="dcterms:W3CDTF">2014-12-10T21:11:00Z</dcterms:created>
  <dcterms:modified xsi:type="dcterms:W3CDTF">2015-01-07T21:16:00Z</dcterms:modified>
</cp:coreProperties>
</file>