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A045D" w:rsidRDefault="002A045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2A0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B106D6">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FB2B7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A66332">
        <w:rPr>
          <w:color w:val="000000" w:themeColor="text1"/>
          <w:u w:color="000000" w:themeColor="text1"/>
        </w:rPr>
        <w:t>TO AMEND SECTION 30</w:t>
      </w:r>
      <w:r w:rsidRPr="00A66332">
        <w:rPr>
          <w:color w:val="000000" w:themeColor="text1"/>
          <w:u w:color="000000" w:themeColor="text1"/>
        </w:rPr>
        <w:noBreakHyphen/>
        <w:t>2</w:t>
      </w:r>
      <w:r w:rsidRPr="00A66332">
        <w:rPr>
          <w:color w:val="000000" w:themeColor="text1"/>
          <w:u w:color="000000" w:themeColor="text1"/>
        </w:rPr>
        <w:noBreakHyphen/>
        <w:t>50, CODE OF LAWS OF SOUTH CAROLINA, 1976, RELATING TO OBTAINING OR USING PERSONAL INFORMATION OBTAINED FROM A STATE AGENCY FOR COMMERCIAL SOLICITATION, SO AS TO PROVIDE THAT THE SECTION APPLIES TO STATE AND LOCAL AGENCIES.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B106D6" w:rsidRDefault="00B106D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B106D6" w:rsidRDefault="00B106D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B2B7F" w:rsidRPr="00E95BC8" w:rsidRDefault="00FB2B7F" w:rsidP="00FB2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95BC8">
        <w:rPr>
          <w:color w:val="000000" w:themeColor="text1"/>
          <w:u w:color="000000" w:themeColor="text1"/>
        </w:rPr>
        <w:t>SECTION</w:t>
      </w:r>
      <w:r w:rsidRPr="00E95BC8">
        <w:rPr>
          <w:color w:val="000000" w:themeColor="text1"/>
          <w:u w:color="000000" w:themeColor="text1"/>
        </w:rPr>
        <w:tab/>
        <w:t>1.</w:t>
      </w:r>
      <w:r w:rsidRPr="00E95BC8">
        <w:rPr>
          <w:color w:val="000000" w:themeColor="text1"/>
          <w:u w:color="000000" w:themeColor="text1"/>
        </w:rPr>
        <w:tab/>
        <w:t>Section 30</w:t>
      </w:r>
      <w:r w:rsidRPr="00E95BC8">
        <w:rPr>
          <w:color w:val="000000" w:themeColor="text1"/>
          <w:u w:color="000000" w:themeColor="text1"/>
        </w:rPr>
        <w:noBreakHyphen/>
        <w:t>2</w:t>
      </w:r>
      <w:r w:rsidRPr="00E95BC8">
        <w:rPr>
          <w:color w:val="000000" w:themeColor="text1"/>
          <w:u w:color="000000" w:themeColor="text1"/>
        </w:rPr>
        <w:noBreakHyphen/>
        <w:t>50 of the 1976 Code is amended to read:</w:t>
      </w:r>
    </w:p>
    <w:p w:rsidR="00FB2B7F" w:rsidRPr="00E95BC8" w:rsidRDefault="00FB2B7F" w:rsidP="00FB2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B2B7F" w:rsidRPr="00E95BC8" w:rsidRDefault="00FB2B7F" w:rsidP="00FB2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95BC8">
        <w:rPr>
          <w:color w:val="000000" w:themeColor="text1"/>
          <w:u w:color="000000" w:themeColor="text1"/>
        </w:rPr>
        <w:tab/>
        <w:t>“Section 30</w:t>
      </w:r>
      <w:r w:rsidRPr="00E95BC8">
        <w:rPr>
          <w:color w:val="000000" w:themeColor="text1"/>
          <w:u w:color="000000" w:themeColor="text1"/>
        </w:rPr>
        <w:noBreakHyphen/>
        <w:t>2</w:t>
      </w:r>
      <w:r w:rsidRPr="00E95BC8">
        <w:rPr>
          <w:color w:val="000000" w:themeColor="text1"/>
          <w:u w:color="000000" w:themeColor="text1"/>
        </w:rPr>
        <w:noBreakHyphen/>
        <w:t>50.</w:t>
      </w:r>
      <w:r w:rsidRPr="00E95BC8">
        <w:rPr>
          <w:color w:val="000000" w:themeColor="text1"/>
          <w:u w:color="000000" w:themeColor="text1"/>
        </w:rPr>
        <w:tab/>
        <w:t>(A)</w:t>
      </w:r>
      <w:r w:rsidRPr="00E95BC8">
        <w:rPr>
          <w:color w:val="000000" w:themeColor="text1"/>
          <w:u w:color="000000" w:themeColor="text1"/>
        </w:rPr>
        <w:tab/>
        <w:t xml:space="preserve">A person or private entity shall not knowingly obtain or use any personal information obtained from a state </w:t>
      </w:r>
      <w:r w:rsidRPr="00E95BC8">
        <w:rPr>
          <w:color w:val="000000" w:themeColor="text1"/>
          <w:u w:val="single" w:color="000000" w:themeColor="text1"/>
        </w:rPr>
        <w:t>or local</w:t>
      </w:r>
      <w:r w:rsidRPr="00E95BC8">
        <w:rPr>
          <w:color w:val="000000" w:themeColor="text1"/>
          <w:u w:color="000000" w:themeColor="text1"/>
        </w:rPr>
        <w:t xml:space="preserve"> agency for commercial solicitation directed to any person in this State. </w:t>
      </w:r>
    </w:p>
    <w:p w:rsidR="00FB2B7F" w:rsidRPr="00E95BC8" w:rsidRDefault="00FB2B7F" w:rsidP="00FB2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95BC8">
        <w:rPr>
          <w:color w:val="000000" w:themeColor="text1"/>
          <w:u w:color="000000" w:themeColor="text1"/>
        </w:rPr>
        <w:tab/>
        <w:t>(B)</w:t>
      </w:r>
      <w:r w:rsidRPr="00E95BC8">
        <w:rPr>
          <w:color w:val="000000" w:themeColor="text1"/>
          <w:u w:color="000000" w:themeColor="text1"/>
        </w:rPr>
        <w:tab/>
        <w:t xml:space="preserve">Each state agency shall provide a notice to all requestors of records pursuant to this chapter and to all persons who obtain records pursuant to this chapter that obtaining or using public records for commercial solicitation directed to any person in this State is prohibited. </w:t>
      </w:r>
    </w:p>
    <w:p w:rsidR="00FB2B7F" w:rsidRPr="00E95BC8" w:rsidRDefault="00FB2B7F" w:rsidP="00FB2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95BC8">
        <w:rPr>
          <w:color w:val="000000" w:themeColor="text1"/>
          <w:u w:color="000000" w:themeColor="text1"/>
        </w:rPr>
        <w:tab/>
        <w:t>(C)</w:t>
      </w:r>
      <w:r w:rsidRPr="00E95BC8">
        <w:rPr>
          <w:color w:val="000000" w:themeColor="text1"/>
          <w:u w:color="000000" w:themeColor="text1"/>
        </w:rPr>
        <w:tab/>
        <w:t xml:space="preserve">All state </w:t>
      </w:r>
      <w:r w:rsidRPr="00E95BC8">
        <w:rPr>
          <w:color w:val="000000" w:themeColor="text1"/>
          <w:u w:val="single" w:color="000000" w:themeColor="text1"/>
        </w:rPr>
        <w:t>and local</w:t>
      </w:r>
      <w:r w:rsidRPr="00E95BC8">
        <w:rPr>
          <w:color w:val="000000" w:themeColor="text1"/>
          <w:u w:color="000000" w:themeColor="text1"/>
        </w:rPr>
        <w:t xml:space="preserve"> agencies shall take reasonable measures to ensure that no person or private entity obtains or distributes personal information obtained from a public record for commercial solicitation. </w:t>
      </w:r>
    </w:p>
    <w:p w:rsidR="00FB2B7F" w:rsidRPr="00E95BC8" w:rsidRDefault="00FB2B7F" w:rsidP="00FB2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95BC8">
        <w:rPr>
          <w:color w:val="000000" w:themeColor="text1"/>
          <w:u w:color="000000" w:themeColor="text1"/>
        </w:rPr>
        <w:lastRenderedPageBreak/>
        <w:tab/>
        <w:t>(D)</w:t>
      </w:r>
      <w:r w:rsidRPr="00E95BC8">
        <w:rPr>
          <w:color w:val="000000" w:themeColor="text1"/>
          <w:u w:color="000000" w:themeColor="text1"/>
        </w:rPr>
        <w:tab/>
        <w:t xml:space="preserve">A person knowingly violating the provisions of subsection (A) is guilty of a misdemeanor and, upon conviction, must be fined an amount not to exceed five hundred dollars or imprisoned for a term not to exceed one year, or both. </w:t>
      </w:r>
    </w:p>
    <w:p w:rsidR="00B106D6" w:rsidRDefault="00FB2B7F" w:rsidP="00FB2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E95BC8">
        <w:rPr>
          <w:color w:val="000000" w:themeColor="text1"/>
          <w:u w:color="000000" w:themeColor="text1"/>
        </w:rPr>
        <w:tab/>
      </w:r>
      <w:r w:rsidRPr="00E95BC8">
        <w:rPr>
          <w:strike/>
          <w:color w:val="000000" w:themeColor="text1"/>
          <w:u w:color="000000" w:themeColor="text1"/>
        </w:rPr>
        <w:t>(E)</w:t>
      </w:r>
      <w:r w:rsidRPr="00E95BC8">
        <w:rPr>
          <w:color w:val="000000" w:themeColor="text1"/>
          <w:u w:color="000000" w:themeColor="text1"/>
        </w:rPr>
        <w:t xml:space="preserve"> </w:t>
      </w:r>
      <w:r w:rsidRPr="00E95BC8">
        <w:rPr>
          <w:strike/>
          <w:color w:val="000000" w:themeColor="text1"/>
          <w:u w:color="000000" w:themeColor="text1"/>
        </w:rPr>
        <w:t>This chapter does not apply to a local governmental entity of a subdivision of this state or local government.</w:t>
      </w:r>
      <w:r w:rsidRPr="00E95BC8">
        <w:rPr>
          <w:color w:val="000000" w:themeColor="text1"/>
          <w:u w:color="000000" w:themeColor="text1"/>
        </w:rPr>
        <w:t>”</w:t>
      </w:r>
    </w:p>
    <w:p w:rsidR="00B106D6" w:rsidRDefault="00B106D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106D6" w:rsidRPr="00522CE0" w:rsidRDefault="00B106D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FB2B7F">
        <w:rPr>
          <w:rFonts w:eastAsia="Times New Roman"/>
        </w:rPr>
        <w:t>2</w:t>
      </w:r>
      <w:r>
        <w:rPr>
          <w:rFonts w:eastAsia="Times New Roman"/>
        </w:rPr>
        <w:t>.</w:t>
      </w:r>
      <w:r>
        <w:rPr>
          <w:rFonts w:eastAsia="Times New Roman"/>
        </w:rPr>
        <w:tab/>
        <w:t>This act takes effect upon approval by the Governor.</w:t>
      </w:r>
    </w:p>
    <w:p w:rsidR="0049292B"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2A045D" w:rsidRDefault="002A045D" w:rsidP="002A045D">
      <w:pPr>
        <w:suppressAutoHyphens/>
        <w:jc w:val="both"/>
        <w:rPr>
          <w:rFonts w:eastAsia="Times New Roman"/>
        </w:rPr>
      </w:pPr>
    </w:p>
    <w:sectPr w:rsidR="002A045D" w:rsidSect="002A045D">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106D6" w:rsidRDefault="00B106D6" w:rsidP="00522CE0">
      <w:r>
        <w:separator/>
      </w:r>
    </w:p>
  </w:endnote>
  <w:endnote w:type="continuationSeparator" w:id="0">
    <w:p w:rsidR="00B106D6" w:rsidRDefault="00B106D6"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F6EE564-2FA0-431E-B57E-3A975CFC25F6}"/>
    <w:embedBold r:id="rId2" w:fontKey="{738D3366-92BB-4852-A79F-F070BB82C964}"/>
  </w:font>
  <w:font w:name="Calibri">
    <w:panose1 w:val="020F0502020204030204"/>
    <w:charset w:val="00"/>
    <w:family w:val="swiss"/>
    <w:pitch w:val="variable"/>
    <w:sig w:usb0="E10002FF" w:usb1="4000ACFF" w:usb2="00000009" w:usb3="00000000" w:csb0="0000019F" w:csb1="00000000"/>
    <w:embedRegular r:id="rId3" w:fontKey="{70A0104E-3928-44B2-886C-F53BC4E16E66}"/>
  </w:font>
  <w:font w:name="Cambria">
    <w:panose1 w:val="02040503050406030204"/>
    <w:charset w:val="00"/>
    <w:family w:val="roman"/>
    <w:pitch w:val="variable"/>
    <w:sig w:usb0="E00002FF" w:usb1="400004FF" w:usb2="00000000" w:usb3="00000000" w:csb0="0000019F" w:csb1="00000000"/>
    <w:embedRegular r:id="rId4" w:fontKey="{D59FD8F6-B5F5-4369-8F63-6C8CFCC14EB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292B" w:rsidRPr="002A045D" w:rsidRDefault="002A045D" w:rsidP="002A045D">
    <w:pPr>
      <w:pStyle w:val="Footer"/>
      <w:tabs>
        <w:tab w:val="clear" w:pos="4680"/>
        <w:tab w:val="clear" w:pos="9360"/>
        <w:tab w:val="center" w:pos="2995"/>
      </w:tabs>
      <w:spacing w:before="120"/>
    </w:pPr>
    <w:r>
      <w:t>[254]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106D6" w:rsidRDefault="00B106D6" w:rsidP="00522CE0">
      <w:r>
        <w:separator/>
      </w:r>
    </w:p>
  </w:footnote>
  <w:footnote w:type="continuationSeparator" w:id="0">
    <w:p w:rsidR="00B106D6" w:rsidRDefault="00B106D6"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25.JJG"/>
    <w:docVar w:name="CoverAttorneyInitials" w:val="JJG"/>
    <w:docVar w:name="CoverAttorneyLastName" w:val="Gentry"/>
    <w:docVar w:name="CoverBillType" w:val="b"/>
    <w:docVar w:name="DraftFileName" w:val="JUD0025.JJG.DOCX"/>
    <w:docVar w:name="DraftStenoName" w:val="Knipp"/>
    <w:docVar w:name="dvBillNumber" w:val="254"/>
    <w:docVar w:name="dvBillNumberPrefix" w:val="S. "/>
    <w:docVar w:name="dvOriginalBody" w:val="Senate"/>
    <w:docVar w:name="fulldraftpath" w:val="L:\S-JUD\BILLS\Thurmond\JUD0025.JJG.DOCX"/>
    <w:docVar w:name="NameofBody" w:val="S"/>
    <w:docVar w:name="SenatorFolderName" w:val="Thurmond"/>
    <w:docVar w:name="VGROUP2" w:val="S-JUD"/>
  </w:docVars>
  <w:rsids>
    <w:rsidRoot w:val="00B106D6"/>
    <w:rsid w:val="000141EB"/>
    <w:rsid w:val="00042AC1"/>
    <w:rsid w:val="00046516"/>
    <w:rsid w:val="000A4D08"/>
    <w:rsid w:val="000A6988"/>
    <w:rsid w:val="000B0720"/>
    <w:rsid w:val="000B5EAF"/>
    <w:rsid w:val="000E473B"/>
    <w:rsid w:val="000F002B"/>
    <w:rsid w:val="00104B0B"/>
    <w:rsid w:val="00107C3D"/>
    <w:rsid w:val="00126995"/>
    <w:rsid w:val="0016543B"/>
    <w:rsid w:val="00170561"/>
    <w:rsid w:val="00186AC9"/>
    <w:rsid w:val="00190F47"/>
    <w:rsid w:val="00197DF1"/>
    <w:rsid w:val="001B3DD9"/>
    <w:rsid w:val="001C23C9"/>
    <w:rsid w:val="001D3BAC"/>
    <w:rsid w:val="00206D3D"/>
    <w:rsid w:val="00221A5C"/>
    <w:rsid w:val="0024519E"/>
    <w:rsid w:val="00245C4E"/>
    <w:rsid w:val="002A045D"/>
    <w:rsid w:val="002C5896"/>
    <w:rsid w:val="00307C2B"/>
    <w:rsid w:val="0031409E"/>
    <w:rsid w:val="0032109A"/>
    <w:rsid w:val="00333DF1"/>
    <w:rsid w:val="0033541C"/>
    <w:rsid w:val="00364389"/>
    <w:rsid w:val="003D6A5D"/>
    <w:rsid w:val="003D6E2B"/>
    <w:rsid w:val="003E7597"/>
    <w:rsid w:val="00412C9E"/>
    <w:rsid w:val="0042257B"/>
    <w:rsid w:val="00450668"/>
    <w:rsid w:val="00452CD7"/>
    <w:rsid w:val="00477696"/>
    <w:rsid w:val="0049292B"/>
    <w:rsid w:val="004952FA"/>
    <w:rsid w:val="004A05F7"/>
    <w:rsid w:val="004A592F"/>
    <w:rsid w:val="004B6A22"/>
    <w:rsid w:val="004C2918"/>
    <w:rsid w:val="004D168C"/>
    <w:rsid w:val="004D6923"/>
    <w:rsid w:val="004D7F37"/>
    <w:rsid w:val="0051584C"/>
    <w:rsid w:val="00520D79"/>
    <w:rsid w:val="00522CE0"/>
    <w:rsid w:val="00525DCD"/>
    <w:rsid w:val="00541FF6"/>
    <w:rsid w:val="00565148"/>
    <w:rsid w:val="00581497"/>
    <w:rsid w:val="00586B30"/>
    <w:rsid w:val="0058748C"/>
    <w:rsid w:val="00593361"/>
    <w:rsid w:val="005A5017"/>
    <w:rsid w:val="005A648C"/>
    <w:rsid w:val="005F15E4"/>
    <w:rsid w:val="00600221"/>
    <w:rsid w:val="00606D23"/>
    <w:rsid w:val="00641A16"/>
    <w:rsid w:val="006431BA"/>
    <w:rsid w:val="006B4B3C"/>
    <w:rsid w:val="006C74EA"/>
    <w:rsid w:val="006F48D6"/>
    <w:rsid w:val="00720D40"/>
    <w:rsid w:val="0073026D"/>
    <w:rsid w:val="007311B4"/>
    <w:rsid w:val="007318D4"/>
    <w:rsid w:val="00746551"/>
    <w:rsid w:val="00765784"/>
    <w:rsid w:val="007A4390"/>
    <w:rsid w:val="007C65B0"/>
    <w:rsid w:val="007E3B8F"/>
    <w:rsid w:val="007E5CB7"/>
    <w:rsid w:val="00814EED"/>
    <w:rsid w:val="008314D2"/>
    <w:rsid w:val="008804AE"/>
    <w:rsid w:val="00894939"/>
    <w:rsid w:val="008B2F42"/>
    <w:rsid w:val="008E185F"/>
    <w:rsid w:val="008E5870"/>
    <w:rsid w:val="008F023B"/>
    <w:rsid w:val="008F7524"/>
    <w:rsid w:val="00904E16"/>
    <w:rsid w:val="00927C62"/>
    <w:rsid w:val="00931A96"/>
    <w:rsid w:val="00983951"/>
    <w:rsid w:val="00984124"/>
    <w:rsid w:val="00984640"/>
    <w:rsid w:val="00995C37"/>
    <w:rsid w:val="009A7B72"/>
    <w:rsid w:val="009C118A"/>
    <w:rsid w:val="00A02011"/>
    <w:rsid w:val="00A35165"/>
    <w:rsid w:val="00A4011E"/>
    <w:rsid w:val="00A41565"/>
    <w:rsid w:val="00A86015"/>
    <w:rsid w:val="00AE59C8"/>
    <w:rsid w:val="00B030B6"/>
    <w:rsid w:val="00B10098"/>
    <w:rsid w:val="00B106D6"/>
    <w:rsid w:val="00B10E10"/>
    <w:rsid w:val="00B35389"/>
    <w:rsid w:val="00B43327"/>
    <w:rsid w:val="00B450FF"/>
    <w:rsid w:val="00B47304"/>
    <w:rsid w:val="00B66C95"/>
    <w:rsid w:val="00B67A46"/>
    <w:rsid w:val="00B945C5"/>
    <w:rsid w:val="00BA20EA"/>
    <w:rsid w:val="00BB754E"/>
    <w:rsid w:val="00BC0A56"/>
    <w:rsid w:val="00C23348"/>
    <w:rsid w:val="00C6454A"/>
    <w:rsid w:val="00C74052"/>
    <w:rsid w:val="00CA4299"/>
    <w:rsid w:val="00CB187A"/>
    <w:rsid w:val="00CD1843"/>
    <w:rsid w:val="00CD7C71"/>
    <w:rsid w:val="00D1088B"/>
    <w:rsid w:val="00D156D2"/>
    <w:rsid w:val="00D77EC0"/>
    <w:rsid w:val="00D86943"/>
    <w:rsid w:val="00DA47B9"/>
    <w:rsid w:val="00E16B5F"/>
    <w:rsid w:val="00E677A1"/>
    <w:rsid w:val="00E91E2F"/>
    <w:rsid w:val="00EA3546"/>
    <w:rsid w:val="00EB1AAC"/>
    <w:rsid w:val="00EB47AE"/>
    <w:rsid w:val="00EC34E1"/>
    <w:rsid w:val="00ED0AE1"/>
    <w:rsid w:val="00F0234A"/>
    <w:rsid w:val="00F52959"/>
    <w:rsid w:val="00F532D4"/>
    <w:rsid w:val="00F55884"/>
    <w:rsid w:val="00FB2B7F"/>
    <w:rsid w:val="00FB5399"/>
    <w:rsid w:val="00FC0450"/>
    <w:rsid w:val="00FC0D36"/>
    <w:rsid w:val="00FC536C"/>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591132C8-9A06-4F04-ACB4-4B2913B388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9173EC92.dotm</Template>
  <TotalTime>0</TotalTime>
  <Pages>1</Pages>
  <Words>251</Words>
  <Characters>1262</Characters>
  <Application>Microsoft Office Word</Application>
  <DocSecurity>0</DocSecurity>
  <Lines>45</Lines>
  <Paragraphs>11</Paragraphs>
  <ScaleCrop>false</ScaleCrop>
  <Company> </Company>
  <LinksUpToDate>false</LinksUpToDate>
  <CharactersWithSpaces>1510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254 Text of Previous Version (Dec. 10, 2014) - South Carolina Legislature Online</dc:title>
  <dc:subject/>
  <dc:creator>LindseyKnipp</dc:creator>
  <cp:keywords/>
  <dc:description/>
  <cp:lastModifiedBy>N Cumfer</cp:lastModifiedBy>
  <cp:revision>2</cp:revision>
  <dcterms:created xsi:type="dcterms:W3CDTF">2014-12-10T21:30:00Z</dcterms:created>
  <dcterms:modified xsi:type="dcterms:W3CDTF">2014-12-10T21:30:00Z</dcterms:modified>
</cp:coreProperties>
</file>