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DEF" w:rsidRPr="00522CE0" w:rsidRDefault="00765D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5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A58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34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8139B">
        <w:rPr>
          <w:rFonts w:eastAsia="Times New Roman"/>
        </w:rPr>
        <w:t xml:space="preserve">SECTION </w:t>
      </w:r>
      <w:r w:rsidR="0078139B" w:rsidRPr="00CF3CBC">
        <w:rPr>
          <w:rFonts w:eastAsia="Times New Roman"/>
          <w:color w:val="000000" w:themeColor="text1"/>
          <w:u w:color="000000" w:themeColor="text1"/>
        </w:rPr>
        <w:t>39</w:t>
      </w:r>
      <w:r w:rsidR="007F64BB">
        <w:rPr>
          <w:rFonts w:eastAsia="Times New Roman"/>
          <w:color w:val="000000" w:themeColor="text1"/>
          <w:u w:color="000000" w:themeColor="text1"/>
        </w:rPr>
        <w:noBreakHyphen/>
      </w:r>
      <w:r w:rsidR="0078139B" w:rsidRPr="00CF3CBC">
        <w:rPr>
          <w:rFonts w:eastAsia="Times New Roman"/>
          <w:color w:val="000000" w:themeColor="text1"/>
          <w:u w:color="000000" w:themeColor="text1"/>
        </w:rPr>
        <w:t>25</w:t>
      </w:r>
      <w:r w:rsidR="007F64BB">
        <w:rPr>
          <w:rFonts w:eastAsia="Times New Roman"/>
          <w:color w:val="000000" w:themeColor="text1"/>
          <w:u w:color="000000" w:themeColor="text1"/>
        </w:rPr>
        <w:noBreakHyphen/>
      </w:r>
      <w:r w:rsidR="0078139B" w:rsidRPr="00CF3CBC">
        <w:rPr>
          <w:rFonts w:eastAsia="Times New Roman"/>
          <w:color w:val="000000" w:themeColor="text1"/>
          <w:u w:color="000000" w:themeColor="text1"/>
        </w:rPr>
        <w:t xml:space="preserve">180(H) </w:t>
      </w:r>
      <w:r w:rsidR="0078139B">
        <w:rPr>
          <w:rFonts w:eastAsia="Times New Roman"/>
          <w:color w:val="000000" w:themeColor="text1"/>
          <w:u w:color="000000" w:themeColor="text1"/>
        </w:rPr>
        <w:t>OF THE 1976 CODE, RELATING TO THE ADOPTION OF FEDERAL REGULATIONS FOR FOOD AND COSMETICS, TO PROVIDE THAT VERY SMALL BUSINESSES AND QUALIFIED EXEMPT FACILITIES ARE NOT REQUIRED TO COMPLY WITH ANY REQUIREMENT TO IMPLEMENT HAZARD ANALYSIS AND RISK</w:t>
      </w:r>
      <w:r w:rsidR="007F64BB">
        <w:rPr>
          <w:rFonts w:eastAsia="Times New Roman"/>
          <w:color w:val="000000" w:themeColor="text1"/>
          <w:u w:color="000000" w:themeColor="text1"/>
        </w:rPr>
        <w:noBreakHyphen/>
      </w:r>
      <w:r w:rsidR="0078139B">
        <w:rPr>
          <w:rFonts w:eastAsia="Times New Roman"/>
          <w:color w:val="000000" w:themeColor="text1"/>
          <w:u w:color="000000" w:themeColor="text1"/>
        </w:rPr>
        <w:t>BASED PREVENTIVE CONTROLS UNDER THE FEDERAL GOOD MANUFACTURING PRACTICES REGULATIONS, BUT WILL CONTINUE TO BE SUBJECT TO ALL OTHER GOOD MANUFACTURING PRACTICE REGULATIONS.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5811"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5811"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F3CBC">
        <w:rPr>
          <w:rFonts w:eastAsia="Times New Roman"/>
          <w:color w:val="000000" w:themeColor="text1"/>
          <w:u w:color="000000" w:themeColor="text1"/>
        </w:rPr>
        <w:t>SECTION</w:t>
      </w:r>
      <w:r w:rsidRPr="00CF3CBC">
        <w:rPr>
          <w:rFonts w:eastAsia="Times New Roman"/>
          <w:color w:val="000000" w:themeColor="text1"/>
          <w:u w:color="000000" w:themeColor="text1"/>
        </w:rPr>
        <w:tab/>
        <w:t>1.</w:t>
      </w:r>
      <w:r w:rsidRPr="00CF3CBC">
        <w:rPr>
          <w:rFonts w:eastAsia="Times New Roman"/>
          <w:color w:val="000000" w:themeColor="text1"/>
          <w:u w:color="000000" w:themeColor="text1"/>
        </w:rPr>
        <w:tab/>
        <w:t>Section 39</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25</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180(H) of the 1976 Code is amended to read:</w:t>
      </w: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F3CBC">
        <w:rPr>
          <w:rFonts w:eastAsia="Times New Roman"/>
          <w:color w:val="000000" w:themeColor="text1"/>
          <w:u w:color="000000" w:themeColor="text1"/>
        </w:rPr>
        <w:tab/>
        <w:t>“Section 39</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25</w:t>
      </w:r>
      <w:r w:rsidR="007F64BB">
        <w:rPr>
          <w:rFonts w:eastAsia="Times New Roman"/>
          <w:color w:val="000000" w:themeColor="text1"/>
          <w:u w:color="000000" w:themeColor="text1"/>
        </w:rPr>
        <w:noBreakHyphen/>
      </w:r>
      <w:r w:rsidRPr="00CF3CBC">
        <w:rPr>
          <w:rFonts w:eastAsia="Times New Roman"/>
          <w:color w:val="000000" w:themeColor="text1"/>
          <w:u w:color="000000" w:themeColor="text1"/>
        </w:rPr>
        <w:t>180.</w:t>
      </w:r>
      <w:r w:rsidRPr="00CF3CBC">
        <w:rPr>
          <w:rFonts w:eastAsia="Times New Roman"/>
          <w:color w:val="000000" w:themeColor="text1"/>
          <w:u w:color="000000" w:themeColor="text1"/>
        </w:rPr>
        <w:tab/>
        <w:t>(H)</w:t>
      </w:r>
      <w:r w:rsidRPr="00CF3CBC">
        <w:rPr>
          <w:rFonts w:eastAsia="Times New Roman"/>
          <w:color w:val="000000" w:themeColor="text1"/>
          <w:u w:color="000000" w:themeColor="text1"/>
        </w:rPr>
        <w:tab/>
      </w:r>
      <w:r w:rsidRPr="00CF3CBC">
        <w:rPr>
          <w:color w:val="000000" w:themeColor="text1"/>
          <w:u w:color="000000" w:themeColor="text1"/>
        </w:rPr>
        <w:t xml:space="preserve">Good manufacturing practice regulations and their amendments now or hereafter adopted pursuant to the authority of the federal Food, Drug, and Cosmetic Act are the good manufacturing regulations of this State. However, the commissioner may adopt a regulation that prescribes conditions under which good manufacturing processes may be used in this State whether or not in accordance with regulations promulgated pursuant to the federal act. </w:t>
      </w:r>
      <w:r w:rsidRPr="00CF3CBC">
        <w:rPr>
          <w:color w:val="000000" w:themeColor="text1"/>
          <w:u w:val="single" w:color="000000" w:themeColor="text1"/>
        </w:rPr>
        <w:t xml:space="preserve">Very small businesses and qualified exempt facilities, as defined in the federal Food Drug and Cosmetic Act and its implementing regulations, are not required to comply with any requirement to implement </w:t>
      </w:r>
      <w:r w:rsidRPr="00CF3CBC">
        <w:rPr>
          <w:color w:val="000000" w:themeColor="text1"/>
          <w:u w:val="single" w:color="000000" w:themeColor="text1"/>
        </w:rPr>
        <w:lastRenderedPageBreak/>
        <w:t>hazard analysis and risk</w:t>
      </w:r>
      <w:r w:rsidR="007F64BB">
        <w:rPr>
          <w:color w:val="000000" w:themeColor="text1"/>
          <w:u w:val="single" w:color="000000" w:themeColor="text1"/>
        </w:rPr>
        <w:noBreakHyphen/>
      </w:r>
      <w:r w:rsidRPr="00CF3CBC">
        <w:rPr>
          <w:color w:val="000000" w:themeColor="text1"/>
          <w:u w:val="single" w:color="000000" w:themeColor="text1"/>
        </w:rPr>
        <w:t>based preventive controls under the federal good manufacturing practices regulations, but will continue to be subject to all other good manufacturing practice regulations.</w:t>
      </w:r>
      <w:r w:rsidRPr="00CF3CBC">
        <w:rPr>
          <w:color w:val="000000" w:themeColor="text1"/>
          <w:u w:color="000000" w:themeColor="text1"/>
        </w:rPr>
        <w:t>”</w:t>
      </w:r>
    </w:p>
    <w:p w:rsidR="0033436B" w:rsidRPr="00CF3CBC" w:rsidRDefault="0033436B" w:rsidP="00334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5811" w:rsidRPr="00522CE0" w:rsidRDefault="002A58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4002">
        <w:rPr>
          <w:rFonts w:eastAsia="Times New Roman"/>
        </w:rPr>
        <w:t>2</w:t>
      </w:r>
      <w:r>
        <w:rPr>
          <w:rFonts w:eastAsia="Times New Roman"/>
        </w:rPr>
        <w:t>.</w:t>
      </w:r>
      <w:r>
        <w:rPr>
          <w:rFonts w:eastAsia="Times New Roman"/>
        </w:rPr>
        <w:tab/>
        <w:t>This act takes effect upon approval by the Governor.</w:t>
      </w:r>
    </w:p>
    <w:p w:rsidR="005B6366" w:rsidRDefault="007F64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5DEF" w:rsidRDefault="00765DEF" w:rsidP="00765DEF">
      <w:pPr>
        <w:suppressAutoHyphens/>
        <w:jc w:val="both"/>
        <w:rPr>
          <w:rFonts w:eastAsia="Times New Roman"/>
        </w:rPr>
      </w:pPr>
    </w:p>
    <w:sectPr w:rsidR="00765DEF" w:rsidSect="00765DE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39B" w:rsidRDefault="0078139B" w:rsidP="00522CE0">
      <w:r>
        <w:separator/>
      </w:r>
    </w:p>
  </w:endnote>
  <w:endnote w:type="continuationSeparator" w:id="0">
    <w:p w:rsidR="0078139B" w:rsidRDefault="007813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0576E6-AD5D-46A1-A849-B5DB2EF2033B}"/>
    <w:embedBold r:id="rId2" w:fontKey="{A676CF71-A9B5-4035-8E14-E5DF02E11538}"/>
  </w:font>
  <w:font w:name="Calibri">
    <w:panose1 w:val="020F0502020204030204"/>
    <w:charset w:val="00"/>
    <w:family w:val="swiss"/>
    <w:pitch w:val="variable"/>
    <w:sig w:usb0="E10002FF" w:usb1="4000ACFF" w:usb2="00000009" w:usb3="00000000" w:csb0="0000019F" w:csb1="00000000"/>
    <w:embedRegular r:id="rId3" w:fontKey="{0D43787A-0D10-41CE-B59E-2EAECF5C1010}"/>
  </w:font>
  <w:font w:name="Cambria">
    <w:panose1 w:val="02040503050406030204"/>
    <w:charset w:val="00"/>
    <w:family w:val="roman"/>
    <w:pitch w:val="variable"/>
    <w:sig w:usb0="E00002FF" w:usb1="400004FF" w:usb2="00000000" w:usb3="00000000" w:csb0="0000019F" w:csb1="00000000"/>
    <w:embedRegular r:id="rId4" w:fontKey="{935FA898-C9F0-48A2-AE3E-B4D5960850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366" w:rsidRPr="00765DEF" w:rsidRDefault="00765DEF" w:rsidP="00765DEF">
    <w:pPr>
      <w:pStyle w:val="Footer"/>
      <w:tabs>
        <w:tab w:val="clear" w:pos="4680"/>
        <w:tab w:val="clear" w:pos="9360"/>
        <w:tab w:val="center" w:pos="2995"/>
      </w:tabs>
      <w:spacing w:before="120"/>
    </w:pPr>
    <w:r>
      <w:t>[284]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39B" w:rsidRDefault="0078139B" w:rsidP="00522CE0">
      <w:r>
        <w:separator/>
      </w:r>
    </w:p>
  </w:footnote>
  <w:footnote w:type="continuationSeparator" w:id="0">
    <w:p w:rsidR="0078139B" w:rsidRDefault="007813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SMA.KSG.DBV"/>
    <w:docVar w:name="CoverAttorneyInitials" w:val="KSG"/>
    <w:docVar w:name="CoverAttorneyLastName" w:val="Kara Grevey"/>
    <w:docVar w:name="CoverBillType" w:val="b"/>
    <w:docVar w:name="CoverSenator" w:val="DBV"/>
    <w:docVar w:name="dvBillNumber" w:val="284"/>
    <w:docVar w:name="dvBillNumberPrefix" w:val="S. "/>
    <w:docVar w:name="dvOriginalBody" w:val="Senate"/>
    <w:docVar w:name="fulldraftpath" w:val="L:\S-RES\DBV\001FSMA.KSG.DBV.DOCX"/>
    <w:docVar w:name="NameofBody" w:val="S"/>
    <w:docVar w:name="vgroup2" w:val="S-RES"/>
  </w:docVars>
  <w:rsids>
    <w:rsidRoot w:val="002A5811"/>
    <w:rsid w:val="00042AC1"/>
    <w:rsid w:val="00046516"/>
    <w:rsid w:val="0007601D"/>
    <w:rsid w:val="000B0720"/>
    <w:rsid w:val="000B5EAF"/>
    <w:rsid w:val="001315B2"/>
    <w:rsid w:val="00170561"/>
    <w:rsid w:val="00186AC9"/>
    <w:rsid w:val="00197DF1"/>
    <w:rsid w:val="001B3DD9"/>
    <w:rsid w:val="001B7E5D"/>
    <w:rsid w:val="001C3006"/>
    <w:rsid w:val="001D3BAC"/>
    <w:rsid w:val="00216025"/>
    <w:rsid w:val="00245C4E"/>
    <w:rsid w:val="002A5811"/>
    <w:rsid w:val="002C1321"/>
    <w:rsid w:val="002C2031"/>
    <w:rsid w:val="002C5896"/>
    <w:rsid w:val="002D3BED"/>
    <w:rsid w:val="002F7E4C"/>
    <w:rsid w:val="00307C2B"/>
    <w:rsid w:val="0033436B"/>
    <w:rsid w:val="003421E8"/>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B6366"/>
    <w:rsid w:val="005F1745"/>
    <w:rsid w:val="006A1802"/>
    <w:rsid w:val="006C74EA"/>
    <w:rsid w:val="00720D40"/>
    <w:rsid w:val="007318D4"/>
    <w:rsid w:val="00765784"/>
    <w:rsid w:val="00765DEF"/>
    <w:rsid w:val="0078139B"/>
    <w:rsid w:val="007A4390"/>
    <w:rsid w:val="007E5CB7"/>
    <w:rsid w:val="007F64BB"/>
    <w:rsid w:val="008314D2"/>
    <w:rsid w:val="00854002"/>
    <w:rsid w:val="008B2F42"/>
    <w:rsid w:val="008C3697"/>
    <w:rsid w:val="008E185F"/>
    <w:rsid w:val="008F023B"/>
    <w:rsid w:val="00904E16"/>
    <w:rsid w:val="009162B3"/>
    <w:rsid w:val="00927C62"/>
    <w:rsid w:val="00982647"/>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179C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6CABDFC-ED7F-4914-B4E3-20017BAD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230</Words>
  <Characters>1305</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284 Text of Previous Version (Jan. 13, 2015) - South Carolina Legislature Online</dc:title>
  <dc:subject/>
  <dc:creator>%USERNAME%</dc:creator>
  <cp:keywords/>
  <dc:description/>
  <cp:lastModifiedBy>N Cumfer</cp:lastModifiedBy>
  <cp:revision>2</cp:revision>
  <dcterms:created xsi:type="dcterms:W3CDTF">2015-01-13T19:27:00Z</dcterms:created>
  <dcterms:modified xsi:type="dcterms:W3CDTF">2015-01-13T19:27:00Z</dcterms:modified>
</cp:coreProperties>
</file>