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979" w:rsidRPr="00522CE0" w:rsidRDefault="007629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2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2F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94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THE CODE OF LAWS OF SOUTH CAROLINA, 1976, BY ADDING SECTION 30</w:t>
      </w:r>
      <w:r w:rsidR="00E87A5C">
        <w:noBreakHyphen/>
      </w:r>
      <w:r>
        <w:t>5</w:t>
      </w:r>
      <w:r w:rsidR="00E87A5C">
        <w:noBreakHyphen/>
      </w:r>
      <w:r>
        <w:t>25 SO AS TO PROVIDE UNIFORM STANDARDS FOR FORMATTING DOCUMENTS SUBMITTED TO A CLERK OF COURT OR REGISTER OF DEEDS FOR RECORDING, TO PROVIDE A SIX</w:t>
      </w:r>
      <w:r w:rsidR="00E87A5C">
        <w:noBreakHyphen/>
      </w:r>
      <w:r>
        <w:t xml:space="preserve">MONTH GRACE PERIOD, TO PROVIDE THAT AFTER THE GRACE PERIOD A NONCONFORMING DOCUMENT MUST BE ACCEPTED FOR RECORDING WITH THE IMPOSITION OF A NONREFUNDABLE FINE TO BE DEPOSITED IN THE COUNTY GENERAL FUND OR MUST BE REFUSED FOR RECORDING, AND TO PROVIDE AN EXEMPTION FOR DOCUMENTS FILED ELECTRONICALLY PURSUANT TO THE </w:t>
      </w:r>
      <w:r w:rsidRPr="002269E8">
        <w:t>UNIFORM REAL PROPERTY ELECTRONIC RECORDING ACT.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2F63" w:rsidRDefault="00712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12F63" w:rsidRDefault="00712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43E4" w:rsidRDefault="00E87A5C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5</w:t>
      </w:r>
      <w:r w:rsidR="00E943E4">
        <w:t>, Title 30 of the 1976 Code is amended by adding: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30</w:t>
      </w:r>
      <w:r w:rsidR="00E87A5C">
        <w:noBreakHyphen/>
      </w:r>
      <w:r>
        <w:t>5</w:t>
      </w:r>
      <w:r w:rsidR="00E87A5C">
        <w:noBreakHyphen/>
      </w:r>
      <w:r>
        <w:t>25.</w:t>
      </w:r>
      <w:r>
        <w:tab/>
        <w:t>(A)(1)</w:t>
      </w:r>
      <w:r>
        <w:tab/>
      </w:r>
      <w:r w:rsidRPr="002269E8">
        <w:t>Except as otherwise provided by statute, any court document, deed, or other document or instrument being</w:t>
      </w:r>
      <w:r>
        <w:t xml:space="preserve"> recorded by a clerk of court or register of deeds in this State:</w:t>
      </w:r>
    </w:p>
    <w:p w:rsidR="00E943E4" w:rsidRPr="002269E8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(a</w:t>
      </w:r>
      <w:r w:rsidRPr="00581AAB">
        <w:t>)</w:t>
      </w:r>
      <w:r>
        <w:tab/>
      </w:r>
      <w:r w:rsidRPr="00581AAB">
        <w:t xml:space="preserve">may be </w:t>
      </w:r>
      <w:r>
        <w:t>handwritten</w:t>
      </w:r>
      <w:r w:rsidRPr="00581AAB">
        <w:t xml:space="preserve"> if written legibly, </w:t>
      </w:r>
      <w:r>
        <w:t xml:space="preserve">which for the purposes of this section means </w:t>
      </w:r>
      <w:r w:rsidRPr="00581AAB">
        <w:t xml:space="preserve">writing </w:t>
      </w:r>
      <w:r>
        <w:t xml:space="preserve">that </w:t>
      </w:r>
      <w:r w:rsidRPr="00581AAB">
        <w:t xml:space="preserve">can be read by a person of reasonable understanding and physical </w:t>
      </w:r>
      <w:r w:rsidRPr="00581AAB">
        <w:lastRenderedPageBreak/>
        <w:t>capabilities</w:t>
      </w:r>
      <w:r>
        <w:t>; provided, however, that a</w:t>
      </w:r>
      <w:r w:rsidRPr="00581AAB">
        <w:t xml:space="preserve"> determination of legibility is wholly within the discretion of the clerk of court or register of deeds to whom the document is submitted for recording</w:t>
      </w:r>
      <w:r>
        <w:t>;</w:t>
      </w:r>
    </w:p>
    <w:p w:rsidR="00E943E4" w:rsidRPr="00581AAB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(b)</w:t>
      </w:r>
      <w:r>
        <w:tab/>
        <w:t>must be sub</w:t>
      </w:r>
      <w:r w:rsidRPr="00581AAB">
        <w:t>mitted on paper that measures eight and one half inches by eleven inches in size</w:t>
      </w:r>
      <w:r>
        <w:t>;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</w:r>
      <w:r w:rsidRPr="00581AAB">
        <w:t>(</w:t>
      </w:r>
      <w:r>
        <w:t>c</w:t>
      </w:r>
      <w:r w:rsidRPr="00581AAB">
        <w:t>)</w:t>
      </w:r>
      <w:r>
        <w:tab/>
        <w:t>must have</w:t>
      </w:r>
      <w:r w:rsidRPr="00581AAB">
        <w:t xml:space="preserve"> margins on the first page that are two inches at the top</w:t>
      </w:r>
      <w:r>
        <w:t xml:space="preserve"> margin</w:t>
      </w:r>
      <w:r w:rsidRPr="00581AAB">
        <w:t>, one and one</w:t>
      </w:r>
      <w:r w:rsidR="00E87A5C">
        <w:noBreakHyphen/>
      </w:r>
      <w:r w:rsidRPr="00581AAB">
        <w:t>half inches at the left</w:t>
      </w:r>
      <w:r>
        <w:t xml:space="preserve"> margin</w:t>
      </w:r>
      <w:r w:rsidRPr="00581AAB">
        <w:t>, one inch at the right</w:t>
      </w:r>
      <w:r>
        <w:t xml:space="preserve"> margin</w:t>
      </w:r>
      <w:r w:rsidRPr="00581AAB">
        <w:t>, and one inch at the bottom</w:t>
      </w:r>
      <w:r>
        <w:t xml:space="preserve"> margin;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(d)</w:t>
      </w:r>
      <w:r>
        <w:tab/>
        <w:t>may consist of duplex pages, but may not be a continuous form document or fan</w:t>
      </w:r>
      <w:r w:rsidR="00E87A5C">
        <w:noBreakHyphen/>
      </w:r>
      <w:r>
        <w:t>folded form document;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(e)</w:t>
      </w:r>
      <w:r>
        <w:tab/>
        <w:t>must include the name of the person to whom the document should be returned after recording in the left hand corner of the document, within the two</w:t>
      </w:r>
      <w:r w:rsidR="00E87A5C">
        <w:noBreakHyphen/>
      </w:r>
      <w:r>
        <w:t>inch top margin, and with the space occupied by this name not extending above or below this two inch margin or being greater than three inches in width;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(f)</w:t>
      </w:r>
      <w:r>
        <w:tab/>
        <w:t>must not contain rivets, wax seals, fancy seals, ribbons, or backing paper; provided, however, that an embossed seal or a stamped seal is acceptable; and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(g)</w:t>
      </w:r>
      <w:r>
        <w:tab/>
        <w:t>must have the name of each party legibly printed or typed beneath the corresponding signature for any signature appearing in the document.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Pr="00581AAB">
        <w:t>(</w:t>
      </w:r>
      <w:r>
        <w:t>2</w:t>
      </w:r>
      <w:r w:rsidRPr="00581AAB">
        <w:t>)</w:t>
      </w:r>
      <w:r>
        <w:tab/>
        <w:t xml:space="preserve">In addition to the other requirements of this subsection, lines of text in pleadings, motions, or any other document submitted to a court </w:t>
      </w:r>
      <w:r w:rsidRPr="00581AAB">
        <w:t>must be spaced at least one and one</w:t>
      </w:r>
      <w:r w:rsidR="00E87A5C">
        <w:noBreakHyphen/>
      </w:r>
      <w:r w:rsidRPr="00581AAB">
        <w:t>half lines apart.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>A clerk of court or register of deeds who receives a document that fails to conform with the requirements of this section: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  <w:t>within six months after the effective date of this section shall accept the document for recording if the document otherwise complies with applicable provisions of law; and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after six months following the effective date of this section shall: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(a)</w:t>
      </w:r>
      <w:r>
        <w:tab/>
        <w:t>refuse to record the document; or</w:t>
      </w:r>
    </w:p>
    <w:p w:rsidR="00E943E4" w:rsidRPr="003A4BC8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(b)</w:t>
      </w:r>
      <w:r>
        <w:tab/>
        <w:t xml:space="preserve">accept the document for recording and assess a nonrefundable fee of ten dollars in addition to the usual recording fee. This fee must be transmitted to the </w:t>
      </w:r>
      <w:r w:rsidRPr="003A4BC8">
        <w:t>county treasurer for deposit in the general fund of the county.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</w:r>
      <w:r w:rsidRPr="003A4BC8">
        <w:t>(C)</w:t>
      </w:r>
      <w:r>
        <w:tab/>
      </w:r>
      <w:r w:rsidRPr="003A4BC8">
        <w:t xml:space="preserve">The provisions of this section do not apply to a document submitted electronically pursuant to the </w:t>
      </w:r>
      <w:r w:rsidRPr="002269E8">
        <w:t xml:space="preserve">Uniform Real Property Electronic Recording Act </w:t>
      </w:r>
      <w:r>
        <w:t>pursuant to</w:t>
      </w:r>
      <w:r w:rsidRPr="002269E8">
        <w:t xml:space="preserve"> Chapter 6</w:t>
      </w:r>
      <w:r>
        <w:t>, but do apply to any paper document, as defined in Section 30</w:t>
      </w:r>
      <w:r w:rsidR="00E87A5C">
        <w:noBreakHyphen/>
      </w:r>
      <w:r>
        <w:t>6</w:t>
      </w:r>
      <w:r w:rsidR="00E87A5C">
        <w:noBreakHyphen/>
      </w:r>
      <w:r>
        <w:t>40, submitted for recording under that act</w:t>
      </w:r>
      <w:r w:rsidRPr="002269E8">
        <w:t>.”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1651F" w:rsidRDefault="00E87A5C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2979" w:rsidRDefault="00762979" w:rsidP="00762979">
      <w:pPr>
        <w:suppressAutoHyphens/>
        <w:jc w:val="both"/>
        <w:rPr>
          <w:rFonts w:eastAsia="Times New Roman"/>
        </w:rPr>
      </w:pPr>
    </w:p>
    <w:sectPr w:rsidR="00762979" w:rsidSect="0076297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F63" w:rsidRDefault="00712F63" w:rsidP="00522CE0">
      <w:r>
        <w:separator/>
      </w:r>
    </w:p>
  </w:endnote>
  <w:endnote w:type="continuationSeparator" w:id="0">
    <w:p w:rsidR="00712F63" w:rsidRDefault="00712F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ABD445-327D-4921-8C8A-F123CC9DCC8D}"/>
    <w:embedBold r:id="rId2" w:fontKey="{47BEEDCD-0430-4EBB-8F91-5893458045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45779B-C99C-4B65-A71D-DCA3A473A8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BA0D2F-2A3C-4425-ABC3-AD22D5045E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51F" w:rsidRPr="00762979" w:rsidRDefault="00762979" w:rsidP="007629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F63" w:rsidRDefault="00712F63" w:rsidP="00522CE0">
      <w:r>
        <w:separator/>
      </w:r>
    </w:p>
  </w:footnote>
  <w:footnote w:type="continuationSeparator" w:id="0">
    <w:p w:rsidR="00712F63" w:rsidRDefault="00712F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UNIF.LS.TCA"/>
    <w:docVar w:name="CoverAttorneyInitials" w:val="LS"/>
    <w:docVar w:name="CoverAttorneyLastName" w:val="Simpson"/>
    <w:docVar w:name="CoverBillType" w:val="b"/>
    <w:docVar w:name="CoverSenator" w:val="TCA"/>
    <w:docVar w:name="dvBillNumber" w:val="292"/>
    <w:docVar w:name="dvBillNumberPrefix" w:val="S. "/>
    <w:docVar w:name="dvOriginalBody" w:val="Senate"/>
    <w:docVar w:name="fulldraftpath" w:val="L:\S-RES\TCA\012UNIF.LS.TCA.DOCX"/>
    <w:docVar w:name="NameofBody" w:val="S"/>
    <w:docVar w:name="vgroup2" w:val="S-RES"/>
  </w:docVars>
  <w:rsids>
    <w:rsidRoot w:val="00712F63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2F53"/>
    <w:rsid w:val="002C1321"/>
    <w:rsid w:val="002C2031"/>
    <w:rsid w:val="002C5896"/>
    <w:rsid w:val="002D3BED"/>
    <w:rsid w:val="00307C2B"/>
    <w:rsid w:val="0031651F"/>
    <w:rsid w:val="00383247"/>
    <w:rsid w:val="003D6E2B"/>
    <w:rsid w:val="003E1CD6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7F1A"/>
    <w:rsid w:val="005A413B"/>
    <w:rsid w:val="005A5017"/>
    <w:rsid w:val="005A648C"/>
    <w:rsid w:val="005F1745"/>
    <w:rsid w:val="006A1802"/>
    <w:rsid w:val="006C74EA"/>
    <w:rsid w:val="00712F63"/>
    <w:rsid w:val="00720D40"/>
    <w:rsid w:val="007318D4"/>
    <w:rsid w:val="00762979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54EE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2C46"/>
    <w:rsid w:val="00DE5635"/>
    <w:rsid w:val="00E058D3"/>
    <w:rsid w:val="00E239E5"/>
    <w:rsid w:val="00E76AD9"/>
    <w:rsid w:val="00E87A5C"/>
    <w:rsid w:val="00E91E2F"/>
    <w:rsid w:val="00E943E4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71D99F3-B9F7-4D0B-8D0E-EA472506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592</Words>
  <Characters>2878</Characters>
  <Application>Microsoft Office Word</Application>
  <DocSecurity>0</DocSecurity>
  <Lines>81</Lines>
  <Paragraphs>21</Paragraphs>
  <ScaleCrop>false</ScaleCrop>
  <Company> </Company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292 Text of Previous Version (Jan. 13,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2015-01-13T19:32:00Z</dcterms:created>
  <dcterms:modified xsi:type="dcterms:W3CDTF">2015-01-13T19:32:00Z</dcterms:modified>
</cp:coreProperties>
</file>