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146"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1196B" w:rsidRP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Pr="0091196B" w:rsidRDefault="0091196B" w:rsidP="0091196B">
      <w:pPr>
        <w:pStyle w:val="BillDots"/>
        <w:tabs>
          <w:tab w:val="clear" w:pos="216"/>
          <w:tab w:val="clear" w:pos="432"/>
          <w:tab w:val="clear" w:pos="648"/>
          <w:tab w:val="clear" w:pos="864"/>
          <w:tab w:val="clear" w:pos="1080"/>
          <w:tab w:val="clear" w:pos="1296"/>
          <w:tab w:val="clear" w:pos="5904"/>
          <w:tab w:val="right" w:pos="5933"/>
        </w:tabs>
      </w:pPr>
      <w:r>
        <w:tab/>
      </w:r>
      <w:r>
        <w:rPr>
          <w:b/>
          <w:sz w:val="36"/>
        </w:rPr>
        <w:t>H. 3025</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9119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Clemmons, Yow, Hixon, Kennedy, Loftis, Huggins, Rivers, Hill, Gagnon, Stringer, Bedingfield, Burns, Hicks and Chumley</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91196B" w:rsidRPr="0091196B" w:rsidRDefault="0091196B" w:rsidP="0091196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96B" w:rsidRDefault="0091196B"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91196B" w:rsidSect="00461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2210" w:rsidRDefault="00B62210" w:rsidP="00461146">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61146">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461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063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FD3" w:rsidP="00944E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31</w:t>
      </w:r>
      <w:r>
        <w:noBreakHyphen/>
        <w:t>215, AS AMENDED, CODE OF LAWS OF SOUTH CAROLINA, 1976, RELATING TO THE ISSUANCE OF CONCEALED WEAPONS PERMITS, SO AS TO REVISE THE CONDITIONS THAT AL</w:t>
      </w:r>
      <w:r w:rsidR="00A40756">
        <w:t>LOW A HOLDER OF AN OUT</w:t>
      </w:r>
      <w:r w:rsidR="00A40756">
        <w:noBreakHyphen/>
        <w:t>OF</w:t>
      </w:r>
      <w:r w:rsidR="00A40756">
        <w:noBreakHyphen/>
        <w:t>STATE</w:t>
      </w:r>
      <w:r>
        <w:t xml:space="preserve"> CONCEALED WEAPONS PERMIT TO CARRY A WEAPON IN THIS STATE.</w:t>
      </w:r>
      <w:bookmarkEnd w:id="1"/>
    </w:p>
    <w:p w:rsidR="0010776B" w:rsidRDefault="0091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1196B" w:rsidRDefault="009119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3B4" w:rsidRDefault="0040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63B4" w:rsidRDefault="00406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sidRPr="00246FFE">
        <w:rPr>
          <w:u w:color="000000" w:themeColor="text1"/>
        </w:rPr>
        <w:tab/>
        <w:t xml:space="preserve">Article 5, Chapter 23, Title 16 of the 1976 Code is amended by adding: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510.</w:t>
      </w:r>
      <w:r w:rsidRPr="00246FFE">
        <w:rPr>
          <w:u w:color="000000" w:themeColor="text1"/>
        </w:rPr>
        <w:tab/>
        <w:t>(A)</w:t>
      </w:r>
      <w:r w:rsidRPr="00246FFE">
        <w:rPr>
          <w:u w:color="000000" w:themeColor="text1"/>
        </w:rPr>
        <w:tab/>
        <w:t xml:space="preserve">Except as provided in subsection (D), no person, whether the person has a concealed weapons permit or not, shall carry a handgun, whether concealed or not, into any of the following places without the permission of the owner or a person in control of the premises: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a police, sheriff, or highway patrol station or any other law enforcement office or facility;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a detention facility, prison, or jail or any other correctional facility or office;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 xml:space="preserve">a courthouse or courtroom;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 xml:space="preserve">a polling place on election day;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 xml:space="preserve">an office or the business meeting of the governing body of a county, public school district, municipality, or special purpose district;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 xml:space="preserve">a school or college athletic event not related to firearms;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 xml:space="preserve">a place where the carrying of firearms is prohibited by federal law; or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 xml:space="preserve">a daycare facility or a preschool facility.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A person who wilfully violates subsection (A) is guilty of a misdemeanor, and, upon conviction, must be fined not less than one thousand dollars or imprisoned not more than one year, or both, at the discretion of the court, and shall have any permit issued to him under Article 4, Chapter 31 revoked for five years.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When carrying a handgun, whether concealed or not, a person must inform a law enforcement officer of the fact he is carrying a handgun when an officer: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initiates an investigatory stop of the person including, but not limited to, a traffic stop;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identifies himself as a law enforcement officer; and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 xml:space="preserve">requests identification or a driver’s license from the person.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The provisions of subsection (A) do not apply to peace officers in the actual discharge of their duties.”</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2.</w:t>
      </w:r>
      <w:r w:rsidRPr="00246FFE">
        <w:rPr>
          <w:u w:color="000000" w:themeColor="text1"/>
        </w:rPr>
        <w:tab/>
        <w:t>Section 16</w:t>
      </w:r>
      <w:r w:rsidRPr="00246FFE">
        <w:rPr>
          <w:u w:color="000000" w:themeColor="text1"/>
        </w:rPr>
        <w:noBreakHyphen/>
        <w:t>23</w:t>
      </w:r>
      <w:r w:rsidRPr="00246FFE">
        <w:rPr>
          <w:u w:color="000000" w:themeColor="text1"/>
        </w:rPr>
        <w:noBreakHyphen/>
        <w:t xml:space="preserve">20 of the 1976 Code, as last amended by Act 123 of 2014,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t>“</w:t>
      </w:r>
      <w:r w:rsidRPr="00246FFE">
        <w:rPr>
          <w:u w:val="single" w:color="000000" w:themeColor="text1"/>
        </w:rPr>
        <w:t>(A)</w:t>
      </w:r>
      <w:r w:rsidRPr="00246FFE">
        <w:rPr>
          <w:u w:color="000000" w:themeColor="text1"/>
        </w:rPr>
        <w:tab/>
        <w:t xml:space="preserve">It is unlawful for anyone to carry about the person any handgun, whether concealed or not, </w:t>
      </w:r>
      <w:r w:rsidRPr="00246FFE">
        <w:rPr>
          <w:strike/>
          <w:u w:color="000000" w:themeColor="text1"/>
        </w:rPr>
        <w:t xml:space="preserve">except as follows, unless otherwise specifically prohibited by law: </w:t>
      </w:r>
      <w:r w:rsidRPr="00246FFE">
        <w:rPr>
          <w:u w:val="single" w:color="000000" w:themeColor="text1"/>
        </w:rPr>
        <w:t>with the intent to use the handgun unlawfully against another person. The intent to use a handgun unlawfully against another person shall not be inferred from the mere possession, carrying, or concealment of the handgun, whether it is loaded or unloaded.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val="single" w:color="000000" w:themeColor="text1"/>
        </w:rPr>
        <w:t>(B)</w:t>
      </w:r>
      <w:r w:rsidRPr="00246FFE">
        <w:rPr>
          <w:u w:color="000000" w:themeColor="text1"/>
        </w:rPr>
        <w:tab/>
      </w:r>
      <w:r w:rsidRPr="00246FFE">
        <w:rPr>
          <w:u w:val="single" w:color="000000" w:themeColor="text1"/>
        </w:rPr>
        <w:t>No person shall carry a handgun off of any real property the person occupies as a resident, owner, or lessee if the person is under twenty</w:t>
      </w:r>
      <w:r w:rsidRPr="00246FFE">
        <w:rPr>
          <w:u w:val="single" w:color="000000" w:themeColor="text1"/>
        </w:rPr>
        <w:noBreakHyphen/>
        <w:t>one years of age or carries the handgun in a manner that openly exposes it to common observation, with the following exceptions: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regular, salaried law enforcement officers, and reserve police officers of a state agency, municipality, or county of the State, uncompensated Governor’s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members of the Armed Forces of the United States, the National Guard, organized reserves, or the State Militia when on duty;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licensed hunters or fishermen who are engaged in hunting or fishing or going to or from their places of hunting or fishing while in a vehicle or on foot;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a person regularly engaged in the business of manufacturing, repairing, repossessing, or dealing in firearms, or the agent or representative of this person, while possessing, using, or carrying a handgun in the usual or ordinary course of the business;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guards authorized by law to possess handguns and engaged in protection of property of the United States or any agency of the United States;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members of authorized military or civil organizations while parading or when going to and from the places of meeting of their respective organizations;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 xml:space="preserve">a person </w:t>
      </w:r>
      <w:r w:rsidRPr="00246FFE">
        <w:rPr>
          <w:strike/>
          <w:u w:color="000000" w:themeColor="text1"/>
        </w:rPr>
        <w:t>in his home or upon his real property or a person</w:t>
      </w:r>
      <w:r w:rsidRPr="00246FFE">
        <w:rPr>
          <w:u w:color="000000" w:themeColor="text1"/>
        </w:rPr>
        <w:t xml:space="preserve"> who has the permission of the owner or the person in legal possession or the person in legal control of </w:t>
      </w:r>
      <w:r w:rsidRPr="00246FFE">
        <w:rPr>
          <w:strike/>
          <w:u w:color="000000" w:themeColor="text1"/>
        </w:rPr>
        <w:t>the</w:t>
      </w:r>
      <w:r w:rsidRPr="00246FFE">
        <w:rPr>
          <w:u w:color="000000" w:themeColor="text1"/>
        </w:rPr>
        <w:t xml:space="preserve"> </w:t>
      </w:r>
      <w:r w:rsidRPr="00246FFE">
        <w:rPr>
          <w:u w:val="single" w:color="000000" w:themeColor="text1"/>
        </w:rPr>
        <w:t>a</w:t>
      </w:r>
      <w:r w:rsidRPr="00246FFE">
        <w:rPr>
          <w:u w:color="000000" w:themeColor="text1"/>
        </w:rPr>
        <w:t xml:space="preserve"> home or real property;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(9)</w:t>
      </w:r>
      <w:r w:rsidRPr="00246FFE">
        <w:rPr>
          <w:u w:color="000000" w:themeColor="text1"/>
        </w:rPr>
        <w:tab/>
        <w:t>a person in a vehicle if the handgun is: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color="000000" w:themeColor="text1"/>
        </w:rPr>
        <w:tab/>
        <w:t>(a)</w:t>
      </w:r>
      <w:r w:rsidRPr="00246FFE">
        <w:rPr>
          <w:u w:color="000000" w:themeColor="text1"/>
        </w:rPr>
        <w:tab/>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driver’s license, registration, or proof of insurance. If the person has been issued a concealed weapon permit pursuant to Article 4, Chapter 31, Title 23, then the person also may secure his weapon under a seat in a vehicle, or in any open or closed storage compartment within the vehicle’s passenger compartment;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color="000000" w:themeColor="text1"/>
        </w:rPr>
        <w:tab/>
        <w:t>(b)</w:t>
      </w:r>
      <w:r w:rsidRPr="00246FFE">
        <w:rPr>
          <w:u w:color="000000" w:themeColor="text1"/>
        </w:rPr>
        <w:tab/>
        <w:t>concealed on or about his person, and he has a valid concealed weapons permit pursuant to the provisions of Article 4, Chapter 31, Title 23;</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(10)</w:t>
      </w:r>
      <w:r w:rsidRPr="00246FFE">
        <w:rPr>
          <w:u w:color="000000" w:themeColor="text1"/>
        </w:rPr>
        <w:tab/>
        <w:t xml:space="preserve">a person carrying a handgun unloaded and in a secure wrapper </w:t>
      </w:r>
      <w:r w:rsidRPr="00246FFE">
        <w:rPr>
          <w:strike/>
          <w:u w:color="000000" w:themeColor="text1"/>
        </w:rPr>
        <w:t>from the place of purchase to his home or fixed place of business or while in the process of changing or moving one’s residence or changing or moving one’s fixed place of business</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(11)</w:t>
      </w:r>
      <w:r w:rsidRPr="00246FFE">
        <w:rPr>
          <w:u w:color="000000" w:themeColor="text1"/>
        </w:rPr>
        <w:tab/>
        <w:t>a prison guard while engaged in his official duties;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(12)</w:t>
      </w:r>
      <w:r w:rsidRPr="00246FFE">
        <w:rPr>
          <w:u w:color="000000" w:themeColor="text1"/>
        </w:rPr>
        <w:tab/>
        <w:t xml:space="preserve">a person </w:t>
      </w:r>
      <w:r w:rsidRPr="00246FFE">
        <w:rPr>
          <w:strike/>
          <w:u w:color="000000" w:themeColor="text1"/>
        </w:rPr>
        <w:t>who is granted a permit under provision of law by the State Law Enforcement Division to carry a handgun about his person, under conditions set forth in the permit, and</w:t>
      </w:r>
      <w:r w:rsidRPr="00246FFE">
        <w:rPr>
          <w:u w:color="000000" w:themeColor="text1"/>
        </w:rPr>
        <w:t xml:space="preserve"> while transferring the handgun between </w:t>
      </w:r>
      <w:r w:rsidRPr="00246FFE">
        <w:rPr>
          <w:u w:val="single" w:color="000000" w:themeColor="text1"/>
        </w:rPr>
        <w:t>a place of concealment on or about</w:t>
      </w:r>
      <w:r w:rsidRPr="00246FFE">
        <w:rPr>
          <w:u w:color="000000" w:themeColor="text1"/>
        </w:rPr>
        <w:t xml:space="preserve"> the </w:t>
      </w:r>
      <w:r w:rsidRPr="00246FFE">
        <w:rPr>
          <w:strike/>
          <w:u w:color="000000" w:themeColor="text1"/>
        </w:rPr>
        <w:t>permittee’s</w:t>
      </w:r>
      <w:r w:rsidRPr="00246FFE">
        <w:rPr>
          <w:u w:color="000000" w:themeColor="text1"/>
        </w:rPr>
        <w:t xml:space="preserve"> person and a location specified in item (9);</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(13)</w:t>
      </w:r>
      <w:r w:rsidRPr="00246FFE">
        <w:rPr>
          <w:u w:color="000000" w:themeColor="text1"/>
        </w:rPr>
        <w:tab/>
      </w:r>
      <w:r w:rsidRPr="00246FFE">
        <w:rPr>
          <w:strike/>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Pr="00246FFE">
        <w:rPr>
          <w:strike/>
          <w:u w:color="000000" w:themeColor="text1"/>
        </w:rPr>
        <w:noBreakHyphen/>
        <w:t>23</w:t>
      </w:r>
      <w:r w:rsidRPr="00246FFE">
        <w:rPr>
          <w:strike/>
          <w:u w:color="000000" w:themeColor="text1"/>
        </w:rPr>
        <w:noBreakHyphen/>
        <w:t>465, while at the place of business; however, the employee may exercise this privilege only after: (a) acquiring a permit pursuant to item (12), and (b) obtaining</w:t>
      </w:r>
      <w:r w:rsidRPr="00246FFE">
        <w:rPr>
          <w:u w:color="000000" w:themeColor="text1"/>
        </w:rPr>
        <w:t xml:space="preserve"> </w:t>
      </w:r>
      <w:r w:rsidRPr="00246FFE">
        <w:rPr>
          <w:u w:val="single" w:color="000000" w:themeColor="text1"/>
        </w:rPr>
        <w:t>a person who has obtained</w:t>
      </w:r>
      <w:r w:rsidRPr="00246FFE">
        <w:rPr>
          <w:u w:color="000000" w:themeColor="text1"/>
        </w:rPr>
        <w:t xml:space="preserve"> the permission of the owner or person in legal control or legal possession of the premises;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(14)</w:t>
      </w:r>
      <w:r w:rsidRPr="00246FFE">
        <w:rPr>
          <w:u w:color="000000" w:themeColor="text1"/>
        </w:rPr>
        <w:tab/>
        <w:t>a person engaged in firearms</w:t>
      </w:r>
      <w:r w:rsidRPr="00246FFE">
        <w:rPr>
          <w:u w:color="000000" w:themeColor="text1"/>
        </w:rPr>
        <w:noBreakHyphen/>
        <w:t>related activities while on the premises of a fixed place of business which conducts</w:t>
      </w:r>
      <w:r w:rsidRPr="00246FFE">
        <w:rPr>
          <w:strike/>
          <w:u w:color="000000" w:themeColor="text1"/>
        </w:rPr>
        <w:t>, as a regular course of its business,</w:t>
      </w:r>
      <w:r w:rsidRPr="00246FFE">
        <w:rPr>
          <w:u w:color="000000" w:themeColor="text1"/>
        </w:rPr>
        <w:t xml:space="preserve"> activities related to sale, repair, pawn, firearms training, or use of firearms, </w:t>
      </w:r>
      <w:r w:rsidRPr="00246FFE">
        <w:rPr>
          <w:strike/>
          <w:u w:color="000000" w:themeColor="text1"/>
        </w:rPr>
        <w:t>unless the premises is posted with a sign limiting possession of firearms to holders of permits issued pursuant to item (12)</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(15)</w:t>
      </w:r>
      <w:r w:rsidRPr="00246FFE">
        <w:rPr>
          <w:u w:color="000000" w:themeColor="text1"/>
        </w:rPr>
        <w:tab/>
        <w:t>a person while transferring a handgun directly from or to a vehicle and a location specified in this section where one may legally possess the handgun.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color="000000" w:themeColor="text1"/>
        </w:rPr>
        <w:tab/>
        <w:t>(16)</w:t>
      </w:r>
      <w:r w:rsidRPr="00246FFE">
        <w:rPr>
          <w:u w:color="000000" w:themeColor="text1"/>
        </w:rPr>
        <w:tab/>
        <w:t xml:space="preserve"> </w:t>
      </w:r>
      <w:r w:rsidRPr="00246FFE">
        <w:rPr>
          <w:strike/>
          <w:u w:color="000000" w:themeColor="text1"/>
        </w:rPr>
        <w:t>Any</w:t>
      </w:r>
      <w:r w:rsidRPr="00246FFE">
        <w:rPr>
          <w:u w:color="000000" w:themeColor="text1"/>
        </w:rPr>
        <w:t xml:space="preserve"> </w:t>
      </w:r>
      <w:r w:rsidRPr="00246FFE">
        <w:rPr>
          <w:u w:val="single" w:color="000000" w:themeColor="text1"/>
        </w:rPr>
        <w:t>any</w:t>
      </w:r>
      <w:r w:rsidRPr="00246FFE">
        <w:rPr>
          <w:u w:color="000000" w:themeColor="text1"/>
        </w:rPr>
        <w:t xml:space="preserve"> person on a motorcycle when the pistol is secured in a closed saddlebag or other similar closed accessory container attached, whether permanently or temporarily, to the motorcycle</w:t>
      </w:r>
      <w:r w:rsidRPr="00246FFE">
        <w:rPr>
          <w:strike/>
          <w:u w:color="000000" w:themeColor="text1"/>
        </w:rPr>
        <w:t>.</w:t>
      </w:r>
      <w:r w:rsidRPr="00246FFE">
        <w:rPr>
          <w:u w:val="single"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46FFE">
        <w:rPr>
          <w:u w:color="000000" w:themeColor="text1"/>
        </w:rPr>
        <w:tab/>
      </w:r>
      <w:r w:rsidRPr="00246FFE">
        <w:rPr>
          <w:u w:color="000000" w:themeColor="text1"/>
        </w:rPr>
        <w:tab/>
      </w:r>
      <w:r w:rsidRPr="00246FFE">
        <w:rPr>
          <w:u w:val="single" w:color="000000" w:themeColor="text1"/>
        </w:rPr>
        <w:t>(17)</w:t>
      </w:r>
      <w:r w:rsidRPr="00246FFE">
        <w:rPr>
          <w:u w:color="000000" w:themeColor="text1"/>
        </w:rPr>
        <w:tab/>
      </w:r>
      <w:r w:rsidRPr="00246FFE">
        <w:rPr>
          <w:u w:val="single" w:color="000000" w:themeColor="text1"/>
        </w:rPr>
        <w:t xml:space="preserve">a person who possesses or exposes the handgun while in justified defense of self, property, or another; or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(18)</w:t>
      </w:r>
      <w:r w:rsidRPr="00246FFE">
        <w:rPr>
          <w:u w:color="000000" w:themeColor="text1"/>
        </w:rPr>
        <w:tab/>
      </w:r>
      <w:r w:rsidRPr="00246FFE">
        <w:rPr>
          <w:u w:val="single" w:color="000000" w:themeColor="text1"/>
        </w:rPr>
        <w:t>a person who is over twenty</w:t>
      </w:r>
      <w:r w:rsidRPr="00246FFE">
        <w:rPr>
          <w:u w:val="single" w:color="000000" w:themeColor="text1"/>
        </w:rPr>
        <w:noBreakHyphen/>
        <w:t>one years old or who is carrying in accordance with subitem (9)(b) of this section and who inadvertently exposes to another person a handgun in a holster or other retention device that the person intended to keep concealed on or about his person.</w:t>
      </w:r>
      <w:r w:rsidRPr="00246FFE">
        <w:rPr>
          <w:u w:color="000000" w:themeColor="text1"/>
        </w:rPr>
        <w:t>”</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3</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 xml:space="preserve">420 of the 1976 Code, as last amended by Act 32 of 2009,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420.</w:t>
      </w:r>
      <w:r w:rsidRPr="00246FFE">
        <w:rPr>
          <w:u w:color="000000" w:themeColor="text1"/>
        </w:rPr>
        <w:tab/>
        <w:t>(A)</w:t>
      </w:r>
      <w:r w:rsidRPr="00246FFE">
        <w:rPr>
          <w:u w:color="000000" w:themeColor="text1"/>
        </w:rPr>
        <w:tab/>
        <w:t xml:space="preserve">It is unlawful for a person to </w:t>
      </w:r>
      <w:r w:rsidRPr="00246FFE">
        <w:rPr>
          <w:u w:val="single" w:color="000000" w:themeColor="text1"/>
        </w:rPr>
        <w:t>knowingly</w:t>
      </w:r>
      <w:r w:rsidRPr="00246FFE">
        <w:rPr>
          <w:u w:color="000000" w:themeColor="text1"/>
        </w:rPr>
        <w:t xml:space="preserve"> possess a firearm of any kind on any premises or property owned, operated, or controlled by a private or public school, college, university, technical college, other post</w:t>
      </w:r>
      <w:r w:rsidRPr="00246FFE">
        <w:rPr>
          <w:u w:color="000000" w:themeColor="text1"/>
        </w:rPr>
        <w:noBreakHyphen/>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Pr="00246FFE">
        <w:rPr>
          <w:u w:color="000000" w:themeColor="text1"/>
        </w:rPr>
        <w:noBreakHyphen/>
        <w:t xml:space="preserve">secondary institution, do not apply to a person who is authorized to carry a concealed weapon pursuant to Article 4, Chapter 31, Title 23 when the weapon </w:t>
      </w:r>
      <w:r w:rsidRPr="00246FFE">
        <w:rPr>
          <w:u w:val="single" w:color="000000" w:themeColor="text1"/>
        </w:rPr>
        <w:t>firearm that</w:t>
      </w:r>
      <w:r w:rsidRPr="00246FFE">
        <w:rPr>
          <w:u w:color="000000" w:themeColor="text1"/>
        </w:rPr>
        <w:t xml:space="preserve"> remains </w:t>
      </w:r>
      <w:r w:rsidRPr="00246FFE">
        <w:rPr>
          <w:u w:val="single" w:color="000000" w:themeColor="text1"/>
        </w:rPr>
        <w:t>concealed from common observation</w:t>
      </w:r>
      <w:r w:rsidRPr="00246FFE">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246FFE">
        <w:rPr>
          <w:u w:val="single" w:color="000000" w:themeColor="text1"/>
        </w:rPr>
        <w:t>either possessed by a person with a valid permit issued pursuant to Article 4, Chapter 31 or is not loaded and in a locked container or a locked firearms rack that is in or on the motor vehicle. The provisions of this section related to publicly owned buildings do not apply to any portion of the property leased to an individual or a business or to the occupants or invitees of such leased premises during reasonable ingress to or egress from the leased premises</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It is unlawful for a person to </w:t>
      </w:r>
      <w:r w:rsidRPr="00246FFE">
        <w:rPr>
          <w:strike/>
          <w:u w:color="000000" w:themeColor="text1"/>
        </w:rPr>
        <w:t>enter the</w:t>
      </w:r>
      <w:r w:rsidRPr="00246FFE">
        <w:rPr>
          <w:u w:color="000000" w:themeColor="text1"/>
        </w:rPr>
        <w:t xml:space="preserve"> </w:t>
      </w:r>
      <w:r w:rsidRPr="00246FFE">
        <w:rPr>
          <w:u w:val="single" w:color="000000" w:themeColor="text1"/>
        </w:rPr>
        <w:t>threaten other persons with a firearm on the</w:t>
      </w:r>
      <w:r w:rsidRPr="00246FFE">
        <w:rPr>
          <w:u w:color="000000" w:themeColor="text1"/>
        </w:rPr>
        <w:t xml:space="preserve"> premises or property described in subsection (A) and to display, brandish, or threaten others with a firearm.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A person who violates the provisions of this section is guilty of a felony and, upon conviction, must be fined not more than five thousand dollars or imprisoned not more than five years, or both.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(E)</w:t>
      </w:r>
      <w:r w:rsidRPr="00246FFE">
        <w:rPr>
          <w:u w:color="000000" w:themeColor="text1"/>
        </w:rPr>
        <w:tab/>
        <w:t>For purposes of this section, the terms ‘premises’ and ‘property’ do not include state or locally owned or maintained roads, streets, or rights</w:t>
      </w:r>
      <w:r w:rsidRPr="00246FFE">
        <w:rPr>
          <w:u w:color="000000" w:themeColor="text1"/>
        </w:rPr>
        <w:noBreakHyphen/>
        <w:t>of</w:t>
      </w:r>
      <w:r w:rsidRPr="00246FFE">
        <w:rPr>
          <w:u w:color="000000" w:themeColor="text1"/>
        </w:rPr>
        <w:noBreakHyphen/>
        <w:t>way of them, running through or adjacent to premises or property owned, operated, or controlled by a private or public school, college, university, technical college, or other post</w:t>
      </w:r>
      <w:r w:rsidRPr="00246FFE">
        <w:rPr>
          <w:u w:color="000000" w:themeColor="text1"/>
        </w:rPr>
        <w:noBreakHyphen/>
        <w:t xml:space="preserve">secondary institution, which are open full time to public vehicular traffic.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(F)</w:t>
      </w:r>
      <w:r w:rsidRPr="00246FFE">
        <w:rPr>
          <w:u w:color="000000" w:themeColor="text1"/>
        </w:rPr>
        <w:tab/>
        <w:t xml:space="preserve">This section does not apply to a person who is authorized to carry concealed weapons pursuant to Article 4, Chapter 31 of Title 23 when upon any premises, property, or building that is part of an interstate highway rest area facility.”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4</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 xml:space="preserve">430 of the 1976 Code, as last amended by Act 32 of 2009,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430.</w:t>
      </w:r>
      <w:r w:rsidRPr="00246FFE">
        <w:rPr>
          <w:u w:color="000000" w:themeColor="text1"/>
        </w:rPr>
        <w:tab/>
        <w:t>(A)</w:t>
      </w:r>
      <w:r w:rsidRPr="00246FFE">
        <w:rPr>
          <w:u w:color="000000" w:themeColor="text1"/>
        </w:rPr>
        <w:tab/>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This section does not apply to a person who is authorized to carry a concealed weapon pursuant to Article 4, Chapter 31, Title 23 when the weapon </w:t>
      </w:r>
      <w:r w:rsidRPr="00246FFE">
        <w:rPr>
          <w:u w:val="single" w:color="000000" w:themeColor="text1"/>
        </w:rPr>
        <w:t>that</w:t>
      </w:r>
      <w:r w:rsidRPr="00246FFE">
        <w:rPr>
          <w:u w:color="000000" w:themeColor="text1"/>
        </w:rPr>
        <w:t xml:space="preserve"> remains </w:t>
      </w:r>
      <w:r w:rsidRPr="00246FFE">
        <w:rPr>
          <w:u w:val="single" w:color="000000" w:themeColor="text1"/>
        </w:rPr>
        <w:t>concealed from common observation</w:t>
      </w:r>
      <w:r w:rsidRPr="00246FFE">
        <w:rPr>
          <w:u w:color="000000" w:themeColor="text1"/>
        </w:rPr>
        <w:t xml:space="preserve"> inside an attended or locked motor vehicle and is secured in a closed glove compartment, closed console, closed trunk, or in a closed container secured by an integral fastener and transported in the luggage compartment of the vehicle </w:t>
      </w:r>
      <w:r w:rsidRPr="00246FFE">
        <w:rPr>
          <w:u w:val="single" w:color="000000" w:themeColor="text1"/>
        </w:rPr>
        <w:t>and, in the case of a firearm, is either possessed by a person with a valid permit issued pursuant to Article 4, Chapter 31 or is not loaded and in a locked container or a locked firearm rack that is in or on the motor vehicle</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5</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460 of the 1976 Code, as last amended by Act 337 of 2008, is further amended to read:</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460.</w:t>
      </w:r>
      <w:r w:rsidRPr="00246FFE">
        <w:rPr>
          <w:u w:color="000000" w:themeColor="text1"/>
        </w:rPr>
        <w:tab/>
        <w:t>(A)</w:t>
      </w:r>
      <w:r w:rsidRPr="00246FFE">
        <w:rPr>
          <w:u w:color="000000" w:themeColor="text1"/>
        </w:rPr>
        <w:tab/>
        <w:t xml:space="preserve">A person carrying a deadly weapon usually used for the infliction of personal injury concealed about his person </w:t>
      </w:r>
      <w:r w:rsidRPr="00246FFE">
        <w:rPr>
          <w:u w:val="single" w:color="000000" w:themeColor="text1"/>
        </w:rPr>
        <w:t>with the intent to use the weapon unlawfully against another person</w:t>
      </w:r>
      <w:r w:rsidRPr="00246FFE">
        <w:rPr>
          <w:u w:color="000000" w:themeColor="text1"/>
        </w:rPr>
        <w:t xml:space="preserve"> 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Pr="00246FFE">
        <w:rPr>
          <w:u w:val="single" w:color="000000" w:themeColor="text1"/>
        </w:rPr>
        <w:t>The intent to use a weapon unlawfully against another person shall not be inferred by the mere possession, carrying, or concealment of the weapon, including the possession, carrying or concealment of a loaded or unloaded firearm. In the case of handguns, violations shall be determined by the provisions contained in Section 16</w:t>
      </w:r>
      <w:r w:rsidRPr="00246FFE">
        <w:rPr>
          <w:u w:val="single" w:color="000000" w:themeColor="text1"/>
        </w:rPr>
        <w:noBreakHyphen/>
        <w:t>23</w:t>
      </w:r>
      <w:r w:rsidRPr="00246FFE">
        <w:rPr>
          <w:u w:val="single" w:color="000000" w:themeColor="text1"/>
        </w:rPr>
        <w:noBreakHyphen/>
        <w:t>20(A).</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 xml:space="preserve">The provisions of this section do not apply to: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 xml:space="preserve">A person carrying a concealed weapon upon his own premises or pursuant to and in compliance with Article 4, Chapter 31 of Title 23; or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peace officers in the actual discharge of their duties.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 xml:space="preserve">The provisions of this section also do not apply to rifles, shotguns, dirks, slingshots, metal knuckles, knives, or razors unless they are used with the intent to commit a crime or in furtherance of a crime.”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6</w:t>
      </w:r>
      <w:r w:rsidRPr="00246FFE">
        <w:rPr>
          <w:u w:color="000000" w:themeColor="text1"/>
        </w:rPr>
        <w:t>.</w:t>
      </w:r>
      <w:r w:rsidRPr="00246FFE">
        <w:rPr>
          <w:u w:color="000000" w:themeColor="text1"/>
        </w:rPr>
        <w:tab/>
        <w:t>Section 16</w:t>
      </w:r>
      <w:r w:rsidRPr="00246FFE">
        <w:rPr>
          <w:u w:color="000000" w:themeColor="text1"/>
        </w:rPr>
        <w:noBreakHyphen/>
        <w:t>23</w:t>
      </w:r>
      <w:r w:rsidRPr="00246FFE">
        <w:rPr>
          <w:u w:color="000000" w:themeColor="text1"/>
        </w:rPr>
        <w:noBreakHyphen/>
        <w:t>465 of the 1976 Code, as last amended by Act 123 of 2014, is further amended to read:</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16</w:t>
      </w:r>
      <w:r w:rsidRPr="00246FFE">
        <w:rPr>
          <w:u w:color="000000" w:themeColor="text1"/>
        </w:rPr>
        <w:noBreakHyphen/>
        <w:t>23</w:t>
      </w:r>
      <w:r w:rsidRPr="00246FFE">
        <w:rPr>
          <w:u w:color="000000" w:themeColor="text1"/>
        </w:rPr>
        <w:noBreakHyphen/>
        <w:t>465.</w:t>
      </w:r>
      <w:r w:rsidRPr="00246FFE">
        <w:rPr>
          <w:u w:color="000000" w:themeColor="text1"/>
        </w:rPr>
        <w:tab/>
        <w:t>(A)</w:t>
      </w:r>
      <w:r w:rsidRPr="00246FFE">
        <w:rPr>
          <w:u w:color="000000" w:themeColor="text1"/>
        </w:rPr>
        <w:tab/>
        <w:t>In addition to the penalties provided for by Sections 16</w:t>
      </w:r>
      <w:r w:rsidRPr="00246FFE">
        <w:rPr>
          <w:u w:color="000000" w:themeColor="text1"/>
        </w:rPr>
        <w:noBreakHyphen/>
        <w:t>11</w:t>
      </w:r>
      <w:r w:rsidRPr="00246FFE">
        <w:rPr>
          <w:u w:color="000000" w:themeColor="text1"/>
        </w:rPr>
        <w:noBreakHyphen/>
        <w:t>330 and 16</w:t>
      </w:r>
      <w:r w:rsidRPr="00246FFE">
        <w:rPr>
          <w:u w:color="000000" w:themeColor="text1"/>
        </w:rPr>
        <w:noBreakHyphen/>
        <w:t>23</w:t>
      </w:r>
      <w:r w:rsidRPr="00246FFE">
        <w:rPr>
          <w:u w:color="000000" w:themeColor="text1"/>
        </w:rPr>
        <w:noBreakHyphen/>
        <w:t>460</w:t>
      </w:r>
      <w:r w:rsidRPr="00246FFE">
        <w:rPr>
          <w:u w:val="single" w:color="000000" w:themeColor="text1"/>
        </w:rPr>
        <w:t>,</w:t>
      </w:r>
      <w:r w:rsidRPr="00246FFE">
        <w:rPr>
          <w:u w:color="000000" w:themeColor="text1"/>
        </w:rPr>
        <w:t xml:space="preserve"> </w:t>
      </w:r>
      <w:r w:rsidRPr="00246FFE">
        <w:rPr>
          <w:strike/>
          <w:u w:color="000000" w:themeColor="text1"/>
        </w:rPr>
        <w:t>and</w:t>
      </w:r>
      <w:r w:rsidRPr="00246FFE">
        <w:rPr>
          <w:u w:color="000000" w:themeColor="text1"/>
        </w:rPr>
        <w:t xml:space="preserve"> by Article 1 of Chapter 23 of Title 16, </w:t>
      </w:r>
      <w:r w:rsidRPr="00246FFE">
        <w:rPr>
          <w:u w:val="single" w:color="000000" w:themeColor="text1"/>
        </w:rPr>
        <w:t>Sections 16</w:t>
      </w:r>
      <w:r w:rsidRPr="00246FFE">
        <w:rPr>
          <w:u w:val="single" w:color="000000" w:themeColor="text1"/>
        </w:rPr>
        <w:noBreakHyphen/>
        <w:t>11</w:t>
      </w:r>
      <w:r w:rsidRPr="00246FFE">
        <w:rPr>
          <w:u w:val="single" w:color="000000" w:themeColor="text1"/>
        </w:rPr>
        <w:noBreakHyphen/>
        <w:t>620 and 23</w:t>
      </w:r>
      <w:r w:rsidRPr="00246FFE">
        <w:rPr>
          <w:u w:val="single" w:color="000000" w:themeColor="text1"/>
        </w:rPr>
        <w:noBreakHyphen/>
        <w:t>31</w:t>
      </w:r>
      <w:r w:rsidRPr="00246FFE">
        <w:rPr>
          <w:u w:val="single" w:color="000000" w:themeColor="text1"/>
        </w:rPr>
        <w:noBreakHyphen/>
        <w:t>220</w:t>
      </w:r>
      <w:r w:rsidRPr="00246FFE">
        <w:rPr>
          <w:u w:color="000000" w:themeColor="text1"/>
        </w:rPr>
        <w:t xml:space="preserve"> a person convicted of carrying a pistol or firearm into a business which sells alcoholic liquor, beer, or wine for consumption on the premises is guilty of a misdemeanor and, upon conviction, must be fined not more than two thousand dollars or imprisoned not more than </w:t>
      </w:r>
      <w:r w:rsidRPr="00246FFE">
        <w:rPr>
          <w:strike/>
          <w:u w:color="000000" w:themeColor="text1"/>
        </w:rPr>
        <w:t>three</w:t>
      </w:r>
      <w:r w:rsidRPr="00246FFE">
        <w:rPr>
          <w:u w:color="000000" w:themeColor="text1"/>
        </w:rPr>
        <w:t xml:space="preserve"> </w:t>
      </w:r>
      <w:r w:rsidRPr="00246FFE">
        <w:rPr>
          <w:u w:val="single" w:color="000000" w:themeColor="text1"/>
        </w:rPr>
        <w:t>two</w:t>
      </w:r>
      <w:r w:rsidRPr="00246FFE">
        <w:rPr>
          <w:u w:color="000000" w:themeColor="text1"/>
        </w:rPr>
        <w:t xml:space="preserve"> years, or both</w:t>
      </w:r>
      <w:r w:rsidRPr="00246FFE">
        <w:rPr>
          <w:u w:val="single" w:color="000000" w:themeColor="text1"/>
        </w:rPr>
        <w:t>, when the person:</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(1)</w:t>
      </w:r>
      <w:r w:rsidRPr="00246FFE">
        <w:rPr>
          <w:u w:color="000000" w:themeColor="text1"/>
        </w:rPr>
        <w:tab/>
      </w:r>
      <w:r w:rsidRPr="00246FFE">
        <w:rPr>
          <w:u w:val="single" w:color="000000" w:themeColor="text1"/>
        </w:rPr>
        <w:t>carries a firearm into any business which sells alcoholic liquor, beer, or wine for consumption on the premises and which at the time of the offense was clearly and conspicuously posted in accordance with Section 23</w:t>
      </w:r>
      <w:r w:rsidRPr="00246FFE">
        <w:rPr>
          <w:u w:val="single" w:color="000000" w:themeColor="text1"/>
        </w:rPr>
        <w:noBreakHyphen/>
        <w:t>31</w:t>
      </w:r>
      <w:r w:rsidRPr="00246FFE">
        <w:rPr>
          <w:u w:val="single" w:color="000000" w:themeColor="text1"/>
        </w:rPr>
        <w:noBreakHyphen/>
        <w:t>220;</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(2)</w:t>
      </w:r>
      <w:r w:rsidRPr="00246FFE">
        <w:rPr>
          <w:u w:color="000000" w:themeColor="text1"/>
        </w:rPr>
        <w:tab/>
      </w:r>
      <w:r w:rsidRPr="00246FFE">
        <w:rPr>
          <w:u w:val="single" w:color="000000" w:themeColor="text1"/>
        </w:rPr>
        <w:t>carries a firearm in any business which sells alcoholic liquor, beer, or wine for consumption on the premises and refuses to leave or to remove the firearm from the premises when asked to do so by a person legally in control of the premises; or</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u w:val="single" w:color="000000" w:themeColor="text1"/>
        </w:rPr>
        <w:t>(3)</w:t>
      </w:r>
      <w:r w:rsidRPr="00246FFE">
        <w:rPr>
          <w:u w:color="000000" w:themeColor="text1"/>
        </w:rPr>
        <w:tab/>
      </w:r>
      <w:r w:rsidRPr="00246FFE">
        <w:rPr>
          <w:u w:val="single" w:color="000000" w:themeColor="text1"/>
        </w:rPr>
        <w:t>consumes alcohol while carrying a firearm in any business which sells alcoholic liquor, beer, or wine for consumption on the premises</w:t>
      </w:r>
      <w:r w:rsidRPr="00246FFE">
        <w:rPr>
          <w:u w:color="000000" w:themeColor="text1"/>
        </w:rPr>
        <w:t xml:space="preserve">.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FFE">
        <w:rPr>
          <w:u w:color="000000" w:themeColor="text1"/>
        </w:rPr>
        <w:t>In addition to the penalties described above, a person who violates this section while carrying a concealable weapon pursuant to Article 4, Chapter 31, Title 23, must have his concealed weapon permit revoked.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FFE">
        <w:rPr>
          <w:u w:color="000000" w:themeColor="text1"/>
        </w:rPr>
        <w:tab/>
        <w:t>(B)</w:t>
      </w:r>
      <w:r w:rsidRPr="00246FFE">
        <w:t>(1)</w:t>
      </w:r>
      <w:r w:rsidRPr="00246FFE">
        <w:tab/>
        <w:t>This section does not apply to a person carrying a concealable weapon pursuant to and in compliance with Article 4, Chapter 31, Title 23; however, the person shall not consume alcoholic liquor, beer, or wine while carrying the concealable weapon on the business’ premises. A person who violates this item may be charged with a violation of subsection (A).</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6FFE">
        <w:tab/>
      </w:r>
      <w:r w:rsidRPr="00246FFE">
        <w:tab/>
        <w:t>(2)</w:t>
      </w:r>
      <w:r w:rsidRPr="00246FFE">
        <w:tab/>
        <w:t>A property owner, holder of a lease interest, or operator of a business may prohibit the carrying of concealable weapons into the business by posting a “NO CONCEALABLE WEAPONS ALLOWED” sign in compliance with Section 23</w:t>
      </w:r>
      <w:r w:rsidRPr="00246FFE">
        <w:noBreakHyphen/>
        <w:t>31</w:t>
      </w:r>
      <w:r w:rsidRPr="00246FFE">
        <w:noBreakHyphen/>
        <w:t>235. A person who carries a concealable weapon into a business with a sign posted in compliance with Section 23</w:t>
      </w:r>
      <w:r w:rsidRPr="00246FFE">
        <w:noBreakHyphen/>
        <w:t>31</w:t>
      </w:r>
      <w:r w:rsidRPr="00246FFE">
        <w:noBreakHyphen/>
        <w:t>235 may be charged with a violation of subsection (A).</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tab/>
      </w:r>
      <w:r w:rsidRPr="00246FFE">
        <w:tab/>
        <w:t>(3)</w:t>
      </w:r>
      <w:r w:rsidRPr="00246FFE">
        <w:tab/>
        <w:t>A property owner, holder of a lease interest, or operator of a business may request that a person carrying a concealable weapon leave the business’ premises, or any portion of the premises, or request that a person carrying a concealable weapon remove the concealable weapon from the business’ premises, or any portion of the premises. A person carrying a concealable weapon who refuses to leave a business’ premises or portion of the premises when requested or refuses to remove the concealable weapon from a business’ premises or portion of the premises when requested may be charged with a violation of subsection (A).</w:t>
      </w:r>
      <w:r w:rsidRPr="00246FFE">
        <w:rPr>
          <w:u w:color="000000" w:themeColor="text1"/>
        </w:rPr>
        <w:t xml:space="preserve">”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7</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215 of the 1976 Code, as last amended by Act 123 of 2014, is further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“(A)</w:t>
      </w:r>
      <w:r w:rsidRPr="00246FFE">
        <w:rPr>
          <w:u w:color="000000" w:themeColor="text1"/>
        </w:rPr>
        <w:tab/>
        <w:t xml:space="preserve">Notwithstanding any other provision of law, except </w:t>
      </w:r>
      <w:r w:rsidRPr="00246FFE">
        <w:rPr>
          <w:strike/>
          <w:u w:color="000000" w:themeColor="text1"/>
        </w:rPr>
        <w:t>subject to</w:t>
      </w:r>
      <w:r w:rsidRPr="00246FFE">
        <w:rPr>
          <w:u w:color="000000" w:themeColor="text1"/>
        </w:rPr>
        <w:t xml:space="preserve"> subsection (B), SLED must issue a permit, which is no larger than three and one</w:t>
      </w:r>
      <w:r w:rsidRPr="00246FFE">
        <w:rPr>
          <w:u w:color="000000" w:themeColor="text1"/>
        </w:rPr>
        <w:noBreakHyphen/>
        <w:t>half inches by three inches in size, to carry a concealable weapon to a resident or qualified nonresident who is at least twenty</w:t>
      </w:r>
      <w:r w:rsidRPr="00246FFE">
        <w:rPr>
          <w:u w:color="000000" w:themeColor="text1"/>
        </w:rPr>
        <w:noBreakHyphen/>
        <w:t>one years of age and who is not prohibited by state law from possessing the weapon upon submission of:</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a completed application signed by the person;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a photocopy of a driver’s license or photographic identification card;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proof of residence or if the person is a qualified nonresident, proof of ownership of real property in this State;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proof of actual or corrected vision rated at 20/40 within six months of the date of application or, in the case of a person licensed to operate a motor vehicle in this State, presentation of a valid driver’s license;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proof of training;</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payment of a fifty</w:t>
      </w:r>
      <w:r w:rsidRPr="00246FFE">
        <w:rPr>
          <w:u w:color="000000" w:themeColor="text1"/>
        </w:rPr>
        <w:noBreakHyphen/>
        <w:t>dollar application fee. This fee must be waived for disabled veterans and retired law enforcement officers;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(B)</w:t>
      </w:r>
      <w:r w:rsidRPr="00246FFE">
        <w:rPr>
          <w:u w:color="000000" w:themeColor="text1"/>
        </w:rPr>
        <w:tab/>
        <w:t>Upon submission of the items required by subsection (A), SLED must conduct or facilitate a local, state, and federal fingerprint review of the applicant. SLED also must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may submit a recommendation on an application. Before making a determination whether or not to issue a permit under this article, SLED must consider the recommendation provided pursuant to this subsection. If the fingerprint review and background check are favorable, SLED must issue the permit.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(C)</w:t>
      </w:r>
      <w:r w:rsidRPr="00246FFE">
        <w:rPr>
          <w:u w:color="000000" w:themeColor="text1"/>
        </w:rPr>
        <w:tab/>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Pr="00246FFE">
        <w:rPr>
          <w:u w:color="000000" w:themeColor="text1"/>
        </w:rPr>
        <w:noBreakHyphen/>
        <w:t>31</w:t>
      </w:r>
      <w:r w:rsidRPr="00246FFE">
        <w:rPr>
          <w:u w:color="000000" w:themeColor="text1"/>
        </w:rPr>
        <w:noBreakHyphen/>
        <w:t>210(4), SLED shall offer the applicant a handgun training course that satisfies the requirements of Section 23</w:t>
      </w:r>
      <w:r w:rsidRPr="00246FFE">
        <w:rPr>
          <w:u w:color="000000" w:themeColor="text1"/>
        </w:rPr>
        <w:noBreakHyphen/>
        <w:t>31</w:t>
      </w:r>
      <w:r w:rsidRPr="00246FFE">
        <w:rPr>
          <w:u w:color="000000" w:themeColor="text1"/>
        </w:rPr>
        <w:noBreakHyphen/>
        <w:t>210(4). The course shall cost fifty dollars. SLED shall use the proceeds to defray the training course’s operating costs. If a permit is granted by operation of law because an applicant was not notified of a denial within the ninety</w:t>
      </w:r>
      <w:r w:rsidRPr="00246FFE">
        <w:rPr>
          <w:u w:color="000000" w:themeColor="text1"/>
        </w:rPr>
        <w:noBreakHyphen/>
        <w:t>day notification period, the permit may be revoked upon written notification from SLED that sufficient grounds exist for revocation or initial denial.</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(D)</w:t>
      </w:r>
      <w:r w:rsidRPr="00246FFE">
        <w:rPr>
          <w:u w:color="000000" w:themeColor="text1"/>
        </w:rPr>
        <w:tab/>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Court pursuant to Article 5, Chapter 23, Title 1, upon a petition filed by an applicant within thirty days from the date of delivery of the division’s decision.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(E)</w:t>
      </w:r>
      <w:r w:rsidRPr="00246FFE">
        <w:rPr>
          <w:u w:color="000000" w:themeColor="text1"/>
        </w:rPr>
        <w:tab/>
        <w:t>SLED must make permit application forms available to the public. A permit application form shall require an applicant to supply: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name, including maiden name if applicable;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date and place of birth;</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sex;</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race;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height;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weight;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eye and hair color;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(8)</w:t>
      </w:r>
      <w:r w:rsidRPr="00246FFE">
        <w:rPr>
          <w:u w:color="000000" w:themeColor="text1"/>
        </w:rPr>
        <w:tab/>
        <w:t>current residence address;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(9)</w:t>
      </w:r>
      <w:r w:rsidRPr="00246FFE">
        <w:rPr>
          <w:u w:color="000000" w:themeColor="text1"/>
        </w:rPr>
        <w:tab/>
        <w:t>all residence addresses for the three years preceding the application date.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(F)</w:t>
      </w:r>
      <w:r w:rsidRPr="00246FFE">
        <w:rPr>
          <w:u w:color="000000" w:themeColor="text1"/>
        </w:rPr>
        <w:tab/>
        <w:t>The permit application form shall require the applicant to certify that: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he is not a person prohibited under state law from possessing a weapon;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he understands the permit is revoked and must be surrendered immediately to SLED if the permit holder becomes a person prohibited under state law from possessing a weapon;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all information contained in his application is true and correct to the best of his knowledge.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(G)</w:t>
      </w:r>
      <w:r w:rsidRPr="00246FFE">
        <w:rPr>
          <w:u w:color="000000" w:themeColor="text1"/>
        </w:rPr>
        <w:tab/>
        <w:t>Medical personnel, law enforcement agencies, organizations offering handgun education courses pursuant to Section 23</w:t>
      </w:r>
      <w:r w:rsidRPr="00246FFE">
        <w:rPr>
          <w:u w:color="000000" w:themeColor="text1"/>
        </w:rPr>
        <w:noBreakHyphen/>
        <w:t>31</w:t>
      </w:r>
      <w:r w:rsidRPr="00246FFE">
        <w:rPr>
          <w:u w:color="000000" w:themeColor="text1"/>
        </w:rPr>
        <w:noBreakHyphen/>
        <w:t>210(4), and their personnel, who in good faith provide information regarding a person’s application, must be exempt from liability that may arise from issuance of a permit; provided, however, a weapons instructor must meet the requirements established in Section 23</w:t>
      </w:r>
      <w:r w:rsidRPr="00246FFE">
        <w:rPr>
          <w:u w:color="000000" w:themeColor="text1"/>
        </w:rPr>
        <w:noBreakHyphen/>
        <w:t>31</w:t>
      </w:r>
      <w:r w:rsidRPr="00246FFE">
        <w:rPr>
          <w:u w:color="000000" w:themeColor="text1"/>
        </w:rPr>
        <w:noBreakHyphen/>
        <w:t>210(4) in order to be exempt from liability under this subsection.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(H)</w:t>
      </w:r>
      <w:r w:rsidRPr="00246FFE">
        <w:rPr>
          <w:u w:color="000000" w:themeColor="text1"/>
        </w:rPr>
        <w:tab/>
        <w:t>A permit application must be submitted in person, by mail, or online to SLED headquarters which shall verify the legibility and accuracy of the required documents. If an applicant submits his application online, SLED may continue to make all contact with that applicant through online communications.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(I)</w:t>
      </w:r>
      <w:r w:rsidRPr="00246FFE">
        <w:rPr>
          <w:u w:color="000000" w:themeColor="text1"/>
        </w:rPr>
        <w:tab/>
        <w:t>SLED must maintain a list of all permit holders and the current status of each permit. SLED may release the list of permit holders or verify an individual’s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(J)</w:t>
      </w:r>
      <w:r w:rsidRPr="00246FFE">
        <w:rPr>
          <w:u w:color="000000" w:themeColor="text1"/>
        </w:rPr>
        <w:tab/>
        <w:t>A permit is valid statewide unless revoked because the person has: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become a person prohibited under state law from possessing a weapon;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moved his permanent residence to another state and no longer owns real property in this State;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voluntarily surrendered the permit;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been charged with an offense that, upon conviction, would prohibit the person from possessing a firearm. However, if the person subsequently is found not guilty of the offense, then his permit must be reinstated at no charge.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Pr="00246FFE">
        <w:rPr>
          <w:u w:color="000000" w:themeColor="text1"/>
        </w:rPr>
        <w:noBreakHyphen/>
        <w:t>five dollars.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t>(K)</w:t>
      </w:r>
      <w:r w:rsidRPr="00246FFE">
        <w:rPr>
          <w:u w:color="000000" w:themeColor="text1"/>
        </w:rPr>
        <w:tab/>
      </w:r>
      <w:r w:rsidRPr="00246FFE">
        <w:rPr>
          <w:strike/>
          <w:u w:color="000000" w:themeColor="text1"/>
        </w:rPr>
        <w:t>A permit holder must have his permit identification card in his possession whenever he carries a concealable weapon. When carrying a concealable weapon pursuant to Article 4, Chapter 31, Title 23, a permit holder must inform a law enforcement officer of the fact that he is a permit holder and present the permit identification card when an officer: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w:t>
      </w:r>
      <w:r>
        <w:rPr>
          <w:u w:color="000000" w:themeColor="text1"/>
        </w:rPr>
        <w:tab/>
      </w:r>
      <w:r w:rsidRPr="00246FFE">
        <w:rPr>
          <w:strike/>
          <w:u w:color="000000" w:themeColor="text1"/>
        </w:rPr>
        <w:t>identifies himself as a law enforcement officer;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196B">
        <w:rPr>
          <w:u w:color="000000" w:themeColor="text1"/>
        </w:rPr>
        <w:tab/>
      </w:r>
      <w:r w:rsidRPr="00246FFE">
        <w:rPr>
          <w:strike/>
          <w:u w:color="000000" w:themeColor="text1"/>
        </w:rPr>
        <w:t>(2)</w:t>
      </w:r>
      <w:r>
        <w:rPr>
          <w:u w:color="000000" w:themeColor="text1"/>
        </w:rPr>
        <w:tab/>
      </w:r>
      <w:r w:rsidRPr="00246FFE">
        <w:rPr>
          <w:strike/>
          <w:u w:color="000000" w:themeColor="text1"/>
        </w:rPr>
        <w:t>requests identification or a driver’s license from a permit holder.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A permit holder immediately must report the loss or theft of a permit identification card to SLED headquarters. A person who violates the provisions of this subsection is guilty of a misdemeanor and, upon conviction, must be fined twenty</w:t>
      </w:r>
      <w:r w:rsidRPr="00246FFE">
        <w:rPr>
          <w:u w:color="000000" w:themeColor="text1"/>
        </w:rPr>
        <w:noBreakHyphen/>
        <w:t>five dollars.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(L)</w:t>
      </w:r>
      <w:r w:rsidRPr="00246FFE">
        <w:rPr>
          <w:u w:color="000000" w:themeColor="text1"/>
        </w:rPr>
        <w:tab/>
        <w:t>SLED shall issue a replacement for lost, stolen, damaged, or destroyed permit identification cards after the permit holder has updated all information required in the original application and the payment of a five</w:t>
      </w:r>
      <w:r w:rsidRPr="00246FFE">
        <w:rPr>
          <w:u w:color="000000" w:themeColor="text1"/>
        </w:rPr>
        <w:noBreakHyphen/>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holder’s failure to notify SLED in accordance with this subsection constitutes a misdemeanor punishable by a twenty</w:t>
      </w:r>
      <w:r w:rsidRPr="00246FFE">
        <w:rPr>
          <w:u w:color="000000" w:themeColor="text1"/>
        </w:rPr>
        <w:noBreakHyphen/>
        <w:t>five dollar fine. The original permit shall remain in force until receipt of the corrected permit identification card by the permit holder, at which time the original permit must be returned to SLED.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t>(M)</w:t>
      </w:r>
      <w:r w:rsidRPr="00246FFE">
        <w:rPr>
          <w:u w:color="000000" w:themeColor="text1"/>
        </w:rPr>
        <w:tab/>
        <w:t xml:space="preserve"> </w:t>
      </w:r>
      <w:r w:rsidRPr="00246FFE">
        <w:rPr>
          <w:strike/>
          <w:u w:color="000000" w:themeColor="text1"/>
        </w:rPr>
        <w:t>A permit issued pursuant to this section does not authorize a permit holder to carry a concealable weapon into a:</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w:t>
      </w:r>
      <w:r>
        <w:rPr>
          <w:u w:color="000000" w:themeColor="text1"/>
        </w:rPr>
        <w:tab/>
      </w:r>
      <w:r w:rsidRPr="00246FFE">
        <w:rPr>
          <w:strike/>
          <w:u w:color="000000" w:themeColor="text1"/>
        </w:rPr>
        <w:t>law enforcement, correctional, or detention facility;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(2)</w:t>
      </w:r>
      <w:r>
        <w:rPr>
          <w:u w:color="000000" w:themeColor="text1"/>
        </w:rPr>
        <w:tab/>
      </w:r>
      <w:r w:rsidRPr="00246FFE">
        <w:rPr>
          <w:strike/>
          <w:u w:color="000000" w:themeColor="text1"/>
        </w:rPr>
        <w:t>courthouse or courtroom;</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007B2488">
        <w:rPr>
          <w:strike/>
          <w:u w:color="000000" w:themeColor="text1"/>
        </w:rPr>
        <w:t>(3)</w:t>
      </w:r>
      <w:r w:rsidR="007B2488" w:rsidRPr="007B2488">
        <w:rPr>
          <w:u w:color="000000" w:themeColor="text1"/>
        </w:rPr>
        <w:tab/>
      </w:r>
      <w:r w:rsidRPr="00246FFE">
        <w:rPr>
          <w:strike/>
          <w:u w:color="000000" w:themeColor="text1"/>
        </w:rPr>
        <w:t>polling place on election days;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(4)</w:t>
      </w:r>
      <w:r>
        <w:rPr>
          <w:u w:color="000000" w:themeColor="text1"/>
        </w:rPr>
        <w:tab/>
      </w:r>
      <w:r w:rsidRPr="00246FFE">
        <w:rPr>
          <w:strike/>
          <w:u w:color="000000" w:themeColor="text1"/>
        </w:rPr>
        <w:t>office of or the business meeting of the governing body of a county, public school district, municipality, or special purpose district;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(5)</w:t>
      </w:r>
      <w:r>
        <w:rPr>
          <w:u w:color="000000" w:themeColor="text1"/>
        </w:rPr>
        <w:tab/>
      </w:r>
      <w:r w:rsidRPr="00246FFE">
        <w:rPr>
          <w:strike/>
          <w:u w:color="000000" w:themeColor="text1"/>
        </w:rPr>
        <w:t>school or college athletic event not related to firearms;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(6)</w:t>
      </w:r>
      <w:r>
        <w:rPr>
          <w:u w:color="000000" w:themeColor="text1"/>
        </w:rPr>
        <w:tab/>
      </w:r>
      <w:r w:rsidRPr="00246FFE">
        <w:rPr>
          <w:strike/>
          <w:u w:color="000000" w:themeColor="text1"/>
        </w:rPr>
        <w:t>daycare facility or preschool facility;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(7)</w:t>
      </w:r>
      <w:r>
        <w:rPr>
          <w:u w:color="000000" w:themeColor="text1"/>
        </w:rPr>
        <w:tab/>
      </w:r>
      <w:r w:rsidRPr="00246FFE">
        <w:rPr>
          <w:strike/>
          <w:u w:color="000000" w:themeColor="text1"/>
        </w:rPr>
        <w:t>place where the carrying of firearms is prohibited by federal law;</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(8)</w:t>
      </w:r>
      <w:r>
        <w:rPr>
          <w:u w:color="000000" w:themeColor="text1"/>
        </w:rPr>
        <w:tab/>
      </w:r>
      <w:r w:rsidRPr="00246FFE">
        <w:rPr>
          <w:strike/>
          <w:u w:color="000000" w:themeColor="text1"/>
        </w:rPr>
        <w:t>church or other established religious sanctuary unless express permission is given by the appropriate church official or governing body;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(9)</w:t>
      </w:r>
      <w:r>
        <w:rPr>
          <w:u w:color="000000" w:themeColor="text1"/>
        </w:rPr>
        <w:tab/>
      </w:r>
      <w:r w:rsidRPr="00246FFE">
        <w:rPr>
          <w:strike/>
          <w:u w:color="000000" w:themeColor="text1"/>
        </w:rPr>
        <w:t>hospital, medical clinic, doctor’s office, or any other facility where medical services or procedures are performed unless expressly authorized by the employer;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91196B">
        <w:rPr>
          <w:u w:color="000000" w:themeColor="text1"/>
        </w:rPr>
        <w:tab/>
      </w:r>
      <w:r w:rsidRPr="00246FFE">
        <w:rPr>
          <w:strike/>
          <w:u w:color="000000" w:themeColor="text1"/>
        </w:rPr>
        <w:t>(10)</w:t>
      </w:r>
      <w:r>
        <w:rPr>
          <w:u w:color="000000" w:themeColor="text1"/>
        </w:rPr>
        <w:tab/>
      </w:r>
      <w:r w:rsidRPr="00246FFE">
        <w:rPr>
          <w:strike/>
          <w:u w:color="000000" w:themeColor="text1"/>
        </w:rPr>
        <w:t>place clearly marked with a sign prohibiting the carrying of a concealable weapon on the premises pursuant to Sections 23</w:t>
      </w:r>
      <w:r w:rsidRPr="00246FFE">
        <w:rPr>
          <w:strike/>
          <w:u w:color="000000" w:themeColor="text1"/>
        </w:rPr>
        <w:noBreakHyphen/>
        <w:t>31</w:t>
      </w:r>
      <w:r w:rsidRPr="00246FFE">
        <w:rPr>
          <w:strike/>
          <w:u w:color="000000" w:themeColor="text1"/>
        </w:rPr>
        <w:noBreakHyphen/>
        <w:t>220 and 23</w:t>
      </w:r>
      <w:r w:rsidRPr="00246FFE">
        <w:rPr>
          <w:strike/>
          <w:u w:color="000000" w:themeColor="text1"/>
        </w:rPr>
        <w:noBreakHyphen/>
        <w:t>31</w:t>
      </w:r>
      <w:r w:rsidRPr="00246FFE">
        <w:rPr>
          <w:strike/>
          <w:u w:color="000000" w:themeColor="text1"/>
        </w:rPr>
        <w:noBreakHyphen/>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Pr="00246FFE">
        <w:rPr>
          <w:strike/>
          <w:u w:color="000000" w:themeColor="text1"/>
        </w:rPr>
        <w:noBreakHyphen/>
        <w:t>11</w:t>
      </w:r>
      <w:r w:rsidRPr="00246FFE">
        <w:rPr>
          <w:strike/>
          <w:u w:color="000000" w:themeColor="text1"/>
        </w:rPr>
        <w:noBreakHyphen/>
        <w:t>620 and must not be charged with or penalized for a violation of this subsection.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1196B">
        <w:rPr>
          <w:u w:color="000000" w:themeColor="text1"/>
        </w:rPr>
        <w:tab/>
      </w:r>
      <w:r w:rsidRPr="00246FFE">
        <w:rPr>
          <w:strike/>
          <w:u w:color="000000" w:themeColor="text1"/>
        </w:rPr>
        <w:t>Except as provided for in item (10), a person who wilfully violates a provision of this subsection is guilty of a misdemeanor and, upon conviction, must be fined not less than one thousand dollars or imprisoned not more than one year, or both, at the discretion of the court and have his permit revoked for five years.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Nothing contained in this subsection may be construed to alter or affect the provisions of Sections 10</w:t>
      </w:r>
      <w:r w:rsidRPr="00246FFE">
        <w:rPr>
          <w:u w:color="000000" w:themeColor="text1"/>
        </w:rPr>
        <w:noBreakHyphen/>
        <w:t>11</w:t>
      </w:r>
      <w:r w:rsidRPr="00246FFE">
        <w:rPr>
          <w:u w:color="000000" w:themeColor="text1"/>
        </w:rPr>
        <w:noBreakHyphen/>
        <w:t>320, 16</w:t>
      </w:r>
      <w:r w:rsidRPr="00246FFE">
        <w:rPr>
          <w:u w:color="000000" w:themeColor="text1"/>
        </w:rPr>
        <w:noBreakHyphen/>
        <w:t>23</w:t>
      </w:r>
      <w:r w:rsidRPr="00246FFE">
        <w:rPr>
          <w:u w:color="000000" w:themeColor="text1"/>
        </w:rPr>
        <w:noBreakHyphen/>
        <w:t>420, 16</w:t>
      </w:r>
      <w:r w:rsidRPr="00246FFE">
        <w:rPr>
          <w:u w:color="000000" w:themeColor="text1"/>
        </w:rPr>
        <w:noBreakHyphen/>
        <w:t>23</w:t>
      </w:r>
      <w:r w:rsidRPr="00246FFE">
        <w:rPr>
          <w:u w:color="000000" w:themeColor="text1"/>
        </w:rPr>
        <w:noBreakHyphen/>
        <w:t>430, 16</w:t>
      </w:r>
      <w:r w:rsidRPr="00246FFE">
        <w:rPr>
          <w:u w:color="000000" w:themeColor="text1"/>
        </w:rPr>
        <w:noBreakHyphen/>
        <w:t>23</w:t>
      </w:r>
      <w:r w:rsidRPr="00246FFE">
        <w:rPr>
          <w:u w:color="000000" w:themeColor="text1"/>
        </w:rPr>
        <w:noBreakHyphen/>
        <w:t xml:space="preserve">465, </w:t>
      </w:r>
      <w:r w:rsidRPr="00246FFE">
        <w:rPr>
          <w:u w:val="single" w:color="000000" w:themeColor="text1"/>
        </w:rPr>
        <w:t>16</w:t>
      </w:r>
      <w:r w:rsidRPr="00246FFE">
        <w:rPr>
          <w:u w:val="single" w:color="000000" w:themeColor="text1"/>
        </w:rPr>
        <w:noBreakHyphen/>
        <w:t>23</w:t>
      </w:r>
      <w:r w:rsidRPr="00246FFE">
        <w:rPr>
          <w:u w:val="single" w:color="000000" w:themeColor="text1"/>
        </w:rPr>
        <w:noBreakHyphen/>
        <w:t>510</w:t>
      </w:r>
      <w:r w:rsidRPr="00246FFE">
        <w:rPr>
          <w:u w:color="000000" w:themeColor="text1"/>
        </w:rPr>
        <w:t xml:space="preserve"> 44</w:t>
      </w:r>
      <w:r w:rsidRPr="00246FFE">
        <w:rPr>
          <w:u w:color="000000" w:themeColor="text1"/>
        </w:rPr>
        <w:noBreakHyphen/>
        <w:t>23</w:t>
      </w:r>
      <w:r w:rsidRPr="00246FFE">
        <w:rPr>
          <w:u w:color="000000" w:themeColor="text1"/>
        </w:rPr>
        <w:noBreakHyphen/>
        <w:t>1080, 44</w:t>
      </w:r>
      <w:r w:rsidRPr="00246FFE">
        <w:rPr>
          <w:u w:color="000000" w:themeColor="text1"/>
        </w:rPr>
        <w:noBreakHyphen/>
        <w:t>52</w:t>
      </w:r>
      <w:r w:rsidRPr="00246FFE">
        <w:rPr>
          <w:u w:color="000000" w:themeColor="text1"/>
        </w:rPr>
        <w:noBreakHyphen/>
        <w:t xml:space="preserve">165, </w:t>
      </w:r>
      <w:r w:rsidRPr="00246FFE">
        <w:rPr>
          <w:strike/>
          <w:u w:color="000000" w:themeColor="text1"/>
        </w:rPr>
        <w:t>50</w:t>
      </w:r>
      <w:r w:rsidRPr="00246FFE">
        <w:rPr>
          <w:strike/>
          <w:u w:color="000000" w:themeColor="text1"/>
        </w:rPr>
        <w:noBreakHyphen/>
        <w:t>9</w:t>
      </w:r>
      <w:r w:rsidRPr="00246FFE">
        <w:rPr>
          <w:strike/>
          <w:u w:color="000000" w:themeColor="text1"/>
        </w:rPr>
        <w:noBreakHyphen/>
        <w:t>830</w:t>
      </w:r>
      <w:r w:rsidRPr="00246FFE">
        <w:rPr>
          <w:u w:color="000000" w:themeColor="text1"/>
        </w:rPr>
        <w:t>, and 51</w:t>
      </w:r>
      <w:r w:rsidRPr="00246FFE">
        <w:rPr>
          <w:u w:color="000000" w:themeColor="text1"/>
        </w:rPr>
        <w:noBreakHyphen/>
        <w:t>3</w:t>
      </w:r>
      <w:r w:rsidRPr="00246FFE">
        <w:rPr>
          <w:u w:color="000000" w:themeColor="text1"/>
        </w:rPr>
        <w:noBreakHyphen/>
        <w:t>145</w:t>
      </w:r>
      <w:r w:rsidRPr="00246FFE">
        <w:rPr>
          <w:u w:val="single" w:color="000000" w:themeColor="text1"/>
        </w:rPr>
        <w:t>, unless specifically provided for in this section</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(N)</w:t>
      </w:r>
      <w:r w:rsidRPr="00246FFE">
        <w:rPr>
          <w:u w:color="000000" w:themeColor="text1"/>
        </w:rPr>
        <w:tab/>
        <w:t>Valid out</w:t>
      </w:r>
      <w:r w:rsidRPr="00246FFE">
        <w:rPr>
          <w:u w:color="000000" w:themeColor="text1"/>
        </w:rPr>
        <w:noBreakHyphen/>
        <w:t>of</w:t>
      </w:r>
      <w:r w:rsidRPr="00246FFE">
        <w:rPr>
          <w:u w:color="000000" w:themeColor="text1"/>
        </w:rPr>
        <w:noBreakHyphen/>
        <w:t xml:space="preserve">state permits to carry concealable weapons held by a resident of </w:t>
      </w:r>
      <w:r w:rsidRPr="00246FFE">
        <w:rPr>
          <w:strike/>
          <w:u w:color="000000" w:themeColor="text1"/>
        </w:rPr>
        <w:t>a reciprocal state</w:t>
      </w:r>
      <w:r w:rsidRPr="00246FFE">
        <w:rPr>
          <w:u w:color="000000" w:themeColor="text1"/>
        </w:rPr>
        <w:t xml:space="preserve"> </w:t>
      </w:r>
      <w:r w:rsidRPr="00246FFE">
        <w:rPr>
          <w:u w:val="single" w:color="000000" w:themeColor="text1"/>
        </w:rPr>
        <w:t>another state</w:t>
      </w:r>
      <w:r w:rsidRPr="00246FFE">
        <w:rPr>
          <w:u w:color="000000" w:themeColor="text1"/>
        </w:rPr>
        <w:t xml:space="preserve"> must be honored by this State</w:t>
      </w:r>
      <w:r w:rsidRPr="00246FFE">
        <w:rPr>
          <w:strike/>
          <w:u w:color="000000" w:themeColor="text1"/>
        </w:rPr>
        <w:t>,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r w:rsidRPr="00246FFE">
        <w:rPr>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(O)</w:t>
      </w:r>
      <w:r w:rsidRPr="00246FFE">
        <w:rPr>
          <w:u w:color="000000" w:themeColor="text1"/>
        </w:rPr>
        <w:tab/>
        <w:t>A permit issued pursuant to this article is not required for a person</w:t>
      </w:r>
      <w:r w:rsidRPr="00246FFE">
        <w:rPr>
          <w:strike/>
          <w:u w:color="000000" w:themeColor="text1"/>
        </w:rPr>
        <w: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r>
      <w:r w:rsidRPr="00246FFE">
        <w:rPr>
          <w:strike/>
          <w:u w:color="000000" w:themeColor="text1"/>
        </w:rPr>
        <w:t>(1)</w:t>
      </w:r>
      <w:r>
        <w:rPr>
          <w:u w:color="000000" w:themeColor="text1"/>
        </w:rPr>
        <w:tab/>
      </w:r>
      <w:r w:rsidRPr="00246FFE">
        <w:rPr>
          <w:strike/>
          <w:u w:color="000000" w:themeColor="text1"/>
        </w:rPr>
        <w:t>specified in Section 16</w:t>
      </w:r>
      <w:r w:rsidRPr="00246FFE">
        <w:rPr>
          <w:strike/>
          <w:u w:color="000000" w:themeColor="text1"/>
        </w:rPr>
        <w:noBreakHyphen/>
        <w:t>23</w:t>
      </w:r>
      <w:r w:rsidRPr="00246FFE">
        <w:rPr>
          <w:strike/>
          <w:u w:color="000000" w:themeColor="text1"/>
        </w:rPr>
        <w:noBreakHyphen/>
        <w:t>20, items (1) through (5) and items (7) through (11);</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246FFE">
        <w:rPr>
          <w:u w:color="000000" w:themeColor="text1"/>
        </w:rPr>
        <w:tab/>
      </w:r>
      <w:r w:rsidRPr="00246FFE">
        <w:rPr>
          <w:strike/>
          <w:u w:color="000000" w:themeColor="text1"/>
        </w:rPr>
        <w:t>(2)</w:t>
      </w:r>
      <w:r>
        <w:rPr>
          <w:u w:color="000000" w:themeColor="text1"/>
        </w:rPr>
        <w:tab/>
      </w:r>
      <w:r w:rsidRPr="00246FFE">
        <w:rPr>
          <w:strike/>
          <w:u w:color="000000" w:themeColor="text1"/>
        </w:rPr>
        <w:t>carrying a self</w:t>
      </w:r>
      <w:r w:rsidRPr="00246FFE">
        <w:rPr>
          <w:strike/>
          <w:u w:color="000000" w:themeColor="text1"/>
        </w:rPr>
        <w:noBreakHyphen/>
        <w:t>defense device generally considered to be nonlethal including the substance commonly referred to as “pepper gas”; or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r>
      <w:r w:rsidRPr="00246FFE">
        <w:rPr>
          <w:strike/>
          <w:u w:color="000000" w:themeColor="text1"/>
        </w:rPr>
        <w:t>(3)</w:t>
      </w:r>
      <w:r w:rsidRPr="00246FFE">
        <w:rPr>
          <w:u w:color="000000" w:themeColor="text1"/>
        </w:rPr>
        <w:tab/>
        <w:t>carrying a concealable weapon in a manner not prohibited by law.</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(P)</w:t>
      </w:r>
      <w:r w:rsidRPr="00246FFE">
        <w:rPr>
          <w:u w:color="000000" w:themeColor="text1"/>
        </w:rPr>
        <w:tab/>
        <w:t>Upon renewal, a permit issued pursuant to this article is valid for five years. Subject to subsection (Q), SLED shall renew a currently valid permit upon:</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payment of a fifty</w:t>
      </w:r>
      <w:r w:rsidRPr="00246FFE">
        <w:rPr>
          <w:u w:color="000000" w:themeColor="text1"/>
        </w:rPr>
        <w:noBreakHyphen/>
        <w:t>dollar renewal fee by the applicant. This fee must be waived for disabled veterans and retired law enforcement officers;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completion of the renewal application;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picture identification or facsimile copy thereof.</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(Q)</w:t>
      </w:r>
      <w:r w:rsidRPr="00246FFE">
        <w:rPr>
          <w:u w:color="000000" w:themeColor="text1"/>
        </w:rPr>
        <w:tab/>
        <w:t xml:space="preserve">Upon submission of the items required by subsection (P), SLED must conduct or facilitate a state and federal background check of the applicant. If the background check </w:t>
      </w:r>
      <w:r w:rsidRPr="00246FFE">
        <w:rPr>
          <w:strike/>
          <w:u w:color="000000" w:themeColor="text1"/>
        </w:rPr>
        <w:t>is favorable</w:t>
      </w:r>
      <w:r w:rsidRPr="00246FFE">
        <w:rPr>
          <w:u w:color="000000" w:themeColor="text1"/>
        </w:rPr>
        <w:t xml:space="preserve"> </w:t>
      </w:r>
      <w:r w:rsidRPr="00246FFE">
        <w:rPr>
          <w:u w:val="single" w:color="000000" w:themeColor="text1"/>
        </w:rPr>
        <w:t>reveals no information which would be disqualifying under the provisions of this section</w:t>
      </w:r>
      <w:r w:rsidRPr="00246FFE">
        <w:rPr>
          <w:u w:color="000000" w:themeColor="text1"/>
        </w:rPr>
        <w:t>, SLED must renew the permit.</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(R)</w:t>
      </w:r>
      <w:r w:rsidRPr="00246FFE">
        <w:rPr>
          <w:u w:color="000000" w:themeColor="text1"/>
        </w:rPr>
        <w:tab/>
        <w:t>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w:t>
      </w:r>
      <w:r w:rsidRPr="00246FFE">
        <w:rPr>
          <w:u w:color="000000" w:themeColor="text1"/>
        </w:rPr>
        <w:tab/>
        <w:t>At least thirty days before a permit issued pursuant to this article expires, SLED shall notify the permit holder by mail or online if permitted by subsection (H) at the permit holder’s address of record that the permit is set to expire along with notification of the permit holder’s opportunity to renew the permit pursuant to the provisions of subsections (P) and (Q).</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(T)</w:t>
      </w:r>
      <w:r w:rsidRPr="00246FFE">
        <w:rPr>
          <w:u w:color="000000" w:themeColor="text1"/>
        </w:rPr>
        <w:tab/>
        <w:t>During the first quarter of each calendar year, SLED must publish a report of the following information regarding the previous calendar year:</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the number of permits;</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the number of permits that were issued;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(3)</w:t>
      </w:r>
      <w:r w:rsidRPr="00246FFE">
        <w:rPr>
          <w:u w:color="000000" w:themeColor="text1"/>
        </w:rPr>
        <w:tab/>
        <w:t>the number of permit applications that were denied;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(4)</w:t>
      </w:r>
      <w:r w:rsidRPr="00246FFE">
        <w:rPr>
          <w:u w:color="000000" w:themeColor="text1"/>
        </w:rPr>
        <w:tab/>
        <w:t>the number of permits that were renewed;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(5)</w:t>
      </w:r>
      <w:r w:rsidRPr="00246FFE">
        <w:rPr>
          <w:u w:color="000000" w:themeColor="text1"/>
        </w:rPr>
        <w:tab/>
        <w:t>the number of permit renewals that were denied;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(6)</w:t>
      </w:r>
      <w:r w:rsidRPr="00246FFE">
        <w:rPr>
          <w:u w:color="000000" w:themeColor="text1"/>
        </w:rPr>
        <w:tab/>
        <w:t>the number of permits that were suspended or revoked; and</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(7)</w:t>
      </w:r>
      <w:r w:rsidRPr="00246FFE">
        <w:rPr>
          <w:u w:color="000000" w:themeColor="text1"/>
        </w:rPr>
        <w:tab/>
        <w:t>the name, address, and county of a person whose permit was revoked, including the reason for the revocation pursuant to subsection (J)(1).</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246FFE">
        <w:rPr>
          <w:u w:color="000000" w:themeColor="text1"/>
        </w:rPr>
        <w:t>The report must include a breakdown of such information by county.</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(U)</w:t>
      </w:r>
      <w:r w:rsidRPr="00246FFE">
        <w:rPr>
          <w:u w:color="000000" w:themeColor="text1"/>
        </w:rPr>
        <w:tab/>
        <w:t>A concealable weapon permit holder whose permit has been expired for no more than one year may not be charged with a violation of Section 16</w:t>
      </w:r>
      <w:r w:rsidRPr="00246FFE">
        <w:rPr>
          <w:u w:color="000000" w:themeColor="text1"/>
        </w:rPr>
        <w:noBreakHyphen/>
        <w:t>23</w:t>
      </w:r>
      <w:r w:rsidRPr="00246FFE">
        <w:rPr>
          <w:u w:color="000000" w:themeColor="text1"/>
        </w:rPr>
        <w:noBreakHyphen/>
        <w:t>20 but must be fined not more than one hundred dollars.”</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8</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220 of the 1976 Code is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23</w:t>
      </w:r>
      <w:r w:rsidRPr="00246FFE">
        <w:rPr>
          <w:u w:color="000000" w:themeColor="text1"/>
        </w:rPr>
        <w:noBreakHyphen/>
        <w:t>31</w:t>
      </w:r>
      <w:r w:rsidRPr="00246FFE">
        <w:rPr>
          <w:u w:color="000000" w:themeColor="text1"/>
        </w:rPr>
        <w:noBreakHyphen/>
        <w:t>220.</w:t>
      </w:r>
      <w:r w:rsidRPr="00246FFE">
        <w:rPr>
          <w:u w:color="000000" w:themeColor="text1"/>
        </w:rPr>
        <w:tab/>
        <w:t xml:space="preserve">Nothing contained in this article shall in any way be construed to limit, diminish, or otherwise infringe upon: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(1)</w:t>
      </w:r>
      <w:r w:rsidRPr="00246FFE">
        <w:rPr>
          <w:u w:color="000000" w:themeColor="text1"/>
        </w:rPr>
        <w:tab/>
        <w:t>the right of a public or private employer to prohibit a person</w:t>
      </w:r>
      <w:r w:rsidRPr="00246FFE">
        <w:rPr>
          <w:u w:val="single" w:color="000000" w:themeColor="text1"/>
        </w:rPr>
        <w:t>, including a person</w:t>
      </w:r>
      <w:r w:rsidRPr="00246FFE">
        <w:rPr>
          <w:u w:color="000000" w:themeColor="text1"/>
        </w:rPr>
        <w:t xml:space="preserve"> who is licensed under this article</w:t>
      </w:r>
      <w:r w:rsidRPr="00246FFE">
        <w:rPr>
          <w:u w:val="single" w:color="000000" w:themeColor="text1"/>
        </w:rPr>
        <w:t>,</w:t>
      </w:r>
      <w:r w:rsidRPr="00246FFE">
        <w:rPr>
          <w:u w:color="000000" w:themeColor="text1"/>
        </w:rPr>
        <w:t xml:space="preserve"> from carrying a concealable weapon upon the premises of the business or work place or while using any machinery, vehicle, or equipment owned or operated by the business;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r>
      <w:r w:rsidRPr="00246FFE">
        <w:rPr>
          <w:u w:color="000000" w:themeColor="text1"/>
        </w:rPr>
        <w:tab/>
        <w:t>(2)</w:t>
      </w:r>
      <w:r w:rsidRPr="00246FFE">
        <w:rPr>
          <w:u w:color="000000" w:themeColor="text1"/>
        </w:rPr>
        <w:tab/>
        <w:t xml:space="preserve">the right of a private property owner or person in legal possession or control </w:t>
      </w:r>
      <w:r w:rsidRPr="00246FFE">
        <w:rPr>
          <w:u w:val="single" w:color="000000" w:themeColor="text1"/>
        </w:rPr>
        <w:t>of private property</w:t>
      </w:r>
      <w:r w:rsidRPr="00246FFE">
        <w:rPr>
          <w:u w:color="000000" w:themeColor="text1"/>
        </w:rPr>
        <w:t xml:space="preserve"> to allow or prohibit the carrying of a concealable weapon</w:t>
      </w:r>
      <w:r w:rsidRPr="00246FFE">
        <w:rPr>
          <w:u w:val="single" w:color="000000" w:themeColor="text1"/>
        </w:rPr>
        <w:t>, including a person who possesses a concealable weapons permit,</w:t>
      </w:r>
      <w:r w:rsidRPr="00246FFE">
        <w:rPr>
          <w:u w:color="000000" w:themeColor="text1"/>
        </w:rPr>
        <w:t xml:space="preserve"> upon his premises. </w:t>
      </w: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The posting by the employer, owner, or person in legal possession or control of a sign stating ‘No Concealable Weapons Allowed’ shall constitute notice to a person</w:t>
      </w:r>
      <w:r w:rsidRPr="00246FFE">
        <w:rPr>
          <w:u w:val="single" w:color="000000" w:themeColor="text1"/>
        </w:rPr>
        <w:t>, including a person</w:t>
      </w:r>
      <w:r w:rsidRPr="00246FFE">
        <w:rPr>
          <w:u w:color="000000" w:themeColor="text1"/>
        </w:rPr>
        <w:t xml:space="preserve"> holding a permit issued pursuant to this article</w:t>
      </w:r>
      <w:r w:rsidRPr="00246FFE">
        <w:rPr>
          <w:u w:val="single" w:color="000000" w:themeColor="text1"/>
        </w:rPr>
        <w:t>,</w:t>
      </w:r>
      <w:r w:rsidRPr="00246FFE">
        <w:rPr>
          <w:u w:color="000000" w:themeColor="text1"/>
        </w:rPr>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Pr="00246FFE">
        <w:rPr>
          <w:u w:color="000000" w:themeColor="text1"/>
        </w:rPr>
        <w:noBreakHyphen/>
        <w:t>11</w:t>
      </w:r>
      <w:r w:rsidRPr="00246FFE">
        <w:rPr>
          <w:u w:color="000000" w:themeColor="text1"/>
        </w:rPr>
        <w:noBreakHyphen/>
        <w:t>620. In addition to the penalties provided in Section 16</w:t>
      </w:r>
      <w:r w:rsidRPr="00246FFE">
        <w:rPr>
          <w:u w:color="000000" w:themeColor="text1"/>
        </w:rPr>
        <w:noBreakHyphen/>
        <w:t>11</w:t>
      </w:r>
      <w:r w:rsidRPr="00246FFE">
        <w:rPr>
          <w:u w:color="000000" w:themeColor="text1"/>
        </w:rPr>
        <w:noBreakHyphen/>
        <w:t xml:space="preserve">620, a person convicted of a second or subsequent violation of the provisions of this paragraph must have </w:t>
      </w:r>
      <w:r w:rsidRPr="00246FFE">
        <w:rPr>
          <w:strike/>
          <w:u w:color="000000" w:themeColor="text1"/>
        </w:rPr>
        <w:t>his</w:t>
      </w:r>
      <w:r w:rsidRPr="00246FFE">
        <w:rPr>
          <w:u w:color="000000" w:themeColor="text1"/>
        </w:rPr>
        <w:t xml:space="preserve"> </w:t>
      </w:r>
      <w:r w:rsidRPr="00246FFE">
        <w:rPr>
          <w:u w:val="single" w:color="000000" w:themeColor="text1"/>
        </w:rPr>
        <w:t>any</w:t>
      </w:r>
      <w:r w:rsidRPr="00246FFE">
        <w:rPr>
          <w:u w:color="000000" w:themeColor="text1"/>
        </w:rPr>
        <w:t xml:space="preserve"> permit </w:t>
      </w:r>
      <w:r w:rsidRPr="00246FFE">
        <w:rPr>
          <w:u w:val="single" w:color="000000" w:themeColor="text1"/>
        </w:rPr>
        <w:t>issued to him pursuant to this article</w:t>
      </w:r>
      <w:r w:rsidRPr="00246FFE">
        <w:rPr>
          <w:u w:color="000000" w:themeColor="text1"/>
        </w:rPr>
        <w:t xml:space="preserve"> revoked for a period of one year. The prohibition contained in this section does not apply </w:t>
      </w:r>
      <w:r w:rsidRPr="00246FFE">
        <w:rPr>
          <w:strike/>
          <w:u w:color="000000" w:themeColor="text1"/>
        </w:rPr>
        <w:t>to persons specified in Section 16</w:t>
      </w:r>
      <w:r w:rsidRPr="00246FFE">
        <w:rPr>
          <w:strike/>
          <w:u w:color="000000" w:themeColor="text1"/>
        </w:rPr>
        <w:noBreakHyphen/>
        <w:t>23</w:t>
      </w:r>
      <w:r w:rsidRPr="00246FFE">
        <w:rPr>
          <w:strike/>
          <w:u w:color="000000" w:themeColor="text1"/>
        </w:rPr>
        <w:noBreakHyphen/>
        <w:t>20, item (1)</w:t>
      </w:r>
      <w:r w:rsidRPr="00246FFE">
        <w:rPr>
          <w:u w:color="000000" w:themeColor="text1"/>
        </w:rPr>
        <w:t xml:space="preserve"> </w:t>
      </w:r>
      <w:r w:rsidRPr="00246FFE">
        <w:rPr>
          <w:u w:val="single" w:color="000000" w:themeColor="text1"/>
        </w:rPr>
        <w:t>peace officers engaged in the lawful performance of their official duties</w:t>
      </w:r>
      <w:r w:rsidRPr="00246FFE">
        <w:rPr>
          <w:u w:color="000000" w:themeColor="text1"/>
        </w:rPr>
        <w:t xml:space="preserve">.”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r>
      <w:r>
        <w:rPr>
          <w:u w:color="000000" w:themeColor="text1"/>
        </w:rPr>
        <w:t>9</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225 of the 1976 Code is amended to read: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ab/>
        <w:t>“Section 23</w:t>
      </w:r>
      <w:r w:rsidRPr="00246FFE">
        <w:rPr>
          <w:u w:color="000000" w:themeColor="text1"/>
        </w:rPr>
        <w:noBreakHyphen/>
        <w:t>31</w:t>
      </w:r>
      <w:r w:rsidRPr="00246FFE">
        <w:rPr>
          <w:u w:color="000000" w:themeColor="text1"/>
        </w:rPr>
        <w:noBreakHyphen/>
        <w:t>225.</w:t>
      </w:r>
      <w:r w:rsidRPr="00246FFE">
        <w:rPr>
          <w:u w:color="000000" w:themeColor="text1"/>
        </w:rPr>
        <w:tab/>
        <w:t>No person</w:t>
      </w:r>
      <w:r w:rsidRPr="00246FFE">
        <w:rPr>
          <w:u w:val="single" w:color="000000" w:themeColor="text1"/>
        </w:rPr>
        <w:t>, including a person</w:t>
      </w:r>
      <w:r w:rsidRPr="00246FFE">
        <w:rPr>
          <w:u w:color="000000" w:themeColor="text1"/>
        </w:rPr>
        <w:t xml:space="preserve"> who holds a permit issued pursuant to Article 4, Chapter 31, Title 23</w:t>
      </w:r>
      <w:r w:rsidRPr="00246FFE">
        <w:rPr>
          <w:u w:val="single" w:color="000000" w:themeColor="text1"/>
        </w:rPr>
        <w:t>,</w:t>
      </w:r>
      <w:r w:rsidRPr="00246FFE">
        <w:rPr>
          <w:u w:color="000000" w:themeColor="text1"/>
        </w:rPr>
        <w:t xml:space="preserve"> may carry a concealable weapon into the residence or dwelling place of another person without the express permission of the owner or person in legal control or possession, as appropriate, </w:t>
      </w:r>
      <w:r w:rsidRPr="00246FFE">
        <w:rPr>
          <w:u w:val="single" w:color="000000" w:themeColor="text1"/>
        </w:rPr>
        <w:t>nor may any person remain on the premises while in possession of the weapon if asked by the owner or person who is in legal control or possession of the premises to leave or to remove the weapon from the premises</w:t>
      </w:r>
      <w:r w:rsidRPr="00246FFE">
        <w:rPr>
          <w:u w:color="000000" w:themeColor="text1"/>
        </w:rPr>
        <w:t>. A person who violates this provision is guilty of a misdemeanor and, upon conviction, must be fined not less than one thousand dollars or imprisoned for not more than one year, or both, at the discretion of the court and have his permit revoked for five years.”</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Pr>
          <w:u w:color="000000" w:themeColor="text1"/>
        </w:rPr>
        <w:t>0</w:t>
      </w:r>
      <w:r w:rsidRPr="00246FFE">
        <w:rPr>
          <w:u w:color="000000" w:themeColor="text1"/>
        </w:rPr>
        <w:t>.</w:t>
      </w:r>
      <w:r w:rsidRPr="00246FFE">
        <w:rPr>
          <w:u w:color="000000" w:themeColor="text1"/>
        </w:rPr>
        <w:tab/>
        <w:t>Section 23</w:t>
      </w:r>
      <w:r w:rsidRPr="00246FFE">
        <w:rPr>
          <w:u w:color="000000" w:themeColor="text1"/>
        </w:rPr>
        <w:noBreakHyphen/>
        <w:t>31</w:t>
      </w:r>
      <w:r w:rsidRPr="00246FFE">
        <w:rPr>
          <w:u w:color="000000" w:themeColor="text1"/>
        </w:rPr>
        <w:noBreakHyphen/>
        <w:t xml:space="preserve">180 of the 1976 Code is repealed.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1196B" w:rsidRPr="00246FFE"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46FFE">
        <w:rPr>
          <w:u w:color="000000" w:themeColor="text1"/>
        </w:rPr>
        <w:t>SECTION</w:t>
      </w:r>
      <w:r w:rsidRPr="00246FFE">
        <w:rPr>
          <w:u w:color="000000" w:themeColor="text1"/>
        </w:rPr>
        <w:tab/>
        <w:t>1</w:t>
      </w:r>
      <w:r>
        <w:rPr>
          <w:u w:color="000000" w:themeColor="text1"/>
        </w:rPr>
        <w:t>1</w:t>
      </w:r>
      <w:r w:rsidRPr="00246FFE">
        <w:rPr>
          <w:u w:color="000000" w:themeColor="text1"/>
        </w:rPr>
        <w:t>.</w:t>
      </w:r>
      <w:r w:rsidRPr="00246FFE">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246FFE">
        <w:rPr>
          <w:u w:color="000000" w:themeColor="text1"/>
        </w:rPr>
        <w:t>SECTION</w:t>
      </w:r>
      <w:r w:rsidRPr="00246FFE">
        <w:rPr>
          <w:u w:color="000000" w:themeColor="text1"/>
        </w:rPr>
        <w:tab/>
        <w:t>1</w:t>
      </w:r>
      <w:r>
        <w:rPr>
          <w:u w:color="000000" w:themeColor="text1"/>
        </w:rPr>
        <w:t>2.</w:t>
      </w:r>
      <w:r w:rsidRPr="00DC34AA">
        <w:tab/>
        <w:t>The provisions of this act shall apply only to those individuals who may legally purchase a firearm from a properly licensed and certified firearms dealer.</w:t>
      </w:r>
    </w:p>
    <w:p w:rsidR="0091196B"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063B4" w:rsidRDefault="0091196B" w:rsidP="009119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6FFE">
        <w:rPr>
          <w:u w:color="000000" w:themeColor="text1"/>
        </w:rPr>
        <w:t>SECTION</w:t>
      </w:r>
      <w:r w:rsidRPr="00246FFE">
        <w:rPr>
          <w:u w:color="000000" w:themeColor="text1"/>
        </w:rPr>
        <w:tab/>
        <w:t>13.</w:t>
      </w:r>
      <w:r w:rsidRPr="00246FFE">
        <w:rPr>
          <w:u w:color="000000" w:themeColor="text1"/>
        </w:rPr>
        <w:tab/>
        <w:t>This act takes effect upon approval by the Governor.</w:t>
      </w:r>
    </w:p>
    <w:p w:rsidR="00143886" w:rsidRDefault="00F24F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7F4E" w:rsidRDefault="00227F4E" w:rsidP="00227F4E">
      <w:pPr>
        <w:suppressAutoHyphens/>
      </w:pPr>
    </w:p>
    <w:sectPr w:rsidR="00227F4E" w:rsidSect="00461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63B4" w:rsidRDefault="004063B4" w:rsidP="009F0C77">
      <w:r>
        <w:separator/>
      </w:r>
    </w:p>
  </w:endnote>
  <w:endnote w:type="continuationSeparator" w:id="0">
    <w:p w:rsidR="004063B4" w:rsidRDefault="004063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352E0E-8393-427B-AC02-59FD65496343}"/>
    <w:embedBold r:id="rId2" w:fontKey="{26945524-0344-4CD6-9979-FE096C3DFACF}"/>
  </w:font>
  <w:font w:name="Calibri">
    <w:panose1 w:val="020F0502020204030204"/>
    <w:charset w:val="00"/>
    <w:family w:val="swiss"/>
    <w:pitch w:val="variable"/>
    <w:sig w:usb0="E10002FF" w:usb1="4000ACFF" w:usb2="00000009" w:usb3="00000000" w:csb0="0000019F" w:csb1="00000000"/>
    <w:embedRegular r:id="rId3" w:fontKey="{09105ED3-55DC-478B-9562-26860E763CDE}"/>
  </w:font>
  <w:font w:name="Segoe UI">
    <w:panose1 w:val="020B0502040204020203"/>
    <w:charset w:val="00"/>
    <w:family w:val="swiss"/>
    <w:pitch w:val="variable"/>
    <w:sig w:usb0="E10022FF" w:usb1="C000E47F" w:usb2="00000029" w:usb3="00000000" w:csb0="000001DF" w:csb1="00000000"/>
    <w:embedRegular r:id="rId4" w:fontKey="{75877D3C-05A5-4EDB-907E-F9967ACFEDB4}"/>
  </w:font>
  <w:font w:name="Cambria">
    <w:panose1 w:val="02040503050406030204"/>
    <w:charset w:val="00"/>
    <w:family w:val="roman"/>
    <w:pitch w:val="variable"/>
    <w:sig w:usb0="E00002FF" w:usb1="400004FF" w:usb2="00000000" w:usb3="00000000" w:csb0="0000019F" w:csb1="00000000"/>
    <w:embedRegular r:id="rId5" w:fontKey="{3C541716-B90C-4CCA-9300-2616C27691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886" w:rsidRPr="00B62210" w:rsidRDefault="00B62210" w:rsidP="00B62210">
    <w:pPr>
      <w:pStyle w:val="Footer"/>
      <w:tabs>
        <w:tab w:val="clear" w:pos="4680"/>
        <w:tab w:val="clear" w:pos="9360"/>
        <w:tab w:val="center" w:pos="2995"/>
      </w:tabs>
      <w:spacing w:before="120"/>
    </w:pPr>
    <w:r>
      <w:t>[3025</w:t>
    </w:r>
    <w:r w:rsidR="00461146">
      <w:t>-</w:t>
    </w:r>
    <w:r w:rsidR="00461146">
      <w:fldChar w:fldCharType="begin"/>
    </w:r>
    <w:r w:rsidR="00461146">
      <w:instrText xml:space="preserve"> PAGE  \* MERGEFORMAT </w:instrText>
    </w:r>
    <w:r w:rsidR="00461146">
      <w:fldChar w:fldCharType="separate"/>
    </w:r>
    <w:r w:rsidR="00227F4E">
      <w:rPr>
        <w:noProof/>
      </w:rPr>
      <w:t>1</w:t>
    </w:r>
    <w:r w:rsidR="00461146">
      <w:fldChar w:fldCharType="end"/>
    </w:r>
    <w:r w:rsidR="00461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146" w:rsidRPr="00B62210" w:rsidRDefault="00461146" w:rsidP="00B62210">
    <w:pPr>
      <w:pStyle w:val="Footer"/>
      <w:tabs>
        <w:tab w:val="clear" w:pos="4680"/>
        <w:tab w:val="clear" w:pos="9360"/>
        <w:tab w:val="center" w:pos="2995"/>
      </w:tabs>
      <w:spacing w:before="120"/>
    </w:pPr>
    <w:r>
      <w:t>[3025]</w:t>
    </w:r>
    <w:r>
      <w:tab/>
    </w:r>
    <w:r>
      <w:fldChar w:fldCharType="begin"/>
    </w:r>
    <w:r>
      <w:instrText xml:space="preserve"> PAGE  \* MERGEFORMAT </w:instrText>
    </w:r>
    <w:r>
      <w:fldChar w:fldCharType="separate"/>
    </w:r>
    <w:r w:rsidR="00227F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63B4" w:rsidRDefault="004063B4" w:rsidP="009F0C77">
      <w:r>
        <w:separator/>
      </w:r>
    </w:p>
  </w:footnote>
  <w:footnote w:type="continuationSeparator" w:id="0">
    <w:p w:rsidR="004063B4" w:rsidRDefault="004063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11CM15"/>
    <w:docVar w:name="CoverBillType" w:val="b"/>
    <w:docVar w:name="docpath" w:val="L:\Council\bills\SWB\5211CM15.DOCX"/>
    <w:docVar w:name="dvBillNumber" w:val="3025"/>
    <w:docVar w:name="dvBillNumberPrefix" w:val="H. "/>
    <w:docVar w:name="dvOriginalBody" w:val="House"/>
    <w:docVar w:name="dvSteno" w:val="SWB"/>
    <w:docVar w:name="NameofBody" w:val="h"/>
    <w:docVar w:name="vgroup2" w:val="Council"/>
  </w:docVars>
  <w:rsids>
    <w:rsidRoot w:val="004063B4"/>
    <w:rsid w:val="00011869"/>
    <w:rsid w:val="00015CD6"/>
    <w:rsid w:val="000E1785"/>
    <w:rsid w:val="000F40FA"/>
    <w:rsid w:val="0010776B"/>
    <w:rsid w:val="00133E66"/>
    <w:rsid w:val="001435A3"/>
    <w:rsid w:val="00143886"/>
    <w:rsid w:val="001D08F2"/>
    <w:rsid w:val="001D525B"/>
    <w:rsid w:val="001D7F4F"/>
    <w:rsid w:val="00227F4E"/>
    <w:rsid w:val="002321B6"/>
    <w:rsid w:val="00250967"/>
    <w:rsid w:val="002543C8"/>
    <w:rsid w:val="0028336C"/>
    <w:rsid w:val="00284AAE"/>
    <w:rsid w:val="002C223D"/>
    <w:rsid w:val="002E5912"/>
    <w:rsid w:val="00301B21"/>
    <w:rsid w:val="00325348"/>
    <w:rsid w:val="0032732C"/>
    <w:rsid w:val="00336AD0"/>
    <w:rsid w:val="0037079A"/>
    <w:rsid w:val="003D01E8"/>
    <w:rsid w:val="003E5288"/>
    <w:rsid w:val="003F6D79"/>
    <w:rsid w:val="004063B4"/>
    <w:rsid w:val="0041760A"/>
    <w:rsid w:val="00417C01"/>
    <w:rsid w:val="00461146"/>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B2488"/>
    <w:rsid w:val="008362E8"/>
    <w:rsid w:val="008A1768"/>
    <w:rsid w:val="008F0F33"/>
    <w:rsid w:val="008F4429"/>
    <w:rsid w:val="0091196B"/>
    <w:rsid w:val="0094021A"/>
    <w:rsid w:val="00944E01"/>
    <w:rsid w:val="009B44AF"/>
    <w:rsid w:val="009C6A0B"/>
    <w:rsid w:val="009F0C77"/>
    <w:rsid w:val="009F4DD1"/>
    <w:rsid w:val="00A153A4"/>
    <w:rsid w:val="00A40756"/>
    <w:rsid w:val="00A41684"/>
    <w:rsid w:val="00A64E80"/>
    <w:rsid w:val="00A72BCD"/>
    <w:rsid w:val="00A741D9"/>
    <w:rsid w:val="00A833AB"/>
    <w:rsid w:val="00A9741D"/>
    <w:rsid w:val="00AD4B17"/>
    <w:rsid w:val="00B412D4"/>
    <w:rsid w:val="00B62210"/>
    <w:rsid w:val="00BE3C22"/>
    <w:rsid w:val="00C0345E"/>
    <w:rsid w:val="00C3483A"/>
    <w:rsid w:val="00C74E9D"/>
    <w:rsid w:val="00C82FD3"/>
    <w:rsid w:val="00C92819"/>
    <w:rsid w:val="00CC6B7B"/>
    <w:rsid w:val="00CD2089"/>
    <w:rsid w:val="00D73A67"/>
    <w:rsid w:val="00D970A9"/>
    <w:rsid w:val="00DF3845"/>
    <w:rsid w:val="00E41911"/>
    <w:rsid w:val="00E92EEF"/>
    <w:rsid w:val="00F17DCF"/>
    <w:rsid w:val="00F24442"/>
    <w:rsid w:val="00F24FD3"/>
    <w:rsid w:val="00F50AE3"/>
    <w:rsid w:val="00F56205"/>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EEC9DB-6319-4BD6-B1CF-86CAC1878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24F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4F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8FC66-330D-42BE-AE19-371F0D18A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17</Pages>
  <Words>5788</Words>
  <Characters>29009</Characters>
  <Application>Microsoft Office Word</Application>
  <DocSecurity>0</DocSecurity>
  <Lines>671</Lines>
  <Paragraphs>164</Paragraphs>
  <ScaleCrop>false</ScaleCrop>
  <Company>LPITS</Company>
  <LinksUpToDate>false</LinksUpToDate>
  <CharactersWithSpaces>34906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3025 Text of Previous Version (Apr. 23, 2015) - South Carolina Legislature Online</dc:title>
  <dc:creator>SandyBarden</dc:creator>
  <cp:lastModifiedBy>Miriam Cook</cp:lastModifiedBy>
  <cp:revision>2</cp:revision>
  <cp:lastPrinted>2014-12-08T14:23:00Z</cp:lastPrinted>
  <dcterms:created xsi:type="dcterms:W3CDTF">2015-04-23T23:08:00Z</dcterms:created>
  <dcterms:modified xsi:type="dcterms:W3CDTF">2015-04-23T23:08:00Z</dcterms:modified>
</cp:coreProperties>
</file>