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ABA" w:rsidRDefault="00540ABA" w:rsidP="00D51288">
      <w:pPr>
        <w:pStyle w:val="BillDots"/>
      </w:pPr>
      <w:bookmarkStart w:id="0" w:name="_GoBack"/>
      <w:bookmarkEnd w:id="0"/>
    </w:p>
    <w:p w:rsidR="00D51288" w:rsidRDefault="00D51288" w:rsidP="00D51288">
      <w:pPr>
        <w:pStyle w:val="Numbersforbill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88" w:rsidRDefault="00D51288" w:rsidP="00D5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31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630" w:rsidRDefault="00631630" w:rsidP="0063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A40AB3">
        <w:noBreakHyphen/>
      </w:r>
      <w:r>
        <w:t>73</w:t>
      </w:r>
      <w:r w:rsidR="00A40AB3">
        <w:noBreakHyphen/>
      </w:r>
      <w:r>
        <w:t>456 SO AS TO PROVIDE AN INSURER MAY NOT INCREASE PREMIUMS OR ADD SURCHARGES TO AN AUTOMOBILE INSURANCE POLICY OF A PERSON CHARGED WITH A DRIVING VIOLATION UNLESS HE IS CONVICTED OF THE VIOLATION, AND TO PROVIDE THE DEPARTMENT OF MOTOR VEHICLES MAY NOT REPORT AN ALLEGED MOTOR VEHICLE VIOLATION TO INSURERS UNTIL THE PERSON CHARGED IS CONVICTED, AND THIS NOTICE MUST INCLUDE THE CONVICTION DATE AND ONLY THE VIOLATION FOR WHICH THE PERSON WAS CONVICTED.</w:t>
      </w:r>
    </w:p>
    <w:p w:rsidR="001531F4"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31F4"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1F4"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630" w:rsidRDefault="001531F4" w:rsidP="0063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1630">
        <w:t>Article 5, Chapter 73, Title 38 of the 1976 Code is amended by adding:</w:t>
      </w:r>
    </w:p>
    <w:p w:rsidR="00631630" w:rsidRDefault="00631630" w:rsidP="0063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1F4" w:rsidRDefault="00631630" w:rsidP="0063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A40AB3">
        <w:noBreakHyphen/>
      </w:r>
      <w:r>
        <w:t>73</w:t>
      </w:r>
      <w:r w:rsidR="00A40AB3">
        <w:noBreakHyphen/>
      </w:r>
      <w:r>
        <w:t>456.</w:t>
      </w:r>
      <w:r>
        <w:tab/>
        <w:t>An insurer may not increase premiums on or add surcharges to an automobile insurance policy of a person charged with a driving violation unless he is convicted of the violation. The Department of Motor Vehicles may not report an alleged violation to insurers until the person charged is convicted, and this report must include the conviction date and only the violation for which the person was convicted.”</w:t>
      </w:r>
    </w:p>
    <w:p w:rsidR="001531F4"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1630">
        <w:t>2</w:t>
      </w:r>
      <w:r>
        <w:t>.</w:t>
      </w:r>
      <w:r>
        <w:tab/>
        <w:t>This act takes effect upon approval by the Governor.</w:t>
      </w:r>
    </w:p>
    <w:p w:rsidR="00D447B5" w:rsidRDefault="00A40A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40ABA" w:rsidRDefault="00540ABA" w:rsidP="00540ABA">
      <w:pPr>
        <w:suppressAutoHyphens/>
      </w:pPr>
    </w:p>
    <w:sectPr w:rsidR="00540ABA" w:rsidSect="00540A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1F4" w:rsidRDefault="001531F4" w:rsidP="009F0C77">
      <w:r>
        <w:separator/>
      </w:r>
    </w:p>
  </w:endnote>
  <w:endnote w:type="continuationSeparator" w:id="0">
    <w:p w:rsidR="001531F4" w:rsidRDefault="001531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70E587-5072-4393-9BBA-647B039F2AF4}"/>
    <w:embedBold r:id="rId2" w:fontKey="{8AA49C17-9CE5-495A-88CD-44A28C703C36}"/>
  </w:font>
  <w:font w:name="Calibri">
    <w:panose1 w:val="020F0502020204030204"/>
    <w:charset w:val="00"/>
    <w:family w:val="swiss"/>
    <w:pitch w:val="variable"/>
    <w:sig w:usb0="E10002FF" w:usb1="4000ACFF" w:usb2="00000009" w:usb3="00000000" w:csb0="0000019F" w:csb1="00000000"/>
    <w:embedRegular r:id="rId3" w:fontKey="{0FE28E3A-C1EB-4C22-BB7A-2BC40DABAE27}"/>
  </w:font>
  <w:font w:name="Cambria">
    <w:panose1 w:val="02040503050406030204"/>
    <w:charset w:val="00"/>
    <w:family w:val="roman"/>
    <w:pitch w:val="variable"/>
    <w:sig w:usb0="E00002FF" w:usb1="400004FF" w:usb2="00000000" w:usb3="00000000" w:csb0="0000019F" w:csb1="00000000"/>
    <w:embedRegular r:id="rId4" w:fontKey="{738214FB-F232-4395-9946-D43B0583F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7B5" w:rsidRPr="00540ABA" w:rsidRDefault="00540ABA" w:rsidP="00540ABA">
    <w:pPr>
      <w:pStyle w:val="Footer"/>
      <w:tabs>
        <w:tab w:val="clear" w:pos="4680"/>
        <w:tab w:val="clear" w:pos="9360"/>
        <w:tab w:val="center" w:pos="2995"/>
      </w:tabs>
      <w:spacing w:before="120"/>
    </w:pPr>
    <w:r>
      <w:t>[3080]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1F4" w:rsidRDefault="001531F4" w:rsidP="009F0C77">
      <w:r>
        <w:separator/>
      </w:r>
    </w:p>
  </w:footnote>
  <w:footnote w:type="continuationSeparator" w:id="0">
    <w:p w:rsidR="001531F4" w:rsidRDefault="001531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2AB15"/>
    <w:docVar w:name="CoverBillType" w:val="b"/>
    <w:docVar w:name="docpath" w:val="L:\Council\bills\AGM\18272AB15.DOCX"/>
    <w:docVar w:name="dvBillNumber" w:val="3080"/>
    <w:docVar w:name="dvBillNumberPrefix" w:val="H. "/>
    <w:docVar w:name="dvOriginalBody" w:val="House"/>
    <w:docVar w:name="dvSteno" w:val="AGM"/>
    <w:docVar w:name="NameofBody" w:val="h"/>
    <w:docVar w:name="vgroup2" w:val="Council"/>
  </w:docVars>
  <w:rsids>
    <w:rsidRoot w:val="00F77726"/>
    <w:rsid w:val="00011869"/>
    <w:rsid w:val="000649F7"/>
    <w:rsid w:val="000E1785"/>
    <w:rsid w:val="000F40FA"/>
    <w:rsid w:val="0010776B"/>
    <w:rsid w:val="00133E66"/>
    <w:rsid w:val="001341DF"/>
    <w:rsid w:val="001435A3"/>
    <w:rsid w:val="001531F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590A"/>
    <w:rsid w:val="004E7D54"/>
    <w:rsid w:val="005273C6"/>
    <w:rsid w:val="00530A69"/>
    <w:rsid w:val="00540ABA"/>
    <w:rsid w:val="00545593"/>
    <w:rsid w:val="00577C6C"/>
    <w:rsid w:val="005C2FE2"/>
    <w:rsid w:val="005E2BC9"/>
    <w:rsid w:val="00605102"/>
    <w:rsid w:val="006215AA"/>
    <w:rsid w:val="00631630"/>
    <w:rsid w:val="006913C9"/>
    <w:rsid w:val="0069470D"/>
    <w:rsid w:val="007111AB"/>
    <w:rsid w:val="00734F00"/>
    <w:rsid w:val="007A70AE"/>
    <w:rsid w:val="008362E8"/>
    <w:rsid w:val="008A1768"/>
    <w:rsid w:val="008F0F33"/>
    <w:rsid w:val="008F4429"/>
    <w:rsid w:val="0094021A"/>
    <w:rsid w:val="009B44AF"/>
    <w:rsid w:val="009C6A0B"/>
    <w:rsid w:val="009F0C77"/>
    <w:rsid w:val="009F4DD1"/>
    <w:rsid w:val="00A40AB3"/>
    <w:rsid w:val="00A41684"/>
    <w:rsid w:val="00A64E80"/>
    <w:rsid w:val="00A72BCD"/>
    <w:rsid w:val="00A741D9"/>
    <w:rsid w:val="00A833AB"/>
    <w:rsid w:val="00A9741D"/>
    <w:rsid w:val="00AC47F1"/>
    <w:rsid w:val="00AD4B17"/>
    <w:rsid w:val="00B412D4"/>
    <w:rsid w:val="00BE3C22"/>
    <w:rsid w:val="00C0345E"/>
    <w:rsid w:val="00C3483A"/>
    <w:rsid w:val="00C74E9D"/>
    <w:rsid w:val="00C82FD3"/>
    <w:rsid w:val="00C90B2F"/>
    <w:rsid w:val="00C92819"/>
    <w:rsid w:val="00CC6B7B"/>
    <w:rsid w:val="00CD2089"/>
    <w:rsid w:val="00D447B5"/>
    <w:rsid w:val="00D51288"/>
    <w:rsid w:val="00D73A67"/>
    <w:rsid w:val="00D970A9"/>
    <w:rsid w:val="00DF3845"/>
    <w:rsid w:val="00E41911"/>
    <w:rsid w:val="00E92EEF"/>
    <w:rsid w:val="00F24442"/>
    <w:rsid w:val="00F50AE3"/>
    <w:rsid w:val="00F67CF1"/>
    <w:rsid w:val="00F77726"/>
    <w:rsid w:val="00F840F0"/>
    <w:rsid w:val="00FB0D0D"/>
    <w:rsid w:val="00FB43B4"/>
    <w:rsid w:val="00FB6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E30C50-6FE0-4DE8-A4CF-F7138588E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4C7E4-F749-412C-86AE-E7A905665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202</Words>
  <Characters>988</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3080 Text of Previous Version (Dec. 11, 2014) - South Carolina Legislature Online</dc:title>
  <dc:creator>angiemorgan</dc:creator>
  <cp:lastModifiedBy>N Cumfer</cp:lastModifiedBy>
  <cp:revision>2</cp:revision>
  <cp:lastPrinted>2014-11-25T14:29:00Z</cp:lastPrinted>
  <dcterms:created xsi:type="dcterms:W3CDTF">2014-12-11T22:16:00Z</dcterms:created>
  <dcterms:modified xsi:type="dcterms:W3CDTF">2014-12-11T22:16:00Z</dcterms:modified>
</cp:coreProperties>
</file>