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F1F" w:rsidRPr="00522CE0" w:rsidRDefault="00D82F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82F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83FDF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64CBF" w:rsidRPr="004C7104" w:rsidRDefault="00364CBF" w:rsidP="00364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4C7104">
        <w:rPr>
          <w:color w:val="000000" w:themeColor="text1"/>
          <w:u w:color="000000" w:themeColor="text1"/>
        </w:rPr>
        <w:t xml:space="preserve">TO AMEND </w:t>
      </w:r>
      <w:r w:rsidR="007044C2" w:rsidRPr="004C7104">
        <w:rPr>
          <w:color w:val="000000" w:themeColor="text1"/>
          <w:u w:color="000000" w:themeColor="text1"/>
        </w:rPr>
        <w:t>SECTION 12</w:t>
      </w:r>
      <w:r w:rsidR="007044C2" w:rsidRPr="004C7104">
        <w:rPr>
          <w:color w:val="000000" w:themeColor="text1"/>
          <w:u w:color="000000" w:themeColor="text1"/>
        </w:rPr>
        <w:noBreakHyphen/>
        <w:t>6</w:t>
      </w:r>
      <w:r w:rsidR="007044C2" w:rsidRPr="004C7104">
        <w:rPr>
          <w:color w:val="000000" w:themeColor="text1"/>
          <w:u w:color="000000" w:themeColor="text1"/>
        </w:rPr>
        <w:noBreakHyphen/>
        <w:t>520 OF THE 1976 CODE</w:t>
      </w:r>
      <w:r w:rsidR="007044C2">
        <w:rPr>
          <w:color w:val="000000" w:themeColor="text1"/>
          <w:u w:color="000000" w:themeColor="text1"/>
        </w:rPr>
        <w:t>, RELATING</w:t>
      </w:r>
      <w:r w:rsidR="00AD211E">
        <w:rPr>
          <w:color w:val="000000" w:themeColor="text1"/>
          <w:u w:color="000000" w:themeColor="text1"/>
        </w:rPr>
        <w:t xml:space="preserve"> </w:t>
      </w:r>
      <w:r w:rsidR="005B2F5C">
        <w:rPr>
          <w:color w:val="000000" w:themeColor="text1"/>
          <w:u w:color="000000" w:themeColor="text1"/>
        </w:rPr>
        <w:t xml:space="preserve">TO </w:t>
      </w:r>
      <w:r w:rsidR="00AD211E" w:rsidRPr="004C7104">
        <w:rPr>
          <w:color w:val="000000" w:themeColor="text1"/>
          <w:u w:color="000000" w:themeColor="text1"/>
        </w:rPr>
        <w:t>INFLATION ADJUSTMENTS TO STATE INDIVIDUAL INCOME TAX BRACKETS</w:t>
      </w:r>
      <w:r w:rsidR="00AD211E">
        <w:rPr>
          <w:color w:val="000000" w:themeColor="text1"/>
          <w:u w:color="000000" w:themeColor="text1"/>
        </w:rPr>
        <w:t xml:space="preserve">, </w:t>
      </w:r>
      <w:r w:rsidRPr="004C7104">
        <w:rPr>
          <w:color w:val="000000" w:themeColor="text1"/>
          <w:u w:color="000000" w:themeColor="text1"/>
        </w:rPr>
        <w:t>TO ENACT THE “TAX</w:t>
      </w:r>
      <w:r w:rsidR="005B2F5C">
        <w:rPr>
          <w:color w:val="000000" w:themeColor="text1"/>
          <w:u w:color="000000" w:themeColor="text1"/>
        </w:rPr>
        <w:t>PAYER INFLATION PROTECTION ACT”,</w:t>
      </w:r>
      <w:r w:rsidRPr="004C7104">
        <w:rPr>
          <w:color w:val="000000" w:themeColor="text1"/>
          <w:u w:color="000000" w:themeColor="text1"/>
        </w:rPr>
        <w:t xml:space="preserve"> TO DELETE THE PROVISION LIMITING THE INFLATION ADJUSTMENT TO ONE</w:t>
      </w:r>
      <w:r w:rsidRPr="004C7104">
        <w:rPr>
          <w:color w:val="000000" w:themeColor="text1"/>
          <w:u w:color="000000" w:themeColor="text1"/>
        </w:rPr>
        <w:noBreakHyphen/>
        <w:t>HALF OF THE ACTUAL INFLATION RATE AND THE OVERALL FOUR PERCENT LIMIT ON THE TOTAL INFLATION ADJUSTMENT, AND TO DELETE REDUNDANT LANGUAGE.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83FDF" w:rsidRDefault="00E83F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83FDF" w:rsidRDefault="00E83FD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64CBF" w:rsidRPr="004C7104" w:rsidRDefault="00E83FDF" w:rsidP="00364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364CBF" w:rsidRPr="004C7104">
        <w:rPr>
          <w:color w:val="000000" w:themeColor="text1"/>
          <w:u w:color="000000" w:themeColor="text1"/>
        </w:rPr>
        <w:t>A.</w:t>
      </w:r>
      <w:r w:rsidR="00364CBF" w:rsidRPr="004C7104">
        <w:rPr>
          <w:color w:val="000000" w:themeColor="text1"/>
          <w:u w:color="000000" w:themeColor="text1"/>
        </w:rPr>
        <w:tab/>
      </w:r>
      <w:r w:rsidR="00364CBF">
        <w:rPr>
          <w:color w:val="000000" w:themeColor="text1"/>
          <w:u w:color="000000" w:themeColor="text1"/>
        </w:rPr>
        <w:tab/>
      </w:r>
      <w:r w:rsidR="00364CBF" w:rsidRPr="004C7104">
        <w:rPr>
          <w:color w:val="000000" w:themeColor="text1"/>
          <w:u w:color="000000" w:themeColor="text1"/>
        </w:rPr>
        <w:t xml:space="preserve">This </w:t>
      </w:r>
      <w:r w:rsidR="00AD211E">
        <w:rPr>
          <w:color w:val="000000" w:themeColor="text1"/>
          <w:u w:color="000000" w:themeColor="text1"/>
        </w:rPr>
        <w:t>act</w:t>
      </w:r>
      <w:r w:rsidR="00364CBF" w:rsidRPr="004C7104">
        <w:rPr>
          <w:color w:val="000000" w:themeColor="text1"/>
          <w:u w:color="000000" w:themeColor="text1"/>
        </w:rPr>
        <w:t xml:space="preserve"> may be cited as the “Taxp</w:t>
      </w:r>
      <w:r w:rsidR="005B2F5C">
        <w:rPr>
          <w:color w:val="000000" w:themeColor="text1"/>
          <w:u w:color="000000" w:themeColor="text1"/>
        </w:rPr>
        <w:t>ayer Inflation Protection Act”.</w:t>
      </w:r>
    </w:p>
    <w:p w:rsidR="00364CBF" w:rsidRPr="004C7104" w:rsidRDefault="00364CBF" w:rsidP="00364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64CBF" w:rsidRPr="004C7104" w:rsidRDefault="00364CBF" w:rsidP="00364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C7104">
        <w:rPr>
          <w:color w:val="000000" w:themeColor="text1"/>
          <w:u w:color="000000" w:themeColor="text1"/>
        </w:rPr>
        <w:t>B.</w:t>
      </w:r>
      <w:r>
        <w:rPr>
          <w:color w:val="000000" w:themeColor="text1"/>
          <w:u w:color="000000" w:themeColor="text1"/>
        </w:rPr>
        <w:tab/>
      </w:r>
      <w:r w:rsidRPr="004C7104">
        <w:rPr>
          <w:color w:val="000000" w:themeColor="text1"/>
          <w:u w:color="000000" w:themeColor="text1"/>
        </w:rPr>
        <w:t>Section 12</w:t>
      </w:r>
      <w:r w:rsidRPr="004C7104">
        <w:rPr>
          <w:color w:val="000000" w:themeColor="text1"/>
          <w:u w:color="000000" w:themeColor="text1"/>
        </w:rPr>
        <w:noBreakHyphen/>
        <w:t>6</w:t>
      </w:r>
      <w:r w:rsidRPr="004C7104">
        <w:rPr>
          <w:color w:val="000000" w:themeColor="text1"/>
          <w:u w:color="000000" w:themeColor="text1"/>
        </w:rPr>
        <w:noBreakHyphen/>
        <w:t>520 of th</w:t>
      </w:r>
      <w:r w:rsidR="006F4FA1">
        <w:rPr>
          <w:color w:val="000000" w:themeColor="text1"/>
          <w:u w:color="000000" w:themeColor="text1"/>
        </w:rPr>
        <w:t>e 1976 Code is amended to read:</w:t>
      </w:r>
    </w:p>
    <w:p w:rsidR="00364CBF" w:rsidRPr="004C7104" w:rsidRDefault="00364CBF" w:rsidP="00364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64CBF" w:rsidRPr="004C7104" w:rsidRDefault="00364CBF" w:rsidP="00364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C7104">
        <w:rPr>
          <w:color w:val="000000" w:themeColor="text1"/>
          <w:u w:color="000000" w:themeColor="text1"/>
        </w:rPr>
        <w:tab/>
        <w:t>“Section 12</w:t>
      </w:r>
      <w:r w:rsidRPr="004C7104">
        <w:rPr>
          <w:color w:val="000000" w:themeColor="text1"/>
          <w:u w:color="000000" w:themeColor="text1"/>
        </w:rPr>
        <w:noBreakHyphen/>
        <w:t>6</w:t>
      </w:r>
      <w:r w:rsidRPr="004C7104">
        <w:rPr>
          <w:color w:val="000000" w:themeColor="text1"/>
          <w:u w:color="000000" w:themeColor="text1"/>
        </w:rPr>
        <w:noBreakHyphen/>
        <w:t>520.</w:t>
      </w:r>
      <w:r w:rsidRPr="004C7104">
        <w:rPr>
          <w:color w:val="000000" w:themeColor="text1"/>
          <w:u w:color="000000" w:themeColor="text1"/>
        </w:rPr>
        <w:tab/>
        <w:t xml:space="preserve">Each December </w:t>
      </w:r>
      <w:r w:rsidRPr="004C7104">
        <w:rPr>
          <w:strike/>
          <w:color w:val="000000" w:themeColor="text1"/>
          <w:u w:color="000000" w:themeColor="text1"/>
        </w:rPr>
        <w:t>15</w:t>
      </w:r>
      <w:r w:rsidRPr="004C7104">
        <w:rPr>
          <w:color w:val="000000" w:themeColor="text1"/>
          <w:u w:color="000000" w:themeColor="text1"/>
        </w:rPr>
        <w:t xml:space="preserve"> </w:t>
      </w:r>
      <w:r w:rsidRPr="004C7104">
        <w:rPr>
          <w:color w:val="000000" w:themeColor="text1"/>
          <w:u w:val="single" w:color="000000" w:themeColor="text1"/>
        </w:rPr>
        <w:t>fifteen</w:t>
      </w:r>
      <w:r w:rsidR="00AC0B34">
        <w:rPr>
          <w:color w:val="000000" w:themeColor="text1"/>
          <w:u w:val="single" w:color="000000" w:themeColor="text1"/>
        </w:rPr>
        <w:t>th</w:t>
      </w:r>
      <w:r w:rsidRPr="004C7104">
        <w:rPr>
          <w:color w:val="000000" w:themeColor="text1"/>
          <w:u w:color="000000" w:themeColor="text1"/>
        </w:rPr>
        <w:t>, the department shall cumulatively adjust the brackets in Section 12</w:t>
      </w:r>
      <w:r w:rsidRPr="004C7104">
        <w:rPr>
          <w:color w:val="000000" w:themeColor="text1"/>
          <w:u w:color="000000" w:themeColor="text1"/>
        </w:rPr>
        <w:noBreakHyphen/>
        <w:t>6</w:t>
      </w:r>
      <w:r w:rsidRPr="004C7104">
        <w:rPr>
          <w:color w:val="000000" w:themeColor="text1"/>
          <w:u w:color="000000" w:themeColor="text1"/>
        </w:rPr>
        <w:noBreakHyphen/>
        <w:t>510 in the same manner that brackets are adjusted in Internal Revenue Code Section 1(f)</w:t>
      </w:r>
      <w:r w:rsidR="00AC0B34">
        <w:rPr>
          <w:color w:val="000000" w:themeColor="text1"/>
          <w:u w:val="single" w:color="000000" w:themeColor="text1"/>
        </w:rPr>
        <w:t>,</w:t>
      </w:r>
      <w:r w:rsidRPr="004C7104">
        <w:rPr>
          <w:strike/>
          <w:color w:val="000000" w:themeColor="text1"/>
          <w:u w:color="000000" w:themeColor="text1"/>
        </w:rPr>
        <w:t>. However, the adjustment is limited to one</w:t>
      </w:r>
      <w:r w:rsidRPr="004C7104">
        <w:rPr>
          <w:strike/>
          <w:color w:val="000000" w:themeColor="text1"/>
          <w:u w:color="000000" w:themeColor="text1"/>
        </w:rPr>
        <w:noBreakHyphen/>
        <w:t>half of the adjustment determined by Internal Revenue Code Section (1)(f), may not exceed four percent a year, and</w:t>
      </w:r>
      <w:r w:rsidRPr="004C7104">
        <w:rPr>
          <w:color w:val="000000" w:themeColor="text1"/>
          <w:u w:color="000000" w:themeColor="text1"/>
        </w:rPr>
        <w:t xml:space="preserve"> </w:t>
      </w:r>
      <w:r w:rsidRPr="004C7104">
        <w:rPr>
          <w:color w:val="000000" w:themeColor="text1"/>
          <w:u w:val="single" w:color="000000" w:themeColor="text1"/>
        </w:rPr>
        <w:t>but</w:t>
      </w:r>
      <w:r w:rsidRPr="004C7104">
        <w:rPr>
          <w:color w:val="000000" w:themeColor="text1"/>
          <w:u w:color="000000" w:themeColor="text1"/>
        </w:rPr>
        <w:t xml:space="preserve"> the rounding amount provided in </w:t>
      </w:r>
      <w:r w:rsidRPr="004C7104">
        <w:rPr>
          <w:color w:val="000000" w:themeColor="text1"/>
          <w:u w:val="single" w:color="000000" w:themeColor="text1"/>
        </w:rPr>
        <w:t>Section</w:t>
      </w:r>
      <w:r w:rsidRPr="004C7104">
        <w:rPr>
          <w:color w:val="000000" w:themeColor="text1"/>
          <w:u w:color="000000" w:themeColor="text1"/>
        </w:rPr>
        <w:t xml:space="preserve"> 1(f)(6) is </w:t>
      </w:r>
      <w:r w:rsidRPr="004C7104">
        <w:rPr>
          <w:color w:val="000000" w:themeColor="text1"/>
          <w:u w:val="single" w:color="000000" w:themeColor="text1"/>
        </w:rPr>
        <w:t>deemed to be</w:t>
      </w:r>
      <w:r w:rsidRPr="004C7104">
        <w:rPr>
          <w:color w:val="000000" w:themeColor="text1"/>
          <w:u w:color="000000" w:themeColor="text1"/>
        </w:rPr>
        <w:t xml:space="preserve"> ten dollars. The brackets, as adjusted, apply in lieu of those provided in Section </w:t>
      </w:r>
      <w:r w:rsidRPr="004C7104">
        <w:rPr>
          <w:color w:val="000000" w:themeColor="text1"/>
          <w:u w:color="000000" w:themeColor="text1"/>
        </w:rPr>
        <w:lastRenderedPageBreak/>
        <w:t>12</w:t>
      </w:r>
      <w:r w:rsidRPr="004C7104">
        <w:rPr>
          <w:color w:val="000000" w:themeColor="text1"/>
          <w:u w:color="000000" w:themeColor="text1"/>
        </w:rPr>
        <w:noBreakHyphen/>
        <w:t>6</w:t>
      </w:r>
      <w:r w:rsidRPr="004C7104">
        <w:rPr>
          <w:color w:val="000000" w:themeColor="text1"/>
          <w:u w:color="000000" w:themeColor="text1"/>
        </w:rPr>
        <w:noBreakHyphen/>
        <w:t xml:space="preserve">510 for taxable years beginning in the succeeding calendar year. </w:t>
      </w:r>
      <w:r w:rsidRPr="004C7104">
        <w:rPr>
          <w:strike/>
          <w:color w:val="000000" w:themeColor="text1"/>
          <w:u w:color="000000" w:themeColor="text1"/>
        </w:rPr>
        <w:t>Inflation adjustments must be made cumulatively to the income tax brackets.</w:t>
      </w:r>
      <w:r w:rsidR="005B2F5C">
        <w:rPr>
          <w:color w:val="000000" w:themeColor="text1"/>
          <w:u w:color="000000" w:themeColor="text1"/>
        </w:rPr>
        <w:t>”</w:t>
      </w:r>
    </w:p>
    <w:p w:rsidR="00364CBF" w:rsidRPr="004C7104" w:rsidRDefault="00364CBF" w:rsidP="00364C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E83FDF" w:rsidRPr="005B2F5C" w:rsidRDefault="00364CBF" w:rsidP="005B2F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4C7104">
        <w:rPr>
          <w:color w:val="000000" w:themeColor="text1"/>
          <w:u w:color="000000" w:themeColor="text1"/>
        </w:rPr>
        <w:t>SECTION</w:t>
      </w:r>
      <w:r w:rsidRPr="004C7104">
        <w:rPr>
          <w:color w:val="000000" w:themeColor="text1"/>
          <w:u w:color="000000" w:themeColor="text1"/>
        </w:rPr>
        <w:tab/>
        <w:t>2.</w:t>
      </w:r>
      <w:r w:rsidRPr="004C7104">
        <w:rPr>
          <w:color w:val="000000" w:themeColor="text1"/>
          <w:u w:color="000000" w:themeColor="text1"/>
        </w:rPr>
        <w:tab/>
        <w:t xml:space="preserve">This act takes effect upon approval by the Governor and first applies for income tax brackets </w:t>
      </w:r>
      <w:r>
        <w:rPr>
          <w:color w:val="000000" w:themeColor="text1"/>
          <w:u w:color="000000" w:themeColor="text1"/>
        </w:rPr>
        <w:t>applicable for taxable year 2015</w:t>
      </w:r>
      <w:r w:rsidRPr="004C7104">
        <w:rPr>
          <w:color w:val="000000" w:themeColor="text1"/>
          <w:u w:color="000000" w:themeColor="text1"/>
        </w:rPr>
        <w:t>.</w:t>
      </w:r>
    </w:p>
    <w:p w:rsidR="009E5D36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D82F1F" w:rsidRDefault="00D82F1F" w:rsidP="00D82F1F">
      <w:pPr>
        <w:suppressAutoHyphens/>
        <w:jc w:val="both"/>
        <w:rPr>
          <w:rFonts w:eastAsia="Times New Roman"/>
        </w:rPr>
      </w:pPr>
    </w:p>
    <w:sectPr w:rsidR="00D82F1F" w:rsidSect="00D82F1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4FA1" w:rsidRDefault="006F4FA1" w:rsidP="00522CE0">
      <w:r>
        <w:separator/>
      </w:r>
    </w:p>
  </w:endnote>
  <w:endnote w:type="continuationSeparator" w:id="0">
    <w:p w:rsidR="006F4FA1" w:rsidRDefault="006F4FA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E75AA9-204D-43D0-8DC1-C90314460C35}"/>
    <w:embedBold r:id="rId2" w:fontKey="{3AF6F472-4DEE-4B32-9251-9E144D69A5F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0AFE370-D201-4B83-B246-C47981C468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1258CB8-FFAD-4D51-8316-84AB184C8C5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5D36" w:rsidRPr="00D82F1F" w:rsidRDefault="00D82F1F" w:rsidP="00D82F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4FA1" w:rsidRDefault="006F4FA1" w:rsidP="00522CE0">
      <w:r>
        <w:separator/>
      </w:r>
    </w:p>
  </w:footnote>
  <w:footnote w:type="continuationSeparator" w:id="0">
    <w:p w:rsidR="006F4FA1" w:rsidRDefault="006F4FA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4INFL.KSG.GEC"/>
    <w:docVar w:name="CoverAttorneyInitials" w:val="KSG"/>
    <w:docVar w:name="CoverAttorneyLastName" w:val="Kara Grevey"/>
    <w:docVar w:name="CoverBillType" w:val="b"/>
    <w:docVar w:name="CoverSenator" w:val="GEC"/>
    <w:docVar w:name="dvBillNumber" w:val="312"/>
    <w:docVar w:name="dvBillNumberPrefix" w:val="S. "/>
    <w:docVar w:name="dvOriginalBody" w:val="Senate"/>
    <w:docVar w:name="fulldraftpath" w:val="L:\S-RES\GEC\034INFL.KSG.GEC.DOCX"/>
    <w:docVar w:name="NameofBody" w:val="S"/>
    <w:docVar w:name="vgroup2" w:val="S-RES"/>
  </w:docVars>
  <w:rsids>
    <w:rsidRoot w:val="00E83FDF"/>
    <w:rsid w:val="00042AC1"/>
    <w:rsid w:val="00046516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307C2B"/>
    <w:rsid w:val="00364CBF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33050"/>
    <w:rsid w:val="00565148"/>
    <w:rsid w:val="00570403"/>
    <w:rsid w:val="00593361"/>
    <w:rsid w:val="005A413B"/>
    <w:rsid w:val="005A5017"/>
    <w:rsid w:val="005A648C"/>
    <w:rsid w:val="005B2F5C"/>
    <w:rsid w:val="005E623F"/>
    <w:rsid w:val="005F1745"/>
    <w:rsid w:val="006A1802"/>
    <w:rsid w:val="006C74EA"/>
    <w:rsid w:val="006F4FA1"/>
    <w:rsid w:val="007044C2"/>
    <w:rsid w:val="0071750C"/>
    <w:rsid w:val="00720D40"/>
    <w:rsid w:val="007318D4"/>
    <w:rsid w:val="00765784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1A8A"/>
    <w:rsid w:val="009E5D36"/>
    <w:rsid w:val="00A02011"/>
    <w:rsid w:val="00A4011E"/>
    <w:rsid w:val="00A86015"/>
    <w:rsid w:val="00A9594E"/>
    <w:rsid w:val="00AC0B34"/>
    <w:rsid w:val="00AD211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2F1F"/>
    <w:rsid w:val="00D86943"/>
    <w:rsid w:val="00DA47B9"/>
    <w:rsid w:val="00DE5635"/>
    <w:rsid w:val="00E058D3"/>
    <w:rsid w:val="00E76AD9"/>
    <w:rsid w:val="00E83FDF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381AFBFC-1BB1-493E-81D2-4137F2CAE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1ABA320D.dotm</Template>
  <TotalTime>0</TotalTime>
  <Pages>1</Pages>
  <Words>223</Words>
  <Characters>1176</Characters>
  <Application>Microsoft Office Word</Application>
  <DocSecurity>0</DocSecurity>
  <Lines>43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312 Text of Previous Version (Jan. 13, 2015) - South Carolina Legislature Online</dc:title>
  <dc:subject/>
  <dc:creator>%USERNAME%</dc:creator>
  <cp:keywords/>
  <dc:description/>
  <cp:lastModifiedBy>N Cumfer</cp:lastModifiedBy>
  <cp:revision>2</cp:revision>
  <dcterms:created xsi:type="dcterms:W3CDTF">2015-01-13T19:42:00Z</dcterms:created>
  <dcterms:modified xsi:type="dcterms:W3CDTF">2015-01-13T19:42:00Z</dcterms:modified>
</cp:coreProperties>
</file>