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3186) </w:t>
      </w:r>
      <w:r w:rsidRPr="00662C3A">
        <w:rPr>
          <w:color w:val="000000" w:themeColor="text1"/>
          <w:u w:color="000000" w:themeColor="text1"/>
        </w:rPr>
        <w:t>to amend Section 8</w:t>
      </w:r>
      <w:r w:rsidRPr="00662C3A">
        <w:rPr>
          <w:color w:val="000000" w:themeColor="text1"/>
          <w:u w:color="000000" w:themeColor="text1"/>
        </w:rPr>
        <w:noBreakHyphen/>
        <w:t>13</w:t>
      </w:r>
      <w:r w:rsidRPr="00662C3A">
        <w:rPr>
          <w:color w:val="000000" w:themeColor="text1"/>
          <w:u w:color="000000" w:themeColor="text1"/>
        </w:rPr>
        <w:noBreakHyphen/>
        <w:t>100, Code of Laws of South Carolina, 1976, relating to definitions in regard to ethics and government accountability, so as to revise</w:t>
      </w:r>
      <w:r>
        <w:t>, etc., respectfully</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tab/>
        <w:t>Amend the bill, as and if amended, by striking all after the enacting words and inserting: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9D418D">
        <w:rPr>
          <w:snapToGrid w:val="0"/>
        </w:rPr>
        <w:t>/</w:t>
      </w:r>
      <w:r w:rsidRPr="009D418D">
        <w:rPr>
          <w:snapToGrid w:val="0"/>
        </w:rPr>
        <w:tab/>
      </w:r>
      <w:r w:rsidRPr="009D418D">
        <w:rPr>
          <w:snapToGrid w:val="0"/>
        </w:rPr>
        <w:tab/>
      </w: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(8)</w:t>
      </w:r>
      <w:r w:rsidRPr="009D418D">
        <w:rPr>
          <w:rFonts w:eastAsia="Calibri"/>
          <w:u w:color="000000"/>
        </w:rPr>
        <w:tab/>
        <w:t>if a public official, public member, or public employee receives compensation from an individual or business which contracts with the governmental entity with which the public official, public member</w:t>
      </w:r>
      <w:r w:rsidRPr="009D418D">
        <w:rPr>
          <w:rFonts w:eastAsia="Calibri"/>
          <w:strike/>
          <w:u w:color="000000"/>
        </w:rPr>
        <w:t>,</w:t>
      </w:r>
      <w:r w:rsidRPr="009D418D">
        <w:rPr>
          <w:rFonts w:eastAsia="Calibri"/>
          <w:u w:color="000000"/>
        </w:rPr>
        <w:t xml:space="preserve"> or public employee serves or is employed, the public official, public member, or public employee must report the name and address of that individual or business and the amount of </w:t>
      </w:r>
      <w:r w:rsidRPr="009D418D">
        <w:rPr>
          <w:rFonts w:eastAsia="Calibri"/>
          <w:strike/>
          <w:u w:color="000000"/>
        </w:rPr>
        <w:t>compensation paid to the public official, public member, or public employee by</w:t>
      </w:r>
      <w:r w:rsidRPr="009D418D">
        <w:rPr>
          <w:rFonts w:eastAsia="Calibri"/>
          <w:u w:color="000000"/>
        </w:rPr>
        <w:t xml:space="preserve"> </w:t>
      </w:r>
      <w:r w:rsidRPr="009D418D">
        <w:rPr>
          <w:rFonts w:eastAsia="Calibri"/>
          <w:u w:val="single" w:color="000000"/>
        </w:rPr>
        <w:t>the contract between the governmental entity and</w:t>
      </w:r>
      <w:r w:rsidRPr="009D418D">
        <w:rPr>
          <w:rFonts w:eastAsia="Calibri"/>
          <w:u w:color="000000"/>
        </w:rPr>
        <w:t xml:space="preserve"> that individual or business;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D418D">
        <w:rPr>
          <w:rFonts w:eastAsia="Calibri"/>
          <w:u w:color="000000"/>
        </w:rPr>
        <w:tab/>
      </w:r>
      <w:r w:rsidRPr="009D418D">
        <w:rPr>
          <w:rFonts w:eastAsia="Calibri"/>
          <w:u w:color="000000"/>
        </w:rPr>
        <w:tab/>
      </w:r>
      <w:r w:rsidRPr="009D418D">
        <w:rPr>
          <w:u w:val="single" w:color="000000" w:themeColor="text1"/>
        </w:rPr>
        <w:t>(10)</w:t>
      </w:r>
      <w:r w:rsidRPr="009D418D">
        <w:rPr>
          <w:u w:color="000000" w:themeColor="text1"/>
        </w:rPr>
        <w:tab/>
      </w:r>
      <w:r w:rsidRPr="009D418D">
        <w:rPr>
          <w:u w:val="single" w:color="000000" w:themeColor="text1"/>
        </w:rPr>
        <w:t>the source of any other income received by the filer, not to include income received pursuant to:</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w:t>
      </w:r>
      <w:r w:rsidRPr="009D418D">
        <w:rPr>
          <w:u w:val="single" w:color="000000" w:themeColor="text1"/>
        </w:rPr>
        <w:tab/>
      </w:r>
      <w:r w:rsidRPr="009D418D">
        <w:rPr>
          <w:u w:color="000000" w:themeColor="text1"/>
        </w:rPr>
        <w:tab/>
      </w:r>
      <w:r w:rsidRPr="009D418D">
        <w:rPr>
          <w:u w:val="single" w:color="000000" w:themeColor="text1"/>
        </w:rPr>
        <w:t>a court order;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w:t>
      </w:r>
      <w:r w:rsidRPr="009D418D">
        <w:rPr>
          <w:u w:color="000000" w:themeColor="text1"/>
        </w:rPr>
        <w:tab/>
      </w:r>
      <w:r w:rsidRPr="009D418D">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8D">
        <w:rPr>
          <w:u w:color="000000" w:themeColor="text1"/>
        </w:rPr>
        <w:tab/>
      </w:r>
      <w:r w:rsidRPr="009D418D">
        <w:rPr>
          <w:u w:color="000000" w:themeColor="text1"/>
        </w:rPr>
        <w:tab/>
      </w:r>
      <w:r w:rsidRPr="009D418D">
        <w:rPr>
          <w:u w:color="000000" w:themeColor="text1"/>
        </w:rPr>
        <w:tab/>
      </w:r>
      <w:r w:rsidRPr="009D418D">
        <w:rPr>
          <w:u w:val="single" w:color="000000" w:themeColor="text1"/>
        </w:rPr>
        <w:t>(iii)</w:t>
      </w:r>
      <w:r w:rsidRPr="009D418D">
        <w:rPr>
          <w:u w:color="000000" w:themeColor="text1"/>
        </w:rPr>
        <w:tab/>
      </w:r>
      <w:r w:rsidRPr="009D418D">
        <w:rPr>
          <w:u w:val="single" w:color="000000" w:themeColor="text1"/>
        </w:rPr>
        <w:t>a mutual fund or similar fund in which an investment company invests its shareholders’ money in a diversified selection of securities</w:t>
      </w:r>
      <w:r w:rsidRPr="009D418D">
        <w:rPr>
          <w:u w:val="single"/>
        </w:rPr>
        <w:t>.</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which the public official serves.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662C3A" w:rsidRPr="009D418D" w:rsidRDefault="00662C3A" w:rsidP="00662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418D">
        <w:rPr>
          <w:rFonts w:eastAsia="Calibri"/>
          <w:u w:color="000000"/>
        </w:rPr>
        <w:t>SECTION</w:t>
      </w:r>
      <w:r w:rsidRPr="009D418D">
        <w:rPr>
          <w:rFonts w:eastAsia="Calibri"/>
          <w:u w:color="000000"/>
        </w:rPr>
        <w:tab/>
        <w:t>2.</w:t>
      </w:r>
      <w:r w:rsidRPr="009D418D">
        <w:rPr>
          <w:rFonts w:eastAsia="Calibri"/>
          <w:u w:color="000000"/>
        </w:rPr>
        <w:tab/>
        <w:t>The provisions of this Act take effect on January 1, 2017.</w:t>
      </w:r>
      <w:r w:rsidRPr="009D418D">
        <w:rPr>
          <w:rFonts w:eastAsia="Calibri"/>
          <w:u w:color="000000"/>
        </w:rPr>
        <w:tab/>
      </w:r>
      <w:r w:rsidRPr="009D418D">
        <w:rPr>
          <w:rFonts w:eastAsia="Calibri"/>
          <w:u w:color="000000"/>
        </w:rPr>
        <w:tab/>
        <w:t>/</w:t>
      </w:r>
    </w:p>
    <w:p w:rsidR="00662C3A" w:rsidRPr="009D418D"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tab/>
        <w:t>Renumber sections to conform.</w:t>
      </w:r>
    </w:p>
    <w:p w:rsidR="00662C3A"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snapToGrid w:val="0"/>
        </w:rPr>
        <w:tab/>
        <w:t>Amend title to conform.</w:t>
      </w:r>
    </w:p>
    <w:p w:rsidR="00662C3A" w:rsidRPr="009D418D" w:rsidRDefault="00662C3A" w:rsidP="00662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2C3A" w:rsidRDefault="00662C3A" w:rsidP="00662C3A">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LARRY A. MARTIN for Committee.</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F8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3B3D">
        <w:rPr>
          <w:u w:color="000000" w:themeColor="text1"/>
        </w:rPr>
        <w:t>SECTION</w:t>
      </w:r>
      <w:r w:rsidRPr="00983B3D">
        <w:rPr>
          <w:u w:color="000000" w:themeColor="text1"/>
        </w:rPr>
        <w:tab/>
        <w:t>1.</w:t>
      </w:r>
      <w:r w:rsidRPr="00983B3D">
        <w:rPr>
          <w:u w:color="000000" w:themeColor="text1"/>
        </w:rPr>
        <w:tab/>
        <w:t>Section 8</w:t>
      </w:r>
      <w:r w:rsidRPr="00983B3D">
        <w:rPr>
          <w:u w:color="000000" w:themeColor="text1"/>
        </w:rPr>
        <w:noBreakHyphen/>
        <w:t>13</w:t>
      </w:r>
      <w:r w:rsidRPr="00983B3D">
        <w:rPr>
          <w:u w:color="000000" w:themeColor="text1"/>
        </w:rPr>
        <w:noBreakHyphen/>
        <w:t>1120 of the 1976 Code, as last amended by Act 6 of 1995, is further amended to read:</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“Section 8-13-1120.</w:t>
      </w:r>
      <w:r w:rsidRPr="00983B3D">
        <w:tab/>
        <w:t>(A)</w:t>
      </w:r>
      <w:r w:rsidRPr="00983B3D">
        <w:tab/>
        <w:t>A statement of economic interests filed pursuant to Section 8</w:t>
      </w:r>
      <w:r w:rsidRPr="00983B3D">
        <w:noBreakHyphen/>
        <w:t>13</w:t>
      </w:r>
      <w:r w:rsidRPr="00983B3D">
        <w:noBreakHyphen/>
        <w:t>1110 must be on forms prescribed by the State Ethics Commission and must contain full and complete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filer’s immediate family during the reporting period;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filer’s immediate family if:</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individual’s family member if the person who promises or makes the loan is not acting as the agent or intermediary for someone other than a person named in this subitem; and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filer’s immediate family for a debt required to be reported in (a);</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Pr="00983B3D">
        <w:noBreakHyphen/>
        <w:t>17</w:t>
      </w:r>
      <w:r w:rsidRPr="00983B3D">
        <w:noBreakHyphen/>
        <w:t>10(13) who is: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filer’s immediate family is associated;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official’s or employee’s office or position;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official’s or employee’s agency;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official’s or employee’s agency if the value of the gift is twenty</w:t>
      </w:r>
      <w:r w:rsidRPr="00983B3D">
        <w:noBreakHyphen/>
        <w:t>five dollars or more in a day or if the value totals, in the aggregate, two hundred dollars or more in a calendar year</w:t>
      </w:r>
      <w:r w:rsidRPr="00983B3D">
        <w:rPr>
          <w:u w:val="single"/>
        </w:rPr>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 money in a diversified selection of securities</w:t>
      </w:r>
      <w:r w:rsidRPr="00983B3D">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Pr="00822485">
        <w:rPr>
          <w:u w:val="single" w:color="000000" w:themeColor="text1"/>
        </w:rPr>
        <w:noBreakHyphen/>
        <w:t>17</w:t>
      </w:r>
      <w:r w:rsidRPr="00822485">
        <w:rPr>
          <w:u w:val="single" w:color="000000" w:themeColor="text1"/>
        </w:rPr>
        <w:noBreakHyphen/>
        <w:t>10, to a filer or a member of his immediate family.</w:t>
      </w:r>
      <w:r w:rsidRPr="00822485">
        <w:t xml:space="preserve"> </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Pr="00983B3D">
        <w:noBreakHyphen/>
        <w:t>17</w:t>
      </w:r>
      <w:r w:rsidRPr="00983B3D">
        <w:noBreakHyphen/>
        <w:t>90(E).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filer’s immediate family member.</w:t>
      </w:r>
      <w:r w:rsidRPr="00983B3D">
        <w:t xml:space="preserve">” </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1CCB" w:rsidRPr="006D4F72"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rPr>
          <w:u w:color="000000" w:themeColor="text1"/>
        </w:rPr>
        <w:t>SECTION</w:t>
      </w:r>
      <w:r w:rsidRPr="00983B3D">
        <w:rPr>
          <w:u w:color="000000" w:themeColor="text1"/>
        </w:rPr>
        <w:tab/>
        <w:t>2.</w:t>
      </w:r>
      <w:r w:rsidRPr="00983B3D">
        <w:rPr>
          <w:u w:color="000000" w:themeColor="text1"/>
        </w:rPr>
        <w:tab/>
        <w:t>This act takes effect upon signature of the governor.</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58C" w:rsidRDefault="0057058C" w:rsidP="0057058C">
      <w:pPr>
        <w:suppressAutoHyphens/>
      </w:pPr>
    </w:p>
    <w:sectPr w:rsidR="0057058C"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5446C-6228-4246-89C1-7C0583278F37}"/>
    <w:embedBold r:id="rId2" w:fontKey="{0135BF1E-7081-454D-B29A-318081C51040}"/>
  </w:font>
  <w:font w:name="Calibri">
    <w:panose1 w:val="020F0502020204030204"/>
    <w:charset w:val="00"/>
    <w:family w:val="swiss"/>
    <w:pitch w:val="variable"/>
    <w:sig w:usb0="E10002FF" w:usb1="4000ACFF" w:usb2="00000009" w:usb3="00000000" w:csb0="0000019F" w:csb1="00000000"/>
    <w:embedRegular r:id="rId3" w:fontKey="{0AA6F0EB-DDD5-4D55-B000-1B8165BD0AAE}"/>
  </w:font>
  <w:font w:name="Segoe UI">
    <w:panose1 w:val="020B0502040204020203"/>
    <w:charset w:val="00"/>
    <w:family w:val="swiss"/>
    <w:pitch w:val="variable"/>
    <w:sig w:usb0="E10022FF" w:usb1="C000E47F" w:usb2="00000029" w:usb3="00000000" w:csb0="000001DF" w:csb1="00000000"/>
    <w:embedRegular r:id="rId4" w:fontKey="{813679F1-6EE5-4439-B989-4E9B0E78D08E}"/>
  </w:font>
  <w:font w:name="Cambria">
    <w:panose1 w:val="02040503050406030204"/>
    <w:charset w:val="00"/>
    <w:family w:val="roman"/>
    <w:pitch w:val="variable"/>
    <w:sig w:usb0="E00002FF" w:usb1="400004FF" w:usb2="00000000" w:usb3="00000000" w:csb0="0000019F" w:csb1="00000000"/>
    <w:embedRegular r:id="rId5" w:fontKey="{97286BF3-A0D2-4035-B4C1-BC16E4F44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57058C">
      <w:rPr>
        <w:noProof/>
      </w:rPr>
      <w:t>5</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5705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59F3"/>
    <w:rsid w:val="004E7D54"/>
    <w:rsid w:val="00517B0A"/>
    <w:rsid w:val="005273C6"/>
    <w:rsid w:val="00530A69"/>
    <w:rsid w:val="00545593"/>
    <w:rsid w:val="0057058C"/>
    <w:rsid w:val="00570852"/>
    <w:rsid w:val="00577C6C"/>
    <w:rsid w:val="005C2FE2"/>
    <w:rsid w:val="005E2BC9"/>
    <w:rsid w:val="005F7E2E"/>
    <w:rsid w:val="0060446F"/>
    <w:rsid w:val="00605102"/>
    <w:rsid w:val="006215AA"/>
    <w:rsid w:val="00662C3A"/>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D48CA"/>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A1EB-D271-4E40-A38D-8DE0A26A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9</Pages>
  <Words>2643</Words>
  <Characters>13341</Characters>
  <Application>Microsoft Office Word</Application>
  <DocSecurity>0</DocSecurity>
  <Lines>324</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(May 13, 2015) - South Carolina Legislature Online</dc:title>
  <dc:creator>%USERNAME%</dc:creator>
  <cp:lastModifiedBy>Miriam Cook</cp:lastModifiedBy>
  <cp:revision>2</cp:revision>
  <cp:lastPrinted>2014-12-17T16:02:00Z</cp:lastPrinted>
  <dcterms:created xsi:type="dcterms:W3CDTF">2015-05-13T23:05:00Z</dcterms:created>
  <dcterms:modified xsi:type="dcterms:W3CDTF">2015-05-13T23:05:00Z</dcterms:modified>
</cp:coreProperties>
</file>