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5ED" w:rsidRDefault="00ED15E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3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801" w:rsidRDefault="005F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5F7801">
        <w:rPr>
          <w:rFonts w:eastAsia="Calibri"/>
          <w:color w:val="000000"/>
          <w:szCs w:val="22"/>
          <w:u w:color="000000"/>
        </w:rPr>
        <w:t>TO AMEND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1308, AS AMENDED, CODE OF LAWS OF SOUTH CAROLINA, 1976, RELATING TO THE CONTENTS OF CERTIFIED CAMPAIGN REPORTS OF CANDIDATES AND COMMITTEES, SO AS TO REQUIRE A CAMPAIGN REPORT TO BE FILED SEVENTY</w:t>
      </w:r>
      <w:r w:rsidR="00893460">
        <w:rPr>
          <w:rFonts w:eastAsia="Calibri"/>
          <w:color w:val="000000"/>
          <w:szCs w:val="22"/>
          <w:u w:color="000000"/>
        </w:rPr>
        <w:noBreakHyphen/>
      </w:r>
      <w:r w:rsidRPr="005F7801">
        <w:rPr>
          <w:rFonts w:eastAsia="Calibri"/>
          <w:color w:val="000000"/>
          <w:szCs w:val="22"/>
          <w:u w:color="000000"/>
        </w:rPr>
        <w:t>TWO HOURS BEFORE AN ELECTION SHOWING CONTRIBUTIONS OF MORE THAN ONE HUNDRED DOLLARS AND EXPENDITURES TO OR BY THE CANDIDATE OR COMMITTEE FOR THE PERIOD COMMENCING AT LEAST TWENTY DAYS BEFORE THE ELECTION AND ENDING SEVENTY</w:t>
      </w:r>
      <w:r w:rsidR="00893460">
        <w:rPr>
          <w:rFonts w:eastAsia="Calibri"/>
          <w:color w:val="000000"/>
          <w:szCs w:val="22"/>
          <w:u w:color="000000"/>
        </w:rPr>
        <w:noBreakHyphen/>
      </w:r>
      <w:r w:rsidRPr="005F7801">
        <w:rPr>
          <w:rFonts w:eastAsia="Calibri"/>
          <w:color w:val="000000"/>
          <w:szCs w:val="22"/>
          <w:u w:color="000000"/>
        </w:rPr>
        <w:t xml:space="preserve">TWO HOURS BEFORE THE ELECTION. </w:t>
      </w:r>
    </w:p>
    <w:p w:rsidR="005F7801" w:rsidRDefault="005F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3DF" w:rsidRDefault="00713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3DF" w:rsidRDefault="00713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801" w:rsidRPr="005F7801" w:rsidRDefault="007133DF"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SECTION</w:t>
      </w:r>
      <w:r>
        <w:tab/>
        <w:t>1.</w:t>
      </w:r>
      <w:r>
        <w:tab/>
      </w:r>
      <w:r w:rsidR="005F7801" w:rsidRPr="005F7801">
        <w:rPr>
          <w:rFonts w:eastAsia="Calibri"/>
          <w:color w:val="000000"/>
          <w:szCs w:val="22"/>
          <w:u w:color="000000"/>
        </w:rPr>
        <w:t>Section 8</w:t>
      </w:r>
      <w:r w:rsidR="00893460">
        <w:rPr>
          <w:rFonts w:eastAsia="Calibri"/>
          <w:color w:val="000000"/>
          <w:szCs w:val="22"/>
          <w:u w:color="000000"/>
        </w:rPr>
        <w:noBreakHyphen/>
      </w:r>
      <w:r w:rsidR="005F7801" w:rsidRPr="005F7801">
        <w:rPr>
          <w:rFonts w:eastAsia="Calibri"/>
          <w:color w:val="000000"/>
          <w:szCs w:val="22"/>
          <w:u w:color="000000"/>
        </w:rPr>
        <w:t>13</w:t>
      </w:r>
      <w:r w:rsidR="00893460">
        <w:rPr>
          <w:rFonts w:eastAsia="Calibri"/>
          <w:color w:val="000000"/>
          <w:szCs w:val="22"/>
          <w:u w:color="000000"/>
        </w:rPr>
        <w:noBreakHyphen/>
      </w:r>
      <w:r w:rsidR="005F7801" w:rsidRPr="005F7801">
        <w:rPr>
          <w:rFonts w:eastAsia="Calibri"/>
          <w:color w:val="000000"/>
          <w:szCs w:val="22"/>
          <w:u w:color="000000"/>
        </w:rPr>
        <w:t>1308 of the 1976 Code, as last amended by Act 245 of 2008, is further amended to read:</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005679A7">
        <w:rPr>
          <w:rFonts w:eastAsia="Calibri"/>
          <w:color w:val="000000"/>
          <w:szCs w:val="22"/>
          <w:u w:color="000000"/>
        </w:rPr>
        <w:t>1308.</w:t>
      </w:r>
      <w:r w:rsidR="005679A7">
        <w:rPr>
          <w:rFonts w:eastAsia="Calibri"/>
          <w:color w:val="000000"/>
          <w:szCs w:val="22"/>
          <w:u w:color="000000"/>
        </w:rPr>
        <w:tab/>
        <w:t>(A)</w:t>
      </w:r>
      <w:r w:rsidR="005679A7">
        <w:rPr>
          <w:rFonts w:eastAsia="Calibri"/>
          <w:color w:val="000000"/>
          <w:szCs w:val="22"/>
          <w:u w:color="000000"/>
        </w:rPr>
        <w:tab/>
      </w:r>
      <w:r w:rsidRPr="005F7801">
        <w:rPr>
          <w:rFonts w:eastAsia="Calibri"/>
          <w:color w:val="000000"/>
          <w:szCs w:val="22"/>
          <w:u w:color="000000"/>
        </w:rPr>
        <w:t>Upon the receipt or expenditure of campaign contributions or the making of independent expenditures totaling an accumulated aggregate of five hundred dollars or more, a candidate or committee required to file a statement of organization pursuant to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 xml:space="preserve">1304(A) must file an initial certified campaign report within ten days of these initial receipts or expenditures.  However, a candidate who does not receive or expend campaign contributions totaling an accumulated aggregate of five hundred </w:t>
      </w:r>
      <w:r w:rsidRPr="005F7801">
        <w:rPr>
          <w:rFonts w:eastAsia="Calibri"/>
          <w:color w:val="000000"/>
          <w:szCs w:val="22"/>
          <w:u w:color="000000"/>
        </w:rPr>
        <w:lastRenderedPageBreak/>
        <w:t xml:space="preserve">dollars or more must file an initial certified campaign report fifteen days before an election.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(B)</w:t>
      </w:r>
      <w:r w:rsidRPr="005F7801">
        <w:rPr>
          <w:rFonts w:eastAsia="Calibri"/>
          <w:color w:val="000000"/>
          <w:szCs w:val="22"/>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008F2E68">
        <w:rPr>
          <w:rFonts w:eastAsia="Calibri"/>
          <w:color w:val="000000"/>
          <w:szCs w:val="22"/>
          <w:u w:val="single" w:color="000000"/>
        </w:rPr>
        <w:t>,</w:t>
      </w:r>
      <w:r w:rsidRPr="005F7801">
        <w:rPr>
          <w:rFonts w:eastAsia="Calibri"/>
          <w:color w:val="000000"/>
          <w:szCs w:val="22"/>
          <w:u w:color="000000"/>
        </w:rPr>
        <w:t xml:space="preserve"> until the campaign account undergoes final disbursement pursuant to the provisions of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 xml:space="preserve">1370.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(C)</w:t>
      </w:r>
      <w:r w:rsidRPr="005F7801">
        <w:rPr>
          <w:rFonts w:eastAsia="Calibri"/>
          <w:color w:val="000000"/>
          <w:szCs w:val="22"/>
          <w:u w:color="000000"/>
        </w:rPr>
        <w:tab/>
        <w:t xml:space="preserve">Campaign reports filed by a candidate must be certified by the candidate.  Campaign reports filed by a committee must be certified by a duly authorized officer of the committee.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(D)(1)</w:t>
      </w:r>
      <w:r w:rsidRPr="005F7801">
        <w:rPr>
          <w:rFonts w:eastAsia="Calibri"/>
          <w:color w:val="000000"/>
          <w:szCs w:val="22"/>
          <w:u w:color="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(2)</w:t>
      </w:r>
      <w:r w:rsidRPr="005F7801">
        <w:rPr>
          <w:rFonts w:eastAsia="Calibri"/>
          <w:color w:val="000000"/>
          <w:szCs w:val="22"/>
          <w:u w:color="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r>
      <w:r w:rsidRPr="005F7801">
        <w:rPr>
          <w:rFonts w:eastAsia="Calibri"/>
          <w:color w:val="000000"/>
          <w:szCs w:val="22"/>
          <w:u w:color="000000"/>
        </w:rPr>
        <w:tab/>
        <w:t>(a)</w:t>
      </w:r>
      <w:r w:rsidRPr="005F7801">
        <w:rPr>
          <w:rFonts w:eastAsia="Calibri"/>
          <w:color w:val="000000"/>
          <w:szCs w:val="22"/>
          <w:u w:color="000000"/>
        </w:rPr>
        <w:tab/>
        <w:t xml:space="preserve">ten thousand dollars in the case of a candidate for statewide office;  or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r>
      <w:r w:rsidRPr="005F7801">
        <w:rPr>
          <w:rFonts w:eastAsia="Calibri"/>
          <w:color w:val="000000"/>
          <w:szCs w:val="22"/>
          <w:u w:color="000000"/>
        </w:rPr>
        <w:tab/>
        <w:t>(b)</w:t>
      </w:r>
      <w:r w:rsidRPr="005F7801">
        <w:rPr>
          <w:rFonts w:eastAsia="Calibri"/>
          <w:color w:val="000000"/>
          <w:szCs w:val="22"/>
          <w:u w:color="000000"/>
        </w:rPr>
        <w:tab/>
        <w:t xml:space="preserve">two thousand dollars in the case of a candidate for any other office.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(3)</w:t>
      </w:r>
      <w:r w:rsidRPr="005F7801">
        <w:rPr>
          <w:rFonts w:eastAsia="Calibri"/>
          <w:color w:val="000000"/>
          <w:szCs w:val="22"/>
          <w:u w:color="000000"/>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(E)</w:t>
      </w:r>
      <w:r w:rsidRPr="005F7801">
        <w:rPr>
          <w:rFonts w:eastAsia="Calibri"/>
          <w:color w:val="000000"/>
          <w:szCs w:val="22"/>
          <w:u w:color="000000"/>
        </w:rPr>
        <w:tab/>
      </w:r>
      <w:r w:rsidRPr="005F7801">
        <w:rPr>
          <w:rFonts w:eastAsia="Calibri"/>
          <w:color w:val="000000"/>
          <w:szCs w:val="22"/>
          <w:u w:val="single" w:color="000000"/>
        </w:rPr>
        <w:t>Seventy</w:t>
      </w:r>
      <w:r w:rsidR="00893460">
        <w:rPr>
          <w:rFonts w:eastAsia="Calibri"/>
          <w:color w:val="000000"/>
          <w:szCs w:val="22"/>
          <w:u w:val="single" w:color="000000"/>
        </w:rPr>
        <w:noBreakHyphen/>
      </w:r>
      <w:r w:rsidRPr="005F7801">
        <w:rPr>
          <w:rFonts w:eastAsia="Calibri"/>
          <w:color w:val="000000"/>
          <w:szCs w:val="22"/>
          <w:u w:val="single" w:color="000000"/>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893460">
        <w:rPr>
          <w:rFonts w:eastAsia="Calibri"/>
          <w:color w:val="000000"/>
          <w:szCs w:val="22"/>
          <w:u w:val="single" w:color="000000"/>
        </w:rPr>
        <w:noBreakHyphen/>
      </w:r>
      <w:r w:rsidRPr="005F7801">
        <w:rPr>
          <w:rFonts w:eastAsia="Calibri"/>
          <w:color w:val="000000"/>
          <w:szCs w:val="22"/>
          <w:u w:val="single" w:color="000000"/>
        </w:rPr>
        <w:t>two hours before the election.</w:t>
      </w:r>
      <w:r w:rsidRPr="005F7801">
        <w:rPr>
          <w:rFonts w:eastAsia="Calibri"/>
          <w:color w:val="000000"/>
          <w:szCs w:val="22"/>
          <w:u w:color="000000"/>
        </w:rPr>
        <w:t xml:space="preserv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lastRenderedPageBreak/>
        <w:tab/>
      </w:r>
      <w:r w:rsidRPr="005F7801">
        <w:rPr>
          <w:rFonts w:eastAsia="Calibri"/>
          <w:strike/>
          <w:color w:val="000000"/>
          <w:szCs w:val="22"/>
          <w:u w:color="000000"/>
        </w:rPr>
        <w:t>(E)</w:t>
      </w:r>
      <w:r w:rsidRPr="005F7801">
        <w:rPr>
          <w:rFonts w:eastAsia="Calibri"/>
          <w:color w:val="000000"/>
          <w:szCs w:val="22"/>
          <w:u w:val="single" w:color="000000"/>
        </w:rPr>
        <w:t>(F)</w:t>
      </w:r>
      <w:r w:rsidRPr="005F7801">
        <w:rPr>
          <w:rFonts w:eastAsia="Calibri"/>
          <w:color w:val="000000"/>
          <w:szCs w:val="22"/>
          <w:u w:color="000000"/>
        </w:rPr>
        <w:tab/>
        <w:t>Notwithstanding the provisions of subsections (B) and (D), if a pre</w:t>
      </w:r>
      <w:r w:rsidR="00893460">
        <w:rPr>
          <w:rFonts w:eastAsia="Calibri"/>
          <w:color w:val="000000"/>
          <w:szCs w:val="22"/>
          <w:u w:color="000000"/>
        </w:rPr>
        <w:noBreakHyphen/>
      </w:r>
      <w:r w:rsidRPr="005F7801">
        <w:rPr>
          <w:rFonts w:eastAsia="Calibri"/>
          <w:color w:val="000000"/>
          <w:szCs w:val="22"/>
          <w:u w:color="000000"/>
        </w:rPr>
        <w:t xml:space="preserve">election campaign report provided for in subsection (D) is required to be filed within thirty days of the end of the prior quarter, a candidate or committee must combine the quarterly report provided for in subsection (B) and the </w:t>
      </w:r>
      <w:r w:rsidRPr="005649B3">
        <w:rPr>
          <w:rFonts w:eastAsia="Calibri"/>
          <w:strike/>
          <w:color w:val="000000"/>
          <w:szCs w:val="22"/>
          <w:u w:color="000000"/>
        </w:rPr>
        <w:t>pre</w:t>
      </w:r>
      <w:r w:rsidR="00893460" w:rsidRPr="005649B3">
        <w:rPr>
          <w:rFonts w:eastAsia="Calibri"/>
          <w:strike/>
          <w:color w:val="000000"/>
          <w:szCs w:val="22"/>
          <w:u w:color="000000"/>
        </w:rPr>
        <w:noBreakHyphen/>
      </w:r>
      <w:r w:rsidRPr="005649B3">
        <w:rPr>
          <w:rFonts w:eastAsia="Calibri"/>
          <w:strike/>
          <w:color w:val="000000"/>
          <w:szCs w:val="22"/>
          <w:u w:color="000000"/>
        </w:rPr>
        <w:t>election</w:t>
      </w:r>
      <w:r w:rsidRPr="005F7801">
        <w:rPr>
          <w:rFonts w:eastAsia="Calibri"/>
          <w:color w:val="000000"/>
          <w:szCs w:val="22"/>
          <w:u w:color="000000"/>
        </w:rPr>
        <w:t xml:space="preserve"> </w:t>
      </w:r>
      <w:r w:rsidR="005649B3">
        <w:rPr>
          <w:rFonts w:eastAsia="Calibri"/>
          <w:color w:val="000000"/>
          <w:szCs w:val="22"/>
          <w:u w:val="single" w:color="000000"/>
        </w:rPr>
        <w:t>preelection</w:t>
      </w:r>
      <w:r w:rsidR="005649B3">
        <w:rPr>
          <w:rFonts w:eastAsia="Calibri"/>
          <w:color w:val="000000"/>
          <w:szCs w:val="22"/>
          <w:u w:color="000000"/>
        </w:rPr>
        <w:t xml:space="preserve"> </w:t>
      </w:r>
      <w:r w:rsidRPr="005F7801">
        <w:rPr>
          <w:rFonts w:eastAsia="Calibri"/>
          <w:color w:val="000000"/>
          <w:szCs w:val="22"/>
          <w:u w:color="000000"/>
        </w:rPr>
        <w:t xml:space="preserve">report and file the combined report subject to the provisions of subsection (D) no later than fifteen days before the election.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(F)</w:t>
      </w:r>
      <w:r w:rsidRPr="005F7801">
        <w:rPr>
          <w:rFonts w:eastAsia="Calibri"/>
          <w:color w:val="000000"/>
          <w:szCs w:val="22"/>
          <w:u w:val="single" w:color="000000"/>
        </w:rPr>
        <w:t>(G)</w:t>
      </w:r>
      <w:r w:rsidRPr="005F7801">
        <w:rPr>
          <w:rFonts w:eastAsia="Calibri"/>
          <w:color w:val="000000"/>
          <w:szCs w:val="22"/>
          <w:u w:color="000000"/>
        </w:rPr>
        <w:tab/>
        <w:t xml:space="preserve">Certified campaign reports detailing campaign contributions and expenditures must contain: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(1)</w:t>
      </w:r>
      <w:r w:rsidRPr="005F7801">
        <w:rPr>
          <w:rFonts w:eastAsia="Calibri"/>
          <w:color w:val="000000"/>
          <w:szCs w:val="22"/>
          <w:u w:color="000000"/>
        </w:rPr>
        <w:tab/>
        <w:t xml:space="preserve">the total of contributions accepted by the candidate or committee;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(2)</w:t>
      </w:r>
      <w:r w:rsidRPr="005F7801">
        <w:rPr>
          <w:rFonts w:eastAsia="Calibri"/>
          <w:color w:val="000000"/>
          <w:szCs w:val="22"/>
          <w:u w:color="000000"/>
        </w:rPr>
        <w:tab/>
        <w:t xml:space="preserve">the name and address of each person making a contribution of more than one hundred dollars and the amount and date of receipt of each contribution;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5F7801">
        <w:rPr>
          <w:rFonts w:eastAsia="Calibri"/>
          <w:color w:val="000000"/>
          <w:szCs w:val="22"/>
          <w:u w:color="000000"/>
        </w:rPr>
        <w:tab/>
      </w:r>
      <w:r w:rsidRPr="005F7801">
        <w:rPr>
          <w:rFonts w:eastAsia="Calibri"/>
          <w:color w:val="000000"/>
          <w:szCs w:val="22"/>
          <w:u w:color="000000"/>
        </w:rPr>
        <w:tab/>
        <w:t>(3)</w:t>
      </w:r>
      <w:r w:rsidRPr="005F7801">
        <w:rPr>
          <w:rFonts w:eastAsia="Calibri"/>
          <w:color w:val="000000"/>
          <w:szCs w:val="22"/>
          <w:u w:color="000000"/>
        </w:rPr>
        <w:tab/>
        <w:t xml:space="preserve">the total expenditures made by or on behalf of the candidate or committee; </w:t>
      </w:r>
      <w:r w:rsidR="008F2E68">
        <w:rPr>
          <w:rFonts w:eastAsia="Calibri"/>
          <w:color w:val="000000"/>
          <w:szCs w:val="22"/>
          <w:u w:val="single" w:color="000000"/>
        </w:rPr>
        <w:t>and</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(4)</w:t>
      </w:r>
      <w:r w:rsidRPr="005F7801">
        <w:rPr>
          <w:rFonts w:eastAsia="Calibri"/>
          <w:color w:val="000000"/>
          <w:szCs w:val="22"/>
          <w:u w:color="000000"/>
        </w:rPr>
        <w:tab/>
        <w:t xml:space="preserve">the name and address of each person to whom an expenditure is made from campaign funds, including the date, amount, purpose, and beneficiary of the expenditure. </w:t>
      </w:r>
    </w:p>
    <w:p w:rsidR="005F7801" w:rsidRP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(G)</w:t>
      </w:r>
      <w:r w:rsidRPr="005F7801">
        <w:rPr>
          <w:rFonts w:eastAsia="Calibri"/>
          <w:color w:val="000000"/>
          <w:szCs w:val="22"/>
          <w:u w:val="single" w:color="000000"/>
        </w:rPr>
        <w:t>(H)</w:t>
      </w:r>
      <w:r w:rsidRPr="005F7801">
        <w:rPr>
          <w:rFonts w:eastAsia="Calibri"/>
          <w:color w:val="000000"/>
          <w:szCs w:val="22"/>
          <w:u w:color="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893460" w:rsidRPr="00893460">
        <w:rPr>
          <w:rFonts w:eastAsia="Calibri"/>
          <w:color w:val="000000"/>
          <w:szCs w:val="22"/>
          <w:u w:color="000000"/>
        </w:rPr>
        <w:t>‘</w:t>
      </w:r>
      <w:r w:rsidRPr="005F7801">
        <w:rPr>
          <w:rFonts w:eastAsia="Calibri"/>
          <w:color w:val="000000"/>
          <w:szCs w:val="22"/>
          <w:u w:color="000000"/>
        </w:rPr>
        <w:t>anything of value</w:t>
      </w:r>
      <w:r w:rsidR="00893460" w:rsidRPr="00893460">
        <w:rPr>
          <w:rFonts w:eastAsia="Calibri"/>
          <w:color w:val="000000"/>
          <w:szCs w:val="22"/>
          <w:u w:color="000000"/>
        </w:rPr>
        <w:t>’</w:t>
      </w:r>
      <w:r w:rsidRPr="005F7801">
        <w:rPr>
          <w:rFonts w:eastAsia="Calibri"/>
          <w:color w:val="000000"/>
          <w:szCs w:val="22"/>
          <w:u w:color="000000"/>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5F7801">
        <w:rPr>
          <w:rFonts w:eastAsia="Calibri"/>
          <w:strike/>
          <w:color w:val="000000"/>
          <w:szCs w:val="22"/>
          <w:u w:color="000000"/>
        </w:rPr>
        <w:t>(F)</w:t>
      </w:r>
      <w:r w:rsidRPr="005F7801">
        <w:rPr>
          <w:rFonts w:eastAsia="Calibri"/>
          <w:color w:val="000000"/>
          <w:szCs w:val="22"/>
          <w:u w:color="000000"/>
        </w:rPr>
        <w:t xml:space="preserve"> </w:t>
      </w:r>
      <w:r w:rsidRPr="005F7801">
        <w:rPr>
          <w:rFonts w:eastAsia="Calibri"/>
          <w:color w:val="000000"/>
          <w:szCs w:val="22"/>
          <w:u w:val="single" w:color="000000"/>
        </w:rPr>
        <w:t>(G)</w:t>
      </w:r>
      <w:r w:rsidRPr="005F7801">
        <w:rPr>
          <w:rFonts w:eastAsia="Calibri"/>
          <w:color w:val="000000"/>
          <w:szCs w:val="22"/>
          <w:u w:color="000000"/>
        </w:rPr>
        <w:t xml:space="preserve"> of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 xml:space="preserve">1308 in the same manner as a candidate or committee. </w:t>
      </w:r>
    </w:p>
    <w:p w:rsidR="007133DF"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(H)</w:t>
      </w:r>
      <w:r w:rsidRPr="005F7801">
        <w:rPr>
          <w:rFonts w:eastAsia="Calibri"/>
          <w:color w:val="000000"/>
          <w:szCs w:val="22"/>
          <w:u w:val="single" w:color="000000"/>
        </w:rPr>
        <w:t>(I)</w:t>
      </w:r>
      <w:r w:rsidRPr="005F7801">
        <w:rPr>
          <w:rFonts w:eastAsia="Calibri"/>
          <w:color w:val="000000"/>
          <w:szCs w:val="22"/>
          <w:u w:color="000000"/>
        </w:rPr>
        <w:tab/>
        <w:t>A committee that solicits contributions pursuant to Section 8</w:t>
      </w:r>
      <w:r w:rsidR="00893460">
        <w:rPr>
          <w:rFonts w:eastAsia="Calibri"/>
          <w:color w:val="000000"/>
          <w:szCs w:val="22"/>
          <w:u w:color="000000"/>
        </w:rPr>
        <w:noBreakHyphen/>
      </w:r>
      <w:r w:rsidRPr="005F7801">
        <w:rPr>
          <w:rFonts w:eastAsia="Calibri"/>
          <w:color w:val="000000"/>
          <w:szCs w:val="22"/>
          <w:u w:color="000000"/>
        </w:rPr>
        <w:t>13</w:t>
      </w:r>
      <w:r w:rsidR="00893460">
        <w:rPr>
          <w:rFonts w:eastAsia="Calibri"/>
          <w:color w:val="000000"/>
          <w:szCs w:val="22"/>
          <w:u w:color="000000"/>
        </w:rPr>
        <w:noBreakHyphen/>
      </w:r>
      <w:r w:rsidRPr="005F7801">
        <w:rPr>
          <w:rFonts w:eastAsia="Calibri"/>
          <w:color w:val="000000"/>
          <w:szCs w:val="22"/>
          <w:u w:color="000000"/>
        </w:rPr>
        <w:t>1331 must certify compliance with that section on a form prescribed by the State Ethics Commission.”</w:t>
      </w:r>
    </w:p>
    <w:p w:rsidR="005F7801" w:rsidRDefault="005F7801"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3DF" w:rsidRDefault="00713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801">
        <w:t>2</w:t>
      </w:r>
      <w:r>
        <w:t>.</w:t>
      </w:r>
      <w:r>
        <w:tab/>
        <w:t>This act takes effect upon approval by the Governor.</w:t>
      </w:r>
    </w:p>
    <w:p w:rsidR="00CF62FC" w:rsidRDefault="00893460" w:rsidP="0059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5ED" w:rsidRDefault="00ED15ED" w:rsidP="00ED15ED">
      <w:pPr>
        <w:suppressAutoHyphens/>
      </w:pPr>
    </w:p>
    <w:sectPr w:rsidR="00ED15ED" w:rsidSect="00ED15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460" w:rsidRDefault="00893460" w:rsidP="009F0C77">
      <w:r>
        <w:separator/>
      </w:r>
    </w:p>
  </w:endnote>
  <w:endnote w:type="continuationSeparator" w:id="0">
    <w:p w:rsidR="00893460" w:rsidRDefault="008934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F5551-AF3F-4865-B99E-35ECA3AFCADE}"/>
    <w:embedBold r:id="rId2" w:fontKey="{DC517857-4F00-445B-A800-2EB347BB6FDE}"/>
  </w:font>
  <w:font w:name="Calibri">
    <w:panose1 w:val="020F0502020204030204"/>
    <w:charset w:val="00"/>
    <w:family w:val="swiss"/>
    <w:pitch w:val="variable"/>
    <w:sig w:usb0="E10002FF" w:usb1="4000ACFF" w:usb2="00000009" w:usb3="00000000" w:csb0="0000019F" w:csb1="00000000"/>
    <w:embedRegular r:id="rId3" w:fontKey="{69FD9D5E-60FE-4A65-B68C-6ECECE3544EB}"/>
  </w:font>
  <w:font w:name="Segoe UI">
    <w:panose1 w:val="020B0502040204020203"/>
    <w:charset w:val="00"/>
    <w:family w:val="swiss"/>
    <w:pitch w:val="variable"/>
    <w:sig w:usb0="E10022FF" w:usb1="C000E47F" w:usb2="00000029" w:usb3="00000000" w:csb0="000001DF" w:csb1="00000000"/>
    <w:embedRegular r:id="rId4" w:fontKey="{FA18763F-0F92-4636-93FA-A3CC7E565034}"/>
  </w:font>
  <w:font w:name="Cambria">
    <w:panose1 w:val="02040503050406030204"/>
    <w:charset w:val="00"/>
    <w:family w:val="roman"/>
    <w:pitch w:val="variable"/>
    <w:sig w:usb0="E00002FF" w:usb1="400004FF" w:usb2="00000000" w:usb3="00000000" w:csb0="0000019F" w:csb1="00000000"/>
    <w:embedRegular r:id="rId5" w:fontKey="{6E994DD4-0476-4DC5-973E-CC43B7C24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2FC" w:rsidRPr="00ED15ED" w:rsidRDefault="00ED15ED" w:rsidP="00ED15ED">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460" w:rsidRDefault="00893460" w:rsidP="009F0C77">
      <w:r>
        <w:separator/>
      </w:r>
    </w:p>
  </w:footnote>
  <w:footnote w:type="continuationSeparator" w:id="0">
    <w:p w:rsidR="00893460" w:rsidRDefault="008934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6ZW15"/>
    <w:docVar w:name="CoverBillType" w:val="b"/>
    <w:docVar w:name="docpath" w:val="L:\Council\bills\NL\13436ZW15.DOCX"/>
    <w:docVar w:name="dvBillNumber" w:val="3197"/>
    <w:docVar w:name="dvBillNumberPrefix" w:val="H. "/>
    <w:docVar w:name="dvOriginalBody" w:val="House"/>
    <w:docVar w:name="dvSteno" w:val="NL"/>
    <w:docVar w:name="NameofBody" w:val="h"/>
    <w:docVar w:name="vgroup2" w:val="Council"/>
  </w:docVars>
  <w:rsids>
    <w:rsidRoot w:val="007133DF"/>
    <w:rsid w:val="00011869"/>
    <w:rsid w:val="00015CD6"/>
    <w:rsid w:val="00056C7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B3"/>
    <w:rsid w:val="005679A7"/>
    <w:rsid w:val="00577C6C"/>
    <w:rsid w:val="00592135"/>
    <w:rsid w:val="00595740"/>
    <w:rsid w:val="005C2FE2"/>
    <w:rsid w:val="005E2BC9"/>
    <w:rsid w:val="005F7801"/>
    <w:rsid w:val="00605102"/>
    <w:rsid w:val="006215AA"/>
    <w:rsid w:val="006913C9"/>
    <w:rsid w:val="0069470D"/>
    <w:rsid w:val="007133DF"/>
    <w:rsid w:val="00734F00"/>
    <w:rsid w:val="00742C20"/>
    <w:rsid w:val="007A70AE"/>
    <w:rsid w:val="008362E8"/>
    <w:rsid w:val="00893460"/>
    <w:rsid w:val="008A1768"/>
    <w:rsid w:val="008F0F33"/>
    <w:rsid w:val="008F2E68"/>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62FC"/>
    <w:rsid w:val="00D73A67"/>
    <w:rsid w:val="00D970A9"/>
    <w:rsid w:val="00DF3845"/>
    <w:rsid w:val="00E41911"/>
    <w:rsid w:val="00E57E87"/>
    <w:rsid w:val="00E92EEF"/>
    <w:rsid w:val="00EB66E7"/>
    <w:rsid w:val="00ED15ED"/>
    <w:rsid w:val="00EE17C9"/>
    <w:rsid w:val="00EE204C"/>
    <w:rsid w:val="00F047F4"/>
    <w:rsid w:val="00F24442"/>
    <w:rsid w:val="00F50AE3"/>
    <w:rsid w:val="00F67CF1"/>
    <w:rsid w:val="00F840F0"/>
    <w:rsid w:val="00FB0D0D"/>
    <w:rsid w:val="00FB43B4"/>
    <w:rsid w:val="00FF0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98713-150D-46CE-AA63-BE08C363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1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1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9BA2A-5F2B-4BAD-A152-056399F7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848</Words>
  <Characters>4517</Characters>
  <Application>Microsoft Office Word</Application>
  <DocSecurity>0</DocSecurity>
  <Lines>112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3197 Text of Previous Version (Dec. 18, 2014) - South Carolina Legislature Online</dc:title>
  <dc:creator>nancylee</dc:creator>
  <cp:lastModifiedBy>N Cumfer</cp:lastModifiedBy>
  <cp:revision>2</cp:revision>
  <cp:lastPrinted>2014-11-26T16:16:00Z</cp:lastPrinted>
  <dcterms:created xsi:type="dcterms:W3CDTF">2014-12-18T18:20:00Z</dcterms:created>
  <dcterms:modified xsi:type="dcterms:W3CDTF">2014-12-18T18:20:00Z</dcterms:modified>
</cp:coreProperties>
</file>