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AC8"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Pr="00886063" w:rsidRDefault="00886063" w:rsidP="00886063">
      <w:pPr>
        <w:pStyle w:val="BillDots"/>
        <w:tabs>
          <w:tab w:val="clear" w:pos="216"/>
          <w:tab w:val="clear" w:pos="432"/>
          <w:tab w:val="clear" w:pos="648"/>
          <w:tab w:val="clear" w:pos="864"/>
          <w:tab w:val="clear" w:pos="1080"/>
          <w:tab w:val="clear" w:pos="1296"/>
          <w:tab w:val="clear" w:pos="5904"/>
          <w:tab w:val="right" w:pos="5933"/>
        </w:tabs>
      </w:pPr>
      <w:r>
        <w:tab/>
      </w:r>
      <w:r>
        <w:rPr>
          <w:b/>
          <w:sz w:val="36"/>
        </w:rPr>
        <w:t>H. 3204</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Bernstein, J.E. Smith, Cobb</w:t>
      </w:r>
      <w:r>
        <w:noBreakHyphen/>
        <w:t>Hunter, M.S. McLeod, Jefferson, Horne and Bales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791B59"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4/21</w:t>
      </w:r>
      <w:r w:rsidR="00886063">
        <w:t>/15--S.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24, 2015.</w:t>
      </w: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3204) to amend the Code of Laws of South Carolina, 1976, by adding Section 44</w:t>
      </w:r>
      <w:r>
        <w:noBreakHyphen/>
        <w:t>29</w:t>
      </w:r>
      <w:r>
        <w:noBreakHyphen/>
        <w:t>185 so as to enact the “Cervical Cancer Prevention Act”, to provide, etc., respectfully</w:t>
      </w: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886063" w:rsidP="00886063">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86063" w:rsidRDefault="00886063" w:rsidP="00886063">
      <w:pPr>
        <w:pStyle w:val="BillDots"/>
        <w:tabs>
          <w:tab w:val="clear" w:pos="216"/>
          <w:tab w:val="clear" w:pos="432"/>
          <w:tab w:val="clear" w:pos="648"/>
          <w:tab w:val="clear" w:pos="864"/>
          <w:tab w:val="clear" w:pos="1080"/>
          <w:tab w:val="clear" w:pos="1296"/>
          <w:tab w:val="clear" w:pos="5904"/>
          <w:tab w:val="left" w:pos="3024"/>
        </w:tabs>
      </w:pPr>
      <w:r>
        <w:t>HARVEY S. PEELER, JR.</w:t>
      </w:r>
      <w:r>
        <w:tab/>
        <w:t>LEE BRIGHT</w:t>
      </w:r>
    </w:p>
    <w:p w:rsidR="00886063" w:rsidRDefault="00886063" w:rsidP="00886063">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6063" w:rsidSect="00EE3D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51D" w:rsidRDefault="00B5051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1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Pr="008861A6"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rsidR="00A4782F">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bookmarkEnd w:id="1"/>
    </w:p>
    <w:p w:rsidR="00351AC8" w:rsidRDefault="00351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SECTION</w:t>
      </w:r>
      <w:r w:rsidRPr="00FA7F39">
        <w:tab/>
        <w:t>1.</w:t>
      </w:r>
      <w:r w:rsidRPr="00FA7F39">
        <w:tab/>
        <w:t>This act may be cited as the “Cervical Cancer Prevention Act”.</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SECTION</w:t>
      </w:r>
      <w:r w:rsidRPr="00FA7F39">
        <w:tab/>
        <w:t>2.</w:t>
      </w:r>
      <w:r w:rsidRPr="00FA7F39">
        <w:tab/>
        <w:t>Chapter 29, Title 44 of the 1976 Code is amended by adding:</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tab/>
        <w:t>“Section 44</w:t>
      </w:r>
      <w:r w:rsidRPr="00FA7F39">
        <w:noBreakHyphen/>
        <w:t>29</w:t>
      </w:r>
      <w:r w:rsidRPr="00FA7F39">
        <w:noBreakHyphen/>
        <w:t>185.</w:t>
      </w:r>
      <w:r w:rsidRPr="00FA7F39">
        <w:tab/>
      </w:r>
      <w:r w:rsidRPr="00FA7F39">
        <w:rPr>
          <w:snapToGrid w:val="0"/>
        </w:rPr>
        <w:t>(A)(1)</w:t>
      </w:r>
      <w:r w:rsidRPr="00FA7F39">
        <w:rPr>
          <w:snapToGrid w:val="0"/>
        </w:rPr>
        <w:tab/>
        <w:t>Beginning with the 2015</w:t>
      </w:r>
      <w:r w:rsidRPr="00FA7F39">
        <w:rPr>
          <w:snapToGrid w:val="0"/>
        </w:rPr>
        <w:noBreakHyphen/>
        <w:t>2016 school year, the Department of Health and Environmental Control may offer the cervical cancer vaccination series for adolescent students.  Adolescent students include children enrolling in the seventh grade in any school, public, private, or home schooling program in this State.</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t>(2)</w:t>
      </w:r>
      <w:r w:rsidRPr="00FA7F39">
        <w:rPr>
          <w:snapToGrid w:val="0"/>
        </w:rPr>
        <w:tab/>
        <w:t>No student is required to have the cervical cancer vaccination series before enrolling in or attending school.  Consent of a parent or guardian is required for a child to receive the cervical cancer vaccination from the department, except as provided under Section 63</w:t>
      </w:r>
      <w:r w:rsidRPr="00FA7F39">
        <w:rPr>
          <w:snapToGrid w:val="0"/>
        </w:rPr>
        <w:noBreakHyphen/>
        <w:t>5</w:t>
      </w:r>
      <w:r w:rsidRPr="00FA7F39">
        <w:rPr>
          <w:snapToGrid w:val="0"/>
        </w:rPr>
        <w:noBreakHyphen/>
        <w:t xml:space="preserve">340. </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t>(B)(1)</w:t>
      </w:r>
      <w:r w:rsidRPr="00FA7F39">
        <w:rPr>
          <w:snapToGrid w:val="0"/>
        </w:rPr>
        <w:tab/>
        <w:t>The department may develop and provide, to each school and home schooling program whose grade levels include grade six, informational brochures concerning adolescent vaccinations, including the cervical cancer vaccination series.  The brochure specifically shall state the benefits and side effects of the cervical cancer vaccination series and that the vaccination series is optional.  The brochure shall encourage the parent or guardian of a student to take the child to the child’s own health care provider to be vaccinated.</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r>
      <w:r w:rsidRPr="00FA7F39">
        <w:rPr>
          <w:snapToGrid w:val="0"/>
        </w:rPr>
        <w:tab/>
        <w:t>(2)</w:t>
      </w:r>
      <w:r w:rsidRPr="00FA7F39">
        <w:rPr>
          <w:snapToGrid w:val="0"/>
        </w:rPr>
        <w:tab/>
        <w:t>At the beginning of the school year, each school and home schooling program may provide this informational brochure to the parents or guardians of all students in the sixth grade.</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rPr>
          <w:snapToGrid w:val="0"/>
        </w:rPr>
        <w:tab/>
      </w:r>
      <w:r w:rsidRPr="00FA7F39">
        <w:t>(C)</w:t>
      </w:r>
      <w:r w:rsidRPr="00FA7F39">
        <w:tab/>
        <w:t>For the purposes of this section ‘cervical cancer vaccination series’ means the human papillomavirus vaccination series.</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ab/>
        <w:t>(D)</w:t>
      </w:r>
      <w:r w:rsidRPr="00FA7F39">
        <w:tab/>
        <w:t>Implementation of this section is contingent upon the appropriation of state and federal funding to the department to fully cover the costs of providing this vaccination series to eligible students as well as the availability of funds to produce the informational brochure provided for in subsection (B).”</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F39">
        <w:t>SECTION</w:t>
      </w:r>
      <w:r w:rsidRPr="00FA7F39">
        <w:tab/>
        <w:t>3.</w:t>
      </w:r>
      <w:r w:rsidRPr="00FA7F39">
        <w:tab/>
        <w:t>This act takes effect upon approval by the Governor.</w:t>
      </w:r>
    </w:p>
    <w:p w:rsidR="00152713" w:rsidRDefault="0055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0D5" w:rsidRDefault="00A920D5" w:rsidP="00A920D5">
      <w:pPr>
        <w:suppressAutoHyphens/>
      </w:pPr>
    </w:p>
    <w:sectPr w:rsidR="00A920D5" w:rsidSect="00EE3D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308" w:rsidRDefault="00921308" w:rsidP="009F0C77">
      <w:r>
        <w:separator/>
      </w:r>
    </w:p>
  </w:endnote>
  <w:endnote w:type="continuationSeparator" w:id="0">
    <w:p w:rsidR="00921308" w:rsidRDefault="00921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03E7FA-B139-43EE-BF94-0902D5A981E6}"/>
    <w:embedBold r:id="rId2" w:fontKey="{A6A23310-6C0C-4EEA-9D8D-341BE08E075B}"/>
  </w:font>
  <w:font w:name="Calibri">
    <w:panose1 w:val="020F0502020204030204"/>
    <w:charset w:val="00"/>
    <w:family w:val="swiss"/>
    <w:pitch w:val="variable"/>
    <w:sig w:usb0="E10002FF" w:usb1="4000ACFF" w:usb2="00000009" w:usb3="00000000" w:csb0="0000019F" w:csb1="00000000"/>
    <w:embedRegular r:id="rId3" w:fontKey="{E67BE576-8E7B-401D-8BDF-82A2EA2C33A5}"/>
  </w:font>
  <w:font w:name="Segoe UI">
    <w:panose1 w:val="020B0502040204020203"/>
    <w:charset w:val="00"/>
    <w:family w:val="swiss"/>
    <w:pitch w:val="variable"/>
    <w:sig w:usb0="E10022FF" w:usb1="C000E47F" w:usb2="00000029" w:usb3="00000000" w:csb0="000001DF" w:csb1="00000000"/>
    <w:embedRegular r:id="rId4" w:fontKey="{FC609B9A-6ECB-443E-BA6A-93E700838BE9}"/>
  </w:font>
  <w:font w:name="Cambria">
    <w:panose1 w:val="02040503050406030204"/>
    <w:charset w:val="00"/>
    <w:family w:val="roman"/>
    <w:pitch w:val="variable"/>
    <w:sig w:usb0="E00002FF" w:usb1="400004FF" w:usb2="00000000" w:usb3="00000000" w:csb0="0000019F" w:csb1="00000000"/>
    <w:embedRegular r:id="rId5" w:fontKey="{0BF44855-BCF8-4FA9-AEFD-441B776F3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713" w:rsidRPr="00B5051D" w:rsidRDefault="00B5051D" w:rsidP="00B5051D">
    <w:pPr>
      <w:pStyle w:val="Footer"/>
      <w:tabs>
        <w:tab w:val="clear" w:pos="4680"/>
        <w:tab w:val="clear" w:pos="9360"/>
        <w:tab w:val="center" w:pos="2995"/>
      </w:tabs>
      <w:spacing w:before="120"/>
    </w:pPr>
    <w:r>
      <w:t>[3204</w:t>
    </w:r>
    <w:r w:rsidR="00EE3DFD">
      <w:t>-</w:t>
    </w:r>
    <w:r w:rsidR="00EE3DFD">
      <w:fldChar w:fldCharType="begin"/>
    </w:r>
    <w:r w:rsidR="00EE3DFD">
      <w:instrText xml:space="preserve"> PAGE  \* MERGEFORMAT </w:instrText>
    </w:r>
    <w:r w:rsidR="00EE3DFD">
      <w:fldChar w:fldCharType="separate"/>
    </w:r>
    <w:r w:rsidR="00A920D5">
      <w:rPr>
        <w:noProof/>
      </w:rPr>
      <w:t>1</w:t>
    </w:r>
    <w:r w:rsidR="00EE3DFD">
      <w:fldChar w:fldCharType="end"/>
    </w:r>
    <w:r w:rsidR="00EE3D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D" w:rsidRPr="00B5051D" w:rsidRDefault="00EE3DFD" w:rsidP="00B5051D">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A920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308" w:rsidRDefault="00921308" w:rsidP="009F0C77">
      <w:r>
        <w:separator/>
      </w:r>
    </w:p>
  </w:footnote>
  <w:footnote w:type="continuationSeparator" w:id="0">
    <w:p w:rsidR="00921308" w:rsidRDefault="00921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VR15"/>
    <w:docVar w:name="CoverBillType" w:val="b"/>
    <w:docVar w:name="docpath" w:val="L:\Council\bills\NBD\11032VR15.DOCX"/>
    <w:docVar w:name="dvBillNumber" w:val="3204"/>
    <w:docVar w:name="dvBillNumberPrefix" w:val="H. "/>
    <w:docVar w:name="dvOriginalBody" w:val="House"/>
    <w:docVar w:name="dvSteno" w:val="NBD"/>
    <w:docVar w:name="NameofBody" w:val="h"/>
    <w:docVar w:name="vgroup2" w:val="Council"/>
  </w:docVars>
  <w:rsids>
    <w:rsidRoot w:val="00921308"/>
    <w:rsid w:val="00011869"/>
    <w:rsid w:val="00015CD6"/>
    <w:rsid w:val="000E1785"/>
    <w:rsid w:val="000F40FA"/>
    <w:rsid w:val="0010776B"/>
    <w:rsid w:val="00133E66"/>
    <w:rsid w:val="001435A3"/>
    <w:rsid w:val="00152713"/>
    <w:rsid w:val="00176118"/>
    <w:rsid w:val="001D08F2"/>
    <w:rsid w:val="001D525B"/>
    <w:rsid w:val="001D7F4F"/>
    <w:rsid w:val="001F5B11"/>
    <w:rsid w:val="002321B6"/>
    <w:rsid w:val="00250967"/>
    <w:rsid w:val="002543C8"/>
    <w:rsid w:val="00284AAE"/>
    <w:rsid w:val="002E5912"/>
    <w:rsid w:val="00301B21"/>
    <w:rsid w:val="00325348"/>
    <w:rsid w:val="0032732C"/>
    <w:rsid w:val="00336AD0"/>
    <w:rsid w:val="00351AC8"/>
    <w:rsid w:val="0037079A"/>
    <w:rsid w:val="003D01E8"/>
    <w:rsid w:val="003E5288"/>
    <w:rsid w:val="003F6D79"/>
    <w:rsid w:val="0041760A"/>
    <w:rsid w:val="00417C01"/>
    <w:rsid w:val="004809EE"/>
    <w:rsid w:val="004E7D54"/>
    <w:rsid w:val="005273C6"/>
    <w:rsid w:val="00530A69"/>
    <w:rsid w:val="00545593"/>
    <w:rsid w:val="00557B0D"/>
    <w:rsid w:val="00577C6C"/>
    <w:rsid w:val="005C2FE2"/>
    <w:rsid w:val="005E2BC9"/>
    <w:rsid w:val="00605102"/>
    <w:rsid w:val="006215AA"/>
    <w:rsid w:val="0062611A"/>
    <w:rsid w:val="006464EB"/>
    <w:rsid w:val="006913C9"/>
    <w:rsid w:val="0069470D"/>
    <w:rsid w:val="006D457C"/>
    <w:rsid w:val="00734F00"/>
    <w:rsid w:val="00791B59"/>
    <w:rsid w:val="007A70AE"/>
    <w:rsid w:val="008362E8"/>
    <w:rsid w:val="00886063"/>
    <w:rsid w:val="008866CA"/>
    <w:rsid w:val="008A1768"/>
    <w:rsid w:val="008D7839"/>
    <w:rsid w:val="008F09E4"/>
    <w:rsid w:val="008F0F33"/>
    <w:rsid w:val="008F4429"/>
    <w:rsid w:val="00921308"/>
    <w:rsid w:val="0094021A"/>
    <w:rsid w:val="009B44AF"/>
    <w:rsid w:val="009B61BD"/>
    <w:rsid w:val="009C6A0B"/>
    <w:rsid w:val="009D725C"/>
    <w:rsid w:val="009F0C77"/>
    <w:rsid w:val="009F4DD1"/>
    <w:rsid w:val="00A4100E"/>
    <w:rsid w:val="00A41684"/>
    <w:rsid w:val="00A4782F"/>
    <w:rsid w:val="00A64E80"/>
    <w:rsid w:val="00A72BCD"/>
    <w:rsid w:val="00A741D9"/>
    <w:rsid w:val="00A833AB"/>
    <w:rsid w:val="00A920D5"/>
    <w:rsid w:val="00A9741D"/>
    <w:rsid w:val="00AD4B17"/>
    <w:rsid w:val="00B412D4"/>
    <w:rsid w:val="00B5051D"/>
    <w:rsid w:val="00BC6403"/>
    <w:rsid w:val="00BD7914"/>
    <w:rsid w:val="00BE3C22"/>
    <w:rsid w:val="00C0345E"/>
    <w:rsid w:val="00C3483A"/>
    <w:rsid w:val="00C74E9D"/>
    <w:rsid w:val="00C82FD3"/>
    <w:rsid w:val="00C92819"/>
    <w:rsid w:val="00CC6B7B"/>
    <w:rsid w:val="00CD2089"/>
    <w:rsid w:val="00CD7C40"/>
    <w:rsid w:val="00D44ABF"/>
    <w:rsid w:val="00D73A67"/>
    <w:rsid w:val="00D970A9"/>
    <w:rsid w:val="00DC5C0D"/>
    <w:rsid w:val="00DF3845"/>
    <w:rsid w:val="00E41911"/>
    <w:rsid w:val="00E92EEF"/>
    <w:rsid w:val="00EE3DFD"/>
    <w:rsid w:val="00F24442"/>
    <w:rsid w:val="00F50AE3"/>
    <w:rsid w:val="00F67CF1"/>
    <w:rsid w:val="00F840F0"/>
    <w:rsid w:val="00FB0D0D"/>
    <w:rsid w:val="00FB43B4"/>
    <w:rsid w:val="00FD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44D58-44EC-45E9-9F52-F42A6C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7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F49D5-25AB-43F0-97C7-FBE4EB5E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3</Pages>
  <Words>548</Words>
  <Characters>2946</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2015-2016 Bill 3204: Subject not yet available - South Carolina Legislature Online</vt:lpstr>
    </vt:vector>
  </TitlesOfParts>
  <Company>LPITS</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3204 Text of Previous Version (Apr. 21, 2015) - South Carolina Legislature Online</dc:title>
  <dc:creator>%USERNAME%</dc:creator>
  <cp:lastModifiedBy>Miriam Cook</cp:lastModifiedBy>
  <cp:revision>2</cp:revision>
  <cp:lastPrinted>2015-04-21T21:17:00Z</cp:lastPrinted>
  <dcterms:created xsi:type="dcterms:W3CDTF">2015-04-21T21:18:00Z</dcterms:created>
  <dcterms:modified xsi:type="dcterms:W3CDTF">2015-04-21T21:18:00Z</dcterms:modified>
</cp:coreProperties>
</file>