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767" w:rsidRDefault="00E25767" w:rsidP="0094686A">
      <w:pPr>
        <w:pStyle w:val="BillDots"/>
      </w:pPr>
      <w:bookmarkStart w:id="0" w:name="_GoBack"/>
      <w:bookmarkEnd w:id="0"/>
    </w:p>
    <w:p w:rsidR="0094686A" w:rsidRDefault="0094686A" w:rsidP="0094686A">
      <w:pPr>
        <w:pStyle w:val="Numbersforbills"/>
      </w:pPr>
    </w:p>
    <w:p w:rsidR="0094686A" w:rsidRDefault="0094686A" w:rsidP="00946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686A" w:rsidRDefault="0094686A" w:rsidP="00946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686A" w:rsidRDefault="0094686A" w:rsidP="00946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686A" w:rsidRDefault="0094686A" w:rsidP="00946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686A" w:rsidRDefault="0094686A" w:rsidP="00946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115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7398" w:rsidRDefault="00407398" w:rsidP="00407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 w:rsidR="004871B8">
        <w:noBreakHyphen/>
      </w:r>
      <w:r>
        <w:t>18</w:t>
      </w:r>
      <w:r w:rsidR="004871B8">
        <w:noBreakHyphen/>
      </w:r>
      <w:r>
        <w:t xml:space="preserve">350, AS AMENDED, CODE OF LAWS OF SOUTH CAROLINA, 1976, RELATING TO THE DEVELOPMENT OF NEW COLLEGE AND CAREER READINESS STATE CONTENT STANDARDS, SO AS TO EXTEND </w:t>
      </w:r>
      <w:r w:rsidR="004733E6">
        <w:t xml:space="preserve">BY ONE YEAR </w:t>
      </w:r>
      <w:r w:rsidR="00AC5899">
        <w:t>THE DATES</w:t>
      </w:r>
      <w:r>
        <w:t xml:space="preserve"> FOR IMPL</w:t>
      </w:r>
      <w:r w:rsidR="004733E6">
        <w:t>EMENTATION OF THE NEW STANDARDS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1150" w:rsidRDefault="00E111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11150" w:rsidRDefault="00E111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150" w:rsidRDefault="00E111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07398">
        <w:t>Section 59</w:t>
      </w:r>
      <w:r w:rsidR="004871B8">
        <w:noBreakHyphen/>
      </w:r>
      <w:r w:rsidR="00407398">
        <w:t>18</w:t>
      </w:r>
      <w:r w:rsidR="004871B8">
        <w:noBreakHyphen/>
      </w:r>
      <w:r w:rsidR="00407398">
        <w:t>350(B) of the 1976 Code, as last amended by Act 200 of 2014, is further amended to read:</w:t>
      </w:r>
    </w:p>
    <w:p w:rsidR="00407398" w:rsidRDefault="004073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7398" w:rsidRDefault="004073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A17B08">
        <w:rPr>
          <w:color w:val="000000" w:themeColor="text1"/>
        </w:rPr>
        <w:t>For the purpose of developing new college and career readiness English/language arts and mathematics state content standards, a cyclical review must be performed pursuant to subsection (A) for English/language arts and mathematics state content standards not developed by the South Carolina Department of Education. The review must begin on or before January 1,</w:t>
      </w:r>
      <w:r w:rsidRPr="00AC5899">
        <w:rPr>
          <w:color w:val="000000" w:themeColor="text1"/>
        </w:rPr>
        <w:t xml:space="preserve"> 201</w:t>
      </w:r>
      <w:r w:rsidR="003A4DEE" w:rsidRPr="00AC5899">
        <w:rPr>
          <w:color w:val="000000" w:themeColor="text1"/>
        </w:rPr>
        <w:t>5</w:t>
      </w:r>
      <w:r w:rsidR="00AC5899">
        <w:rPr>
          <w:color w:val="000000" w:themeColor="text1"/>
        </w:rPr>
        <w:t>,</w:t>
      </w:r>
      <w:r w:rsidRPr="00A17B08">
        <w:rPr>
          <w:color w:val="000000" w:themeColor="text1"/>
        </w:rPr>
        <w:t xml:space="preserve"> and the new college and career readiness state content standards must be implemented for the </w:t>
      </w:r>
      <w:r w:rsidRPr="003A4DEE">
        <w:rPr>
          <w:strike/>
          <w:color w:val="000000" w:themeColor="text1"/>
        </w:rPr>
        <w:t>201</w:t>
      </w:r>
      <w:r w:rsidR="003A4DEE" w:rsidRPr="003A4DEE">
        <w:rPr>
          <w:strike/>
          <w:color w:val="000000" w:themeColor="text1"/>
        </w:rPr>
        <w:t>5</w:t>
      </w:r>
      <w:r w:rsidR="004871B8">
        <w:rPr>
          <w:strike/>
          <w:color w:val="000000" w:themeColor="text1"/>
        </w:rPr>
        <w:noBreakHyphen/>
      </w:r>
      <w:r w:rsidRPr="003A4DEE">
        <w:rPr>
          <w:strike/>
          <w:color w:val="000000" w:themeColor="text1"/>
        </w:rPr>
        <w:t>201</w:t>
      </w:r>
      <w:r w:rsidR="003A4DEE" w:rsidRPr="003A4DEE">
        <w:rPr>
          <w:strike/>
          <w:color w:val="000000" w:themeColor="text1"/>
        </w:rPr>
        <w:t>6</w:t>
      </w:r>
      <w:r w:rsidRPr="00A17B08">
        <w:rPr>
          <w:color w:val="000000" w:themeColor="text1"/>
        </w:rPr>
        <w:t xml:space="preserve"> </w:t>
      </w:r>
      <w:r w:rsidR="003A4DEE">
        <w:rPr>
          <w:color w:val="000000" w:themeColor="text1"/>
          <w:u w:val="single"/>
        </w:rPr>
        <w:t>2016</w:t>
      </w:r>
      <w:r w:rsidR="004871B8">
        <w:rPr>
          <w:color w:val="000000" w:themeColor="text1"/>
          <w:u w:val="single"/>
        </w:rPr>
        <w:noBreakHyphen/>
      </w:r>
      <w:r w:rsidR="003A4DEE">
        <w:rPr>
          <w:color w:val="000000" w:themeColor="text1"/>
          <w:u w:val="single"/>
        </w:rPr>
        <w:t>2017</w:t>
      </w:r>
      <w:r w:rsidR="003A4DEE">
        <w:rPr>
          <w:color w:val="000000" w:themeColor="text1"/>
        </w:rPr>
        <w:t xml:space="preserve"> </w:t>
      </w:r>
      <w:r w:rsidRPr="00A17B08">
        <w:rPr>
          <w:color w:val="000000" w:themeColor="text1"/>
        </w:rPr>
        <w:t>school year.</w:t>
      </w:r>
      <w:r>
        <w:rPr>
          <w:color w:val="000000" w:themeColor="text1"/>
        </w:rPr>
        <w:t>”</w:t>
      </w:r>
    </w:p>
    <w:p w:rsidR="00E11150" w:rsidRDefault="00E111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150" w:rsidRDefault="00E111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07398">
        <w:t>2</w:t>
      </w:r>
      <w:r>
        <w:t>.</w:t>
      </w:r>
      <w:r>
        <w:tab/>
        <w:t>This act takes effect upon approval by the Governor.</w:t>
      </w:r>
    </w:p>
    <w:p w:rsidR="00E62D5B" w:rsidRDefault="004871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5767" w:rsidRDefault="00E25767" w:rsidP="00E25767">
      <w:pPr>
        <w:suppressAutoHyphens/>
      </w:pPr>
    </w:p>
    <w:sectPr w:rsidR="00E25767" w:rsidSect="00E257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150" w:rsidRDefault="00E11150" w:rsidP="009F0C77">
      <w:r>
        <w:separator/>
      </w:r>
    </w:p>
  </w:endnote>
  <w:endnote w:type="continuationSeparator" w:id="0">
    <w:p w:rsidR="00E11150" w:rsidRDefault="00E111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79352B-F760-4B56-BE6F-9B1DF5528006}"/>
    <w:embedBold r:id="rId2" w:fontKey="{FDDCC963-1189-4D4A-8C61-444101F347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54F6D1-45B3-40C9-A7FA-31F5133166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5856136-0425-495E-B63C-4AC1808F75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C35BAC-2A75-4311-B89C-64233587A0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D5B" w:rsidRPr="00E25767" w:rsidRDefault="00E25767" w:rsidP="00E257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150" w:rsidRDefault="00E11150" w:rsidP="009F0C77">
      <w:r>
        <w:separator/>
      </w:r>
    </w:p>
  </w:footnote>
  <w:footnote w:type="continuationSeparator" w:id="0">
    <w:p w:rsidR="00E11150" w:rsidRDefault="00E111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443AB15"/>
    <w:docVar w:name="CoverBillType" w:val="b"/>
    <w:docVar w:name="docpath" w:val="L:\Council\bills\AGM\18443AB15.DOCX"/>
    <w:docVar w:name="dvBillNumber" w:val="320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11150"/>
    <w:rsid w:val="00011869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8553F"/>
    <w:rsid w:val="002E5912"/>
    <w:rsid w:val="00301B21"/>
    <w:rsid w:val="00325348"/>
    <w:rsid w:val="0032732C"/>
    <w:rsid w:val="00336AD0"/>
    <w:rsid w:val="0037079A"/>
    <w:rsid w:val="003A4DEE"/>
    <w:rsid w:val="003D01E8"/>
    <w:rsid w:val="003E5288"/>
    <w:rsid w:val="003F6D79"/>
    <w:rsid w:val="00407398"/>
    <w:rsid w:val="0041760A"/>
    <w:rsid w:val="00417C01"/>
    <w:rsid w:val="004733E6"/>
    <w:rsid w:val="004809EE"/>
    <w:rsid w:val="004871B8"/>
    <w:rsid w:val="004E7D54"/>
    <w:rsid w:val="00507070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4686A"/>
    <w:rsid w:val="009A601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899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1150"/>
    <w:rsid w:val="00E25767"/>
    <w:rsid w:val="00E41911"/>
    <w:rsid w:val="00E62D5B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C92D9D-E0E6-47B5-953E-CC107760C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58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89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2E2FA-8682-49CC-9DA0-871135B5F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FC32FEBB.dotm</Template>
  <TotalTime>0</TotalTime>
  <Pages>1</Pages>
  <Words>164</Words>
  <Characters>849</Characters>
  <Application>Microsoft Office Word</Application>
  <DocSecurity>0</DocSecurity>
  <Lines>34</Lines>
  <Paragraphs>7</Paragraphs>
  <ScaleCrop>false</ScaleCrop>
  <Company>LPITS</Company>
  <LinksUpToDate>false</LinksUpToDate>
  <CharactersWithSpaces>1006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3205 Text of Previous Version (Dec. 18, 2014) - South Carolina Legislature Online</dc:title>
  <dc:creator>angiemorgan</dc:creator>
  <cp:lastModifiedBy>N Cumfer</cp:lastModifiedBy>
  <cp:revision>2</cp:revision>
  <cp:lastPrinted>2014-12-11T18:53:00Z</cp:lastPrinted>
  <dcterms:created xsi:type="dcterms:W3CDTF">2014-12-18T18:45:00Z</dcterms:created>
  <dcterms:modified xsi:type="dcterms:W3CDTF">2014-12-18T18:45:00Z</dcterms:modified>
</cp:coreProperties>
</file>