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3CD9" w:rsidRP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193CD9"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193CD9">
        <w:rPr>
          <w:rFonts w:eastAsia="Times New Roman"/>
        </w:rPr>
        <w:t>, 2015</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Pr="00193CD9" w:rsidRDefault="00193CD9" w:rsidP="00193CD9">
      <w:pPr>
        <w:tabs>
          <w:tab w:val="right" w:pos="5933"/>
        </w:tabs>
        <w:suppressAutoHyphens/>
        <w:jc w:val="both"/>
        <w:rPr>
          <w:rFonts w:eastAsia="Times New Roman"/>
        </w:rPr>
      </w:pPr>
      <w:r>
        <w:rPr>
          <w:rFonts w:eastAsia="Times New Roman"/>
        </w:rPr>
        <w:tab/>
      </w:r>
      <w:r>
        <w:rPr>
          <w:rFonts w:eastAsia="Times New Roman"/>
          <w:b/>
          <w:sz w:val="36"/>
        </w:rPr>
        <w:t>S. 320</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Hutto, Hayes, L. Martin, Shealy and Turner</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6C1E02">
      <w:pPr>
        <w:tabs>
          <w:tab w:val="right" w:pos="5933"/>
        </w:tabs>
        <w:suppressAutoHyphens/>
        <w:jc w:val="both"/>
        <w:rPr>
          <w:rFonts w:eastAsia="Times New Roman"/>
        </w:rPr>
      </w:pPr>
      <w:r>
        <w:rPr>
          <w:rFonts w:eastAsia="Times New Roman"/>
        </w:rPr>
        <w:t xml:space="preserve">S. Printed </w:t>
      </w:r>
      <w:r w:rsidR="00C47F87">
        <w:rPr>
          <w:rFonts w:eastAsia="Times New Roman"/>
        </w:rPr>
        <w:t>3/31</w:t>
      </w:r>
      <w:r>
        <w:rPr>
          <w:rFonts w:eastAsia="Times New Roman"/>
        </w:rPr>
        <w:t>/15--S.</w:t>
      </w:r>
      <w:r w:rsidR="006C1E02">
        <w:rPr>
          <w:rFonts w:eastAsia="Times New Roman"/>
        </w:rPr>
        <w:tab/>
        <w:t>[SEC 4/3/15 10:26 AM]</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3CD9" w:rsidSect="00193C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3453" w:rsidRDefault="00373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Pr="00522CE0"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51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0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32, TITLE 59 OF THE 1976 CODE, RELATING TO THE COMPREHENSIVE HEALTH EDUCATION PROGRAM, BY A</w:t>
      </w:r>
      <w:r w:rsidR="00CE1FA5">
        <w:rPr>
          <w:rFonts w:eastAsia="Times New Roman"/>
        </w:rPr>
        <w:t>MENDING</w:t>
      </w:r>
      <w:r>
        <w:rPr>
          <w:rFonts w:eastAsia="Times New Roman"/>
        </w:rPr>
        <w:t xml:space="preserve"> SECTION 59</w:t>
      </w:r>
      <w:r>
        <w:rPr>
          <w:rFonts w:eastAsia="Times New Roman"/>
        </w:rPr>
        <w:noBreakHyphen/>
        <w:t>32</w:t>
      </w:r>
      <w:r>
        <w:rPr>
          <w:rFonts w:eastAsia="Times New Roman"/>
        </w:rPr>
        <w:noBreakHyphen/>
        <w:t>3</w:t>
      </w:r>
      <w:r w:rsidR="00CE1FA5">
        <w:rPr>
          <w:rFonts w:eastAsia="Times New Roman"/>
        </w:rPr>
        <w:t>0</w:t>
      </w:r>
      <w:r>
        <w:rPr>
          <w:rFonts w:eastAsia="Times New Roman"/>
        </w:rPr>
        <w:t xml:space="preserve">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Pr="00BB335D">
        <w:rPr>
          <w:color w:val="000000" w:themeColor="text1"/>
          <w:u w:color="000000" w:themeColor="text1"/>
        </w:rPr>
        <w:t>.</w:t>
      </w:r>
      <w:bookmarkEnd w:id="1"/>
    </w:p>
    <w:p w:rsidR="00522CE0"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47F87"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SECTION</w:t>
      </w:r>
      <w:r w:rsidRPr="00586F72">
        <w:rPr>
          <w:rFonts w:eastAsia="Times New Roman"/>
          <w:snapToGrid w:val="0"/>
          <w:szCs w:val="20"/>
        </w:rPr>
        <w:tab/>
        <w:t>1.</w:t>
      </w:r>
      <w:r w:rsidRPr="00586F72">
        <w:rPr>
          <w:rFonts w:eastAsia="Times New Roman"/>
          <w:snapToGrid w:val="0"/>
          <w:szCs w:val="20"/>
        </w:rPr>
        <w:tab/>
        <w:t>Article 1, Chapter 39, Title 59 of the 1976 Code is amended by adding:</w:t>
      </w: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ab/>
        <w:t>“Section 59</w:t>
      </w:r>
      <w:r>
        <w:rPr>
          <w:rFonts w:eastAsia="Times New Roman"/>
          <w:snapToGrid w:val="0"/>
          <w:szCs w:val="20"/>
        </w:rPr>
        <w:noBreakHyphen/>
      </w:r>
      <w:r w:rsidRPr="00586F72">
        <w:rPr>
          <w:rFonts w:eastAsia="Times New Roman"/>
          <w:snapToGrid w:val="0"/>
          <w:szCs w:val="20"/>
        </w:rPr>
        <w:t>39</w:t>
      </w:r>
      <w:r>
        <w:rPr>
          <w:rFonts w:eastAsia="Times New Roman"/>
          <w:snapToGrid w:val="0"/>
          <w:szCs w:val="20"/>
        </w:rPr>
        <w:noBreakHyphen/>
      </w:r>
      <w:r w:rsidRPr="00586F72">
        <w:rPr>
          <w:rFonts w:eastAsia="Times New Roman"/>
          <w:snapToGrid w:val="0"/>
          <w:szCs w:val="20"/>
        </w:rPr>
        <w:t>210.</w:t>
      </w:r>
      <w:r w:rsidRPr="00586F72">
        <w:rPr>
          <w:rFonts w:eastAsia="Times New Roman"/>
          <w:snapToGrid w:val="0"/>
          <w:szCs w:val="20"/>
        </w:rPr>
        <w:tab/>
        <w:t>(A)</w:t>
      </w:r>
      <w:r>
        <w:rPr>
          <w:rFonts w:eastAsia="Times New Roman"/>
          <w:snapToGrid w:val="0"/>
          <w:szCs w:val="20"/>
        </w:rPr>
        <w:t>(1)</w:t>
      </w:r>
      <w:r w:rsidRPr="00586F72">
        <w:rPr>
          <w:rFonts w:eastAsia="Times New Roman"/>
          <w:snapToGrid w:val="0"/>
          <w:szCs w:val="20"/>
        </w:rPr>
        <w:tab/>
        <w:t>The governing board of a school district maintaining a secondary school that includes any grades nine through twelve, inclusive, shall establish cardiopulmonary resuscitation (CPR) instruction programs for students in high school grades, which must include, but not be limited to, hands</w:t>
      </w:r>
      <w:r>
        <w:rPr>
          <w:rFonts w:eastAsia="Times New Roman"/>
          <w:snapToGrid w:val="0"/>
          <w:szCs w:val="20"/>
        </w:rPr>
        <w:noBreakHyphen/>
      </w:r>
      <w:r w:rsidRPr="00586F72">
        <w:rPr>
          <w:rFonts w:eastAsia="Times New Roman"/>
          <w:snapToGrid w:val="0"/>
          <w:szCs w:val="20"/>
        </w:rPr>
        <w:t xml:space="preserve">only CPR and the </w:t>
      </w:r>
      <w:r>
        <w:rPr>
          <w:rFonts w:eastAsia="Times New Roman"/>
          <w:snapToGrid w:val="0"/>
          <w:szCs w:val="20"/>
        </w:rPr>
        <w:t>operational knowledge</w:t>
      </w:r>
      <w:r w:rsidRPr="00586F72">
        <w:rPr>
          <w:rFonts w:eastAsia="Times New Roman"/>
          <w:snapToGrid w:val="0"/>
          <w:szCs w:val="20"/>
        </w:rPr>
        <w:t xml:space="preserve"> of an automated external defibrillator (AED).</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At least one time during the entire four years of grades nine through twelve, each student must receive the instruction required in item (1).</w:t>
      </w: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Students who have already completed the requisite cour</w:t>
      </w:r>
      <w:r w:rsidR="00D44D46">
        <w:rPr>
          <w:rFonts w:eastAsia="Times New Roman"/>
          <w:snapToGrid w:val="0"/>
          <w:szCs w:val="20"/>
        </w:rPr>
        <w:t>se must not be required to take</w:t>
      </w:r>
      <w:r>
        <w:rPr>
          <w:rFonts w:eastAsia="Times New Roman"/>
          <w:snapToGrid w:val="0"/>
          <w:szCs w:val="20"/>
        </w:rPr>
        <w:t xml:space="preserve"> the course a second time.</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ab/>
      </w:r>
      <w:r>
        <w:rPr>
          <w:rFonts w:eastAsia="Times New Roman"/>
          <w:snapToGrid w:val="0"/>
          <w:szCs w:val="20"/>
        </w:rPr>
        <w:t>(B)</w:t>
      </w:r>
      <w:r>
        <w:rPr>
          <w:rFonts w:eastAsia="Times New Roman"/>
          <w:snapToGrid w:val="0"/>
          <w:szCs w:val="20"/>
        </w:rPr>
        <w:tab/>
        <w:t xml:space="preserve">A CPR instruction program established pursuant to subsection (A) must incorporate instruction of psychomotor skills necessary to perform CPR developed by the American Heart Association, the American Red Cross, or an instructional program </w:t>
      </w:r>
      <w:r>
        <w:rPr>
          <w:rFonts w:eastAsia="Times New Roman"/>
          <w:snapToGrid w:val="0"/>
          <w:szCs w:val="20"/>
        </w:rPr>
        <w:lastRenderedPageBreak/>
        <w:t>that is nationally recognized and based on the most current national evidence</w:t>
      </w:r>
      <w:r>
        <w:rPr>
          <w:rFonts w:eastAsia="Times New Roman"/>
          <w:snapToGrid w:val="0"/>
          <w:szCs w:val="20"/>
        </w:rPr>
        <w:noBreakHyphen/>
        <w:t>based emergency cardiovascular care guidelines for CPR and the operational knowledge of an AED; provided virtual schools may admini</w:t>
      </w:r>
      <w:r w:rsidR="002E79B5">
        <w:rPr>
          <w:rFonts w:eastAsia="Times New Roman"/>
          <w:snapToGrid w:val="0"/>
          <w:szCs w:val="20"/>
        </w:rPr>
        <w:t xml:space="preserve">ster the instruction virtually, </w:t>
      </w:r>
      <w:r w:rsidR="006C1E02">
        <w:rPr>
          <w:rFonts w:eastAsia="Times New Roman"/>
          <w:snapToGrid w:val="0"/>
          <w:szCs w:val="20"/>
        </w:rPr>
        <w:t xml:space="preserve">and are </w:t>
      </w:r>
      <w:r>
        <w:rPr>
          <w:rFonts w:eastAsia="Times New Roman"/>
          <w:snapToGrid w:val="0"/>
          <w:szCs w:val="20"/>
        </w:rPr>
        <w:t>exempt from any in</w:t>
      </w:r>
      <w:r>
        <w:rPr>
          <w:rFonts w:eastAsia="Times New Roman"/>
          <w:snapToGrid w:val="0"/>
          <w:szCs w:val="20"/>
        </w:rPr>
        <w:noBreakHyphen/>
        <w:t>person instructional requirements. A local school district shall coordinate with entities that have the experience and necessary equipment for the instruction of CPR and the operational knowledge of AEDs and shall adopt a policy providing a waiver for the absence of a student from the instruction required under this section, a student with a disability whose individualized education program indicates such student is unable to complete all or a portion of the hands</w:t>
      </w:r>
      <w:r>
        <w:rPr>
          <w:rFonts w:eastAsia="Times New Roman"/>
          <w:snapToGrid w:val="0"/>
          <w:szCs w:val="20"/>
        </w:rPr>
        <w:noBreakHyphen/>
        <w:t>only CPR requirement, and a student whose parent or guardian completes, in writing, a form approved by the school district opting out of hands</w:t>
      </w:r>
      <w:r>
        <w:rPr>
          <w:rFonts w:eastAsia="Times New Roman"/>
          <w:snapToGrid w:val="0"/>
          <w:szCs w:val="20"/>
        </w:rPr>
        <w:noBreakHyphen/>
        <w:t>only CPR and AED instruction. School districts shall begin complying with the provisions of this section no later than the beginning of the 2016</w:t>
      </w:r>
      <w:r>
        <w:rPr>
          <w:rFonts w:eastAsia="Times New Roman"/>
          <w:snapToGrid w:val="0"/>
          <w:szCs w:val="20"/>
        </w:rPr>
        <w:noBreakHyphen/>
        <w:t>2017 school year.”</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5159" w:rsidRPr="00522CE0"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6F72">
        <w:rPr>
          <w:rFonts w:eastAsia="Times New Roman"/>
          <w:snapToGrid w:val="0"/>
          <w:szCs w:val="20"/>
        </w:rPr>
        <w:t>SECTION</w:t>
      </w:r>
      <w:r w:rsidRPr="00586F72">
        <w:rPr>
          <w:rFonts w:eastAsia="Times New Roman"/>
          <w:snapToGrid w:val="0"/>
          <w:szCs w:val="20"/>
        </w:rPr>
        <w:tab/>
      </w:r>
      <w:r>
        <w:rPr>
          <w:rFonts w:eastAsia="Times New Roman"/>
          <w:snapToGrid w:val="0"/>
          <w:szCs w:val="20"/>
        </w:rPr>
        <w:t>2</w:t>
      </w:r>
      <w:r w:rsidRPr="00586F72">
        <w:rPr>
          <w:rFonts w:eastAsia="Times New Roman"/>
          <w:snapToGrid w:val="0"/>
          <w:szCs w:val="20"/>
        </w:rPr>
        <w:t>.</w:t>
      </w:r>
      <w:r w:rsidRPr="00586F72">
        <w:rPr>
          <w:rFonts w:eastAsia="Times New Roman"/>
          <w:snapToGrid w:val="0"/>
          <w:szCs w:val="20"/>
        </w:rPr>
        <w:tab/>
        <w:t>This act takes effect upon approval by the Governor.</w:t>
      </w:r>
      <w:r>
        <w:rPr>
          <w:rFonts w:eastAsia="Times New Roman"/>
          <w:snapToGrid w:val="0"/>
          <w:szCs w:val="20"/>
        </w:rPr>
        <w:t xml:space="preserve"> </w:t>
      </w:r>
    </w:p>
    <w:p w:rsidR="00051D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29DD" w:rsidRDefault="00AC29DD" w:rsidP="00AC29DD">
      <w:pPr>
        <w:suppressAutoHyphens/>
        <w:jc w:val="both"/>
        <w:rPr>
          <w:rFonts w:eastAsia="Times New Roman"/>
        </w:rPr>
      </w:pPr>
    </w:p>
    <w:sectPr w:rsidR="00AC29DD" w:rsidSect="00193C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E02" w:rsidRDefault="006C1E02" w:rsidP="00522CE0">
      <w:r>
        <w:separator/>
      </w:r>
    </w:p>
  </w:endnote>
  <w:endnote w:type="continuationSeparator" w:id="0">
    <w:p w:rsidR="006C1E02" w:rsidRDefault="006C1E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2A7105-CCC0-4320-83A5-22A5E58BB5BB}"/>
    <w:embedBold r:id="rId2" w:fontKey="{8EE3CC80-6561-48BD-BD87-F77359779C35}"/>
  </w:font>
  <w:font w:name="Calibri">
    <w:panose1 w:val="020F0502020204030204"/>
    <w:charset w:val="00"/>
    <w:family w:val="swiss"/>
    <w:pitch w:val="variable"/>
    <w:sig w:usb0="E00002FF" w:usb1="4000ACFF" w:usb2="00000001" w:usb3="00000000" w:csb0="0000019F" w:csb1="00000000"/>
    <w:embedRegular r:id="rId3" w:fontKey="{5C83480B-9878-4E88-8454-852F57DE996F}"/>
  </w:font>
  <w:font w:name="Cambria">
    <w:panose1 w:val="02040503050406030204"/>
    <w:charset w:val="00"/>
    <w:family w:val="roman"/>
    <w:pitch w:val="variable"/>
    <w:sig w:usb0="E00002FF" w:usb1="400004FF" w:usb2="00000000" w:usb3="00000000" w:csb0="0000019F" w:csb1="00000000"/>
    <w:embedRegular r:id="rId4" w:fontKey="{36337D6B-C0CC-4015-A6F5-2BAABEB7F5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E02" w:rsidRPr="00373453" w:rsidRDefault="006C1E02" w:rsidP="00373453">
    <w:pPr>
      <w:pStyle w:val="Footer"/>
      <w:tabs>
        <w:tab w:val="clear" w:pos="4680"/>
        <w:tab w:val="clear" w:pos="9360"/>
        <w:tab w:val="center" w:pos="2995"/>
      </w:tabs>
      <w:spacing w:before="120"/>
    </w:pPr>
    <w:r>
      <w:t>[320-</w:t>
    </w:r>
    <w:r>
      <w:fldChar w:fldCharType="begin"/>
    </w:r>
    <w:r>
      <w:instrText xml:space="preserve"> PAGE  \* MERGEFORMAT </w:instrText>
    </w:r>
    <w:r>
      <w:fldChar w:fldCharType="separate"/>
    </w:r>
    <w:r w:rsidR="002E79B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E02" w:rsidRPr="00373453" w:rsidRDefault="006C1E02" w:rsidP="00373453">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sidR="00AC29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E02" w:rsidRDefault="006C1E02" w:rsidP="00522CE0">
      <w:r>
        <w:separator/>
      </w:r>
    </w:p>
  </w:footnote>
  <w:footnote w:type="continuationSeparator" w:id="0">
    <w:p w:rsidR="006C1E02" w:rsidRDefault="006C1E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RD.KSG.GM"/>
    <w:docVar w:name="CoverAttorneyInitials" w:val="KSG"/>
    <w:docVar w:name="CoverAttorneyLastName" w:val="Kara Grevey"/>
    <w:docVar w:name="CoverBillType" w:val="b"/>
    <w:docVar w:name="CoverSenator" w:val="GM"/>
    <w:docVar w:name="dvBillNumber" w:val="320"/>
    <w:docVar w:name="dvBillNumberPrefix" w:val="S. "/>
    <w:docVar w:name="dvOriginalBody" w:val="Senate"/>
    <w:docVar w:name="fulldraftpath" w:val="L:\S-RES\GM\011CARD.KSG.GM.DOCX"/>
    <w:docVar w:name="NameofBody" w:val="S"/>
    <w:docVar w:name="vgroup2" w:val="S-RES"/>
  </w:docVars>
  <w:rsids>
    <w:rsidRoot w:val="00405159"/>
    <w:rsid w:val="00042AC1"/>
    <w:rsid w:val="00046516"/>
    <w:rsid w:val="00051DF9"/>
    <w:rsid w:val="0007601D"/>
    <w:rsid w:val="000B0720"/>
    <w:rsid w:val="000B5EAF"/>
    <w:rsid w:val="001315B2"/>
    <w:rsid w:val="00170561"/>
    <w:rsid w:val="00186AC9"/>
    <w:rsid w:val="0018771D"/>
    <w:rsid w:val="00193CD9"/>
    <w:rsid w:val="00197DF1"/>
    <w:rsid w:val="001B3DD9"/>
    <w:rsid w:val="001B7E5D"/>
    <w:rsid w:val="001D3BAC"/>
    <w:rsid w:val="00216025"/>
    <w:rsid w:val="00226E33"/>
    <w:rsid w:val="00245C4E"/>
    <w:rsid w:val="002C1321"/>
    <w:rsid w:val="002C2031"/>
    <w:rsid w:val="002C5896"/>
    <w:rsid w:val="002D3BED"/>
    <w:rsid w:val="002E79B5"/>
    <w:rsid w:val="00307C2B"/>
    <w:rsid w:val="00373453"/>
    <w:rsid w:val="00383247"/>
    <w:rsid w:val="003D6E2B"/>
    <w:rsid w:val="003E7597"/>
    <w:rsid w:val="00405159"/>
    <w:rsid w:val="0044020F"/>
    <w:rsid w:val="00450668"/>
    <w:rsid w:val="004813A2"/>
    <w:rsid w:val="004952FA"/>
    <w:rsid w:val="004B6A22"/>
    <w:rsid w:val="004D7F37"/>
    <w:rsid w:val="00522CE0"/>
    <w:rsid w:val="00565148"/>
    <w:rsid w:val="00570403"/>
    <w:rsid w:val="005909DC"/>
    <w:rsid w:val="00593361"/>
    <w:rsid w:val="005A413B"/>
    <w:rsid w:val="005A5017"/>
    <w:rsid w:val="005A648C"/>
    <w:rsid w:val="005F1745"/>
    <w:rsid w:val="00651483"/>
    <w:rsid w:val="006A1802"/>
    <w:rsid w:val="006C1E02"/>
    <w:rsid w:val="006C74EA"/>
    <w:rsid w:val="006D2FD9"/>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9DD"/>
    <w:rsid w:val="00AE59C8"/>
    <w:rsid w:val="00B10098"/>
    <w:rsid w:val="00B5790D"/>
    <w:rsid w:val="00B945C5"/>
    <w:rsid w:val="00BA20EA"/>
    <w:rsid w:val="00BB5AFC"/>
    <w:rsid w:val="00BC0A56"/>
    <w:rsid w:val="00C45366"/>
    <w:rsid w:val="00C47F87"/>
    <w:rsid w:val="00C57023"/>
    <w:rsid w:val="00C74052"/>
    <w:rsid w:val="00C909E9"/>
    <w:rsid w:val="00CB187A"/>
    <w:rsid w:val="00CC0EC7"/>
    <w:rsid w:val="00CE1FA5"/>
    <w:rsid w:val="00CF50CF"/>
    <w:rsid w:val="00D1088B"/>
    <w:rsid w:val="00D14DE6"/>
    <w:rsid w:val="00D156D2"/>
    <w:rsid w:val="00D35486"/>
    <w:rsid w:val="00D44D46"/>
    <w:rsid w:val="00D53E29"/>
    <w:rsid w:val="00D86943"/>
    <w:rsid w:val="00DA47B9"/>
    <w:rsid w:val="00DB64A3"/>
    <w:rsid w:val="00DE5635"/>
    <w:rsid w:val="00E058D3"/>
    <w:rsid w:val="00E76587"/>
    <w:rsid w:val="00E76AD9"/>
    <w:rsid w:val="00E91E2F"/>
    <w:rsid w:val="00EA3546"/>
    <w:rsid w:val="00EB47AE"/>
    <w:rsid w:val="00EC34E1"/>
    <w:rsid w:val="00EF733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745EDFD-655B-4CAF-818C-E554568E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22A4B-F162-4462-AB11-90624BB5B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F19B942A.dotm</Template>
  <TotalTime>0</TotalTime>
  <Pages>3</Pages>
  <Words>434</Words>
  <Characters>2376</Characters>
  <Application>Microsoft Office Word</Application>
  <DocSecurity>0</DocSecurity>
  <Lines>78</Lines>
  <Paragraphs>19</Paragraphs>
  <ScaleCrop>false</ScaleCrop>
  <HeadingPairs>
    <vt:vector size="2" baseType="variant">
      <vt:variant>
        <vt:lpstr>Title</vt:lpstr>
      </vt:variant>
      <vt:variant>
        <vt:i4>1</vt:i4>
      </vt:variant>
    </vt:vector>
  </HeadingPairs>
  <TitlesOfParts>
    <vt:vector size="1" baseType="lpstr">
      <vt:lpstr>2015-2016 Bill 320 Text of Previous Version (Jan. 13, 2015) - South Carolina Legislature Online</vt:lpstr>
    </vt:vector>
  </TitlesOfParts>
  <Company> </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 Text of Previous Version (Apr. 3, 2015) - South Carolina Legislature Online</dc:title>
  <dc:subject/>
  <dc:creator>%USERNAME%</dc:creator>
  <cp:keywords/>
  <dc:description/>
  <cp:lastModifiedBy>David Brunson</cp:lastModifiedBy>
  <cp:revision>2</cp:revision>
  <dcterms:created xsi:type="dcterms:W3CDTF">2015-04-03T15:29:00Z</dcterms:created>
  <dcterms:modified xsi:type="dcterms:W3CDTF">2015-04-03T15:29:00Z</dcterms:modified>
</cp:coreProperties>
</file>