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CB"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A7064" w:rsidRP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A7064" w:rsidRDefault="005A7064" w:rsidP="005A7064">
      <w:pPr>
        <w:pStyle w:val="BillDots"/>
        <w:tabs>
          <w:tab w:val="clear" w:pos="216"/>
          <w:tab w:val="clear" w:pos="432"/>
          <w:tab w:val="clear" w:pos="648"/>
          <w:tab w:val="clear" w:pos="864"/>
          <w:tab w:val="clear" w:pos="1080"/>
          <w:tab w:val="clear" w:pos="1296"/>
          <w:tab w:val="clear" w:pos="5904"/>
          <w:tab w:val="right" w:pos="5933"/>
        </w:tabs>
      </w:pPr>
      <w:r>
        <w:tab/>
      </w:r>
      <w:r>
        <w:rPr>
          <w:b/>
          <w:sz w:val="36"/>
        </w:rPr>
        <w:t>H. 3250</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5A70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74214">
        <w:t>Reps. G.M. Smith, Clyburn, Merrill and Anthony</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3F6125">
      <w:pPr>
        <w:pStyle w:val="BillDots"/>
        <w:tabs>
          <w:tab w:val="clear" w:pos="216"/>
          <w:tab w:val="clear" w:pos="432"/>
          <w:tab w:val="clear" w:pos="648"/>
          <w:tab w:val="clear" w:pos="864"/>
          <w:tab w:val="clear" w:pos="1080"/>
          <w:tab w:val="clear" w:pos="1296"/>
          <w:tab w:val="clear" w:pos="5904"/>
          <w:tab w:val="right" w:pos="5933"/>
        </w:tabs>
      </w:pPr>
      <w:r>
        <w:t>S. Printed 4/29/15--H.</w:t>
      </w:r>
      <w:r w:rsidR="003F6125">
        <w:tab/>
        <w:t>[SEC 4/30/15 3:49 PM]</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A7064" w:rsidRPr="005A7064" w:rsidRDefault="005A7064" w:rsidP="005A70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A7064" w:rsidSect="00282B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4FED" w:rsidRDefault="00204FED"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3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4C" w:rsidRDefault="00BF1D4C"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w:t>
      </w:r>
      <w:r w:rsidR="00DB438C">
        <w:rPr>
          <w:color w:val="000000" w:themeColor="text1"/>
          <w:u w:color="000000" w:themeColor="text1"/>
        </w:rPr>
        <w:t xml:space="preserve">CODE OF LAWS OF SOUTH CAROLINA, 1976, RELATING TO </w:t>
      </w:r>
      <w:r w:rsidR="000D17DD">
        <w:rPr>
          <w:color w:val="000000" w:themeColor="text1"/>
          <w:u w:color="000000" w:themeColor="text1"/>
        </w:rPr>
        <w:t>TERMINOLOGY FOR THE CERTIFICATE OF NEED PROGRAM</w:t>
      </w:r>
      <w:r w:rsidR="00DB438C">
        <w:rPr>
          <w:color w:val="000000" w:themeColor="text1"/>
          <w:u w:color="000000" w:themeColor="text1"/>
        </w:rPr>
        <w:t xml:space="preserve">, SO AS TO </w:t>
      </w:r>
      <w:r>
        <w:rPr>
          <w:color w:val="000000" w:themeColor="text1"/>
          <w:u w:color="000000" w:themeColor="text1"/>
        </w:rPr>
        <w:t>ADD</w:t>
      </w:r>
      <w:r w:rsidR="00DB438C">
        <w:rPr>
          <w:color w:val="000000" w:themeColor="text1"/>
          <w:u w:color="000000" w:themeColor="text1"/>
        </w:rPr>
        <w:t xml:space="preserve"> </w:t>
      </w:r>
      <w:r>
        <w:rPr>
          <w:color w:val="000000" w:themeColor="text1"/>
          <w:u w:color="000000" w:themeColor="text1"/>
        </w:rPr>
        <w:t xml:space="preserve">THE TERM </w:t>
      </w:r>
      <w:r w:rsidR="00DB438C">
        <w:rPr>
          <w:color w:val="000000" w:themeColor="text1"/>
          <w:u w:color="000000" w:themeColor="text1"/>
        </w:rPr>
        <w:t>“</w:t>
      </w:r>
      <w:r>
        <w:rPr>
          <w:color w:val="000000" w:themeColor="text1"/>
          <w:u w:color="000000" w:themeColor="text1"/>
        </w:rPr>
        <w:t>NEW AND EMERGING TECHNOLOGY</w:t>
      </w:r>
      <w:r w:rsidR="00DB438C">
        <w:rPr>
          <w:color w:val="000000" w:themeColor="text1"/>
          <w:u w:color="000000" w:themeColor="text1"/>
        </w:rPr>
        <w:t>”</w:t>
      </w:r>
      <w:r>
        <w:rPr>
          <w:color w:val="000000" w:themeColor="text1"/>
          <w:u w:color="000000" w:themeColor="text1"/>
        </w:rPr>
        <w:t>; BY ADDING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215 SO AS TO ENTITLE THE DEPARTMENT </w:t>
      </w:r>
      <w:r w:rsidR="0009033C">
        <w:rPr>
          <w:color w:val="000000" w:themeColor="text1"/>
          <w:u w:color="000000" w:themeColor="text1"/>
        </w:rPr>
        <w:t xml:space="preserve">OF HEALTH AND ENVIRONMENTAL CONTROL </w:t>
      </w:r>
      <w:r>
        <w:rPr>
          <w:color w:val="000000" w:themeColor="text1"/>
          <w:u w:color="000000" w:themeColor="text1"/>
        </w:rPr>
        <w:t>TO HAVE ACCESS TO CERTAIN DATA MAINTAINED BY THE REVENUE AND FISCAL AFFAIRS OFFICE;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10, AS AMENDED, RELATING TO THE DEFINITION OF </w:t>
      </w:r>
      <w:r w:rsidR="00DB438C">
        <w:rPr>
          <w:color w:val="000000" w:themeColor="text1"/>
          <w:u w:color="000000" w:themeColor="text1"/>
        </w:rPr>
        <w:t>“</w:t>
      </w:r>
      <w:r>
        <w:rPr>
          <w:color w:val="000000" w:themeColor="text1"/>
          <w:u w:color="000000" w:themeColor="text1"/>
        </w:rPr>
        <w:t>NONIONIZING RADIATION</w:t>
      </w:r>
      <w:r w:rsidR="00DB438C">
        <w:rPr>
          <w:color w:val="000000" w:themeColor="text1"/>
          <w:u w:color="000000" w:themeColor="text1"/>
        </w:rPr>
        <w:t>”</w:t>
      </w:r>
      <w:r>
        <w:rPr>
          <w:color w:val="000000" w:themeColor="text1"/>
          <w:u w:color="000000" w:themeColor="text1"/>
        </w:rPr>
        <w:t>, SO AS TO CHANGE THE DEFINITION;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45, AS AMENDED, RELATING TO REGULATION OF SOURCES OF IONIZING AND NONIONIZING RADIATION, SO AS TO REQUIRE ACCREDITATION OR CERTIFICATION FOR CERTAIN SOURCES </w:t>
      </w:r>
      <w:r w:rsidR="0009033C">
        <w:rPr>
          <w:color w:val="000000" w:themeColor="text1"/>
          <w:u w:color="000000" w:themeColor="text1"/>
        </w:rPr>
        <w:t xml:space="preserve">OF RADIATION </w:t>
      </w:r>
      <w:r>
        <w:rPr>
          <w:color w:val="000000" w:themeColor="text1"/>
          <w:u w:color="000000" w:themeColor="text1"/>
        </w:rPr>
        <w:t xml:space="preserve">AND TO CHANGE ALLOWABLE FEES; </w:t>
      </w:r>
      <w:r w:rsidRPr="003541B1">
        <w:rPr>
          <w:color w:val="000000" w:themeColor="text1"/>
          <w:u w:color="000000" w:themeColor="text1"/>
        </w:rPr>
        <w:t xml:space="preserve">TO AMEND SECTION </w:t>
      </w:r>
      <w:r>
        <w:rPr>
          <w:color w:val="000000" w:themeColor="text1"/>
          <w:u w:color="000000" w:themeColor="text1"/>
        </w:rPr>
        <w:t>44</w:t>
      </w:r>
      <w:r w:rsidR="00DC6752">
        <w:rPr>
          <w:color w:val="000000" w:themeColor="text1"/>
          <w:u w:color="000000" w:themeColor="text1"/>
        </w:rPr>
        <w:noBreakHyphen/>
      </w:r>
      <w:r>
        <w:rPr>
          <w:color w:val="000000" w:themeColor="text1"/>
          <w:u w:color="000000" w:themeColor="text1"/>
        </w:rPr>
        <w:t>1</w:t>
      </w:r>
      <w:r w:rsidR="00DC6752">
        <w:rPr>
          <w:color w:val="000000" w:themeColor="text1"/>
          <w:u w:color="000000" w:themeColor="text1"/>
        </w:rPr>
        <w:noBreakHyphen/>
      </w:r>
      <w:r>
        <w:rPr>
          <w:color w:val="000000" w:themeColor="text1"/>
          <w:u w:color="000000" w:themeColor="text1"/>
        </w:rPr>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w:t>
      </w:r>
      <w:r w:rsidR="0009033C">
        <w:rPr>
          <w:color w:val="000000" w:themeColor="text1"/>
          <w:u w:color="000000" w:themeColor="text1"/>
        </w:rPr>
        <w:t>D REVIEW</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120, RELATING TO THE PURPOSE OF THE CERTIFICATE OF NEED PROGRAM, SO AS TO ELIMINATE THE USE OF A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RELATING TO CERTIFICATE OF NEED PROGRAM DEFINITIONS, SO AS TO REVISE DEFINITIONS FOR </w:t>
      </w:r>
      <w:r w:rsidR="00DB438C">
        <w:rPr>
          <w:color w:val="000000" w:themeColor="text1"/>
          <w:u w:color="000000" w:themeColor="text1"/>
        </w:rPr>
        <w:t>“</w:t>
      </w:r>
      <w:r>
        <w:rPr>
          <w:color w:val="000000" w:themeColor="text1"/>
          <w:u w:color="000000" w:themeColor="text1"/>
        </w:rPr>
        <w:t>AFFECTED PERSON</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HEALTH SERVICE</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FREESTANDING OR MOBILE TECHNOLOGY</w:t>
      </w:r>
      <w:r w:rsidR="00DB438C">
        <w:rPr>
          <w:color w:val="000000" w:themeColor="text1"/>
          <w:u w:color="000000" w:themeColor="text1"/>
        </w:rPr>
        <w:t>”</w:t>
      </w:r>
      <w:r>
        <w:rPr>
          <w:color w:val="000000" w:themeColor="text1"/>
          <w:u w:color="000000" w:themeColor="text1"/>
        </w:rPr>
        <w:t xml:space="preserve">, AND </w:t>
      </w:r>
      <w:r w:rsidR="00DB438C">
        <w:rPr>
          <w:color w:val="000000" w:themeColor="text1"/>
          <w:u w:color="000000" w:themeColor="text1"/>
        </w:rPr>
        <w:t>“</w:t>
      </w:r>
      <w:r>
        <w:rPr>
          <w:color w:val="000000" w:themeColor="text1"/>
          <w:u w:color="000000" w:themeColor="text1"/>
        </w:rPr>
        <w:t xml:space="preserve">LIKE NEW AND EMERGING TECHNOLOGY WITH SIMILAR </w:t>
      </w:r>
      <w:r>
        <w:rPr>
          <w:color w:val="000000" w:themeColor="text1"/>
          <w:u w:color="000000" w:themeColor="text1"/>
        </w:rPr>
        <w:lastRenderedPageBreak/>
        <w:t>CAPABILITIES</w:t>
      </w:r>
      <w:r w:rsidR="00DB438C">
        <w:rPr>
          <w:color w:val="000000" w:themeColor="text1"/>
          <w:u w:color="000000" w:themeColor="text1"/>
        </w:rPr>
        <w:t>”</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150, AS AMENDED, RELATING TO THE USE OF CERTIFICATE OF NEED FEES, SO AS TO ALLOW THE DEPARTMENT TO RETAIN ALL FEES COLLECTED FOR THE USE OF THE PROGRAM;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160, AS AMENDED, RELATING TO CIRCUMSTANCES UNDER WHICH A CERTIFICATE OF NEED IS REQUIRED, SO AS TO CHANGE CERTAIN REQUIREMENTS;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170, AS AMENDED, RELATING TO CERTIFICATE OF NEED EXCEPTIONS, SO AS TO ADD NEW EXCEPTIONS AND MAKE CHANGES TO EXISTING EXCEPTIONS;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200, </w:t>
      </w:r>
      <w:r w:rsidR="00DB438C">
        <w:rPr>
          <w:color w:val="000000" w:themeColor="text1"/>
          <w:u w:color="000000" w:themeColor="text1"/>
        </w:rPr>
        <w:t xml:space="preserve">AS AMENDED, </w:t>
      </w:r>
      <w:r>
        <w:rPr>
          <w:color w:val="000000" w:themeColor="text1"/>
          <w:u w:color="000000" w:themeColor="text1"/>
        </w:rPr>
        <w:t xml:space="preserve">RELATING TO NOTICE REQUIREMENTS ABOUT CERTIFICATE OF NEED APPLICATIONS, SO AS TO ELIMINATE THE REQUIREMENT FOR PUBLICATION OF NOTICE </w:t>
      </w:r>
      <w:r w:rsidR="0009033C">
        <w:rPr>
          <w:color w:val="000000" w:themeColor="text1"/>
          <w:u w:color="000000" w:themeColor="text1"/>
        </w:rPr>
        <w:t>AND INSTEAD TO REQUIRE THE APPLICANT T</w:t>
      </w:r>
      <w:r>
        <w:rPr>
          <w:color w:val="000000" w:themeColor="text1"/>
          <w:u w:color="000000" w:themeColor="text1"/>
        </w:rPr>
        <w:t>O FILE A LETTER OF INTENT WITH THE DEPARTMENT AND TO ELIMINATE THE REFERENCE TO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210, AS AMENDED, RELATING TO CERTIFICATE OF NEED REVIEW PROCEDURES, SO AS TO ELIMINATE THE REQUIREMENT OF A PUBLIC HEARING, THE APPLICATION OF THE STATE HEALTH PLAN, AND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220, AS AMENDED, RELATING TO JUDICIAL REVIEW OF ADMINISTRATIVE LAW COURT DECISIONS ON CERTIFICATE OF NEED MATTERS, SO AS TO ADD CERTAIN REQUIREMENTS RELATED TO THE AWARD OF ATTORNEY FEES AND COSTS AND TO CHANGE THE DEFINITION OF FRIVOLOUS APPEAL;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230, AS AMENDED, RELATING TO LIMITATIONS ON CERTIFICATES OF NEED, SO AS TO SUBSTITUTE THE TERM </w:t>
      </w:r>
      <w:r w:rsidR="00354DC0">
        <w:rPr>
          <w:color w:val="000000" w:themeColor="text1"/>
          <w:u w:color="000000" w:themeColor="text1"/>
        </w:rPr>
        <w:t>“</w:t>
      </w:r>
      <w:r>
        <w:rPr>
          <w:color w:val="000000" w:themeColor="text1"/>
          <w:u w:color="000000" w:themeColor="text1"/>
        </w:rPr>
        <w:t>NEW AND EMERGING TECHNOLOGY</w:t>
      </w:r>
      <w:r w:rsidR="00354DC0">
        <w:rPr>
          <w:color w:val="000000" w:themeColor="text1"/>
          <w:u w:color="000000" w:themeColor="text1"/>
        </w:rPr>
        <w:t>”</w:t>
      </w:r>
      <w:r>
        <w:rPr>
          <w:color w:val="000000" w:themeColor="text1"/>
          <w:u w:color="000000" w:themeColor="text1"/>
        </w:rPr>
        <w:t xml:space="preserve"> FOR </w:t>
      </w:r>
      <w:r w:rsidR="00354DC0">
        <w:rPr>
          <w:color w:val="000000" w:themeColor="text1"/>
          <w:u w:color="000000" w:themeColor="text1"/>
        </w:rPr>
        <w:t>“</w:t>
      </w:r>
      <w:r>
        <w:rPr>
          <w:color w:val="000000" w:themeColor="text1"/>
          <w:u w:color="000000" w:themeColor="text1"/>
        </w:rPr>
        <w:t>MEDICAL EQUIPMENT</w:t>
      </w:r>
      <w:r w:rsidR="00C670E3">
        <w:rPr>
          <w:color w:val="000000" w:themeColor="text1"/>
          <w:u w:color="000000" w:themeColor="text1"/>
        </w:rPr>
        <w:t>”</w:t>
      </w:r>
      <w:r>
        <w:rPr>
          <w:color w:val="000000" w:themeColor="text1"/>
          <w:u w:color="000000" w:themeColor="text1"/>
        </w:rPr>
        <w:t xml:space="preserve"> AND TO ELIMINATE THE ROLE OF THE BOARD;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240, RELATING TO CONSTRUCTION PROGRAMS IN THE STATE, SO AS TO ELIMINATE REFERENCE TO THE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SECTION 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sidR="00DB438C">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 xml:space="preserve">225 RELATING </w:t>
      </w:r>
      <w:r w:rsidRPr="00003ABD">
        <w:rPr>
          <w:color w:val="000000" w:themeColor="text1"/>
          <w:u w:color="000000" w:themeColor="text1"/>
        </w:rPr>
        <w:lastRenderedPageBreak/>
        <w:t xml:space="preserve">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MATTERS BEFORE THE COURT;</w:t>
      </w:r>
      <w:r w:rsidR="0009033C">
        <w:rPr>
          <w:color w:val="000000" w:themeColor="text1"/>
          <w:u w:color="000000" w:themeColor="text1"/>
        </w:rPr>
        <w:t xml:space="preserve"> AND</w:t>
      </w:r>
      <w:r w:rsidR="00872ED2">
        <w:rPr>
          <w:color w:val="000000" w:themeColor="text1"/>
          <w:u w:color="000000" w:themeColor="text1"/>
        </w:rPr>
        <w:t xml:space="preserve">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bookmarkEnd w:id="1"/>
    </w:p>
    <w:p w:rsidR="0010776B" w:rsidRDefault="005A7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7064" w:rsidRDefault="005A7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Pr="00813684">
        <w:rPr>
          <w:u w:color="000000" w:themeColor="text1"/>
        </w:rPr>
        <w:tab/>
        <w:t>Article 3, Chapter 7, Title 44 of the 1976 Code is amended by adding:</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Pr="00813684">
        <w:noBreakHyphen/>
        <w:t>7</w:t>
      </w:r>
      <w:r w:rsidRPr="00813684">
        <w:noBreakHyphen/>
        <w:t>10(9) of the 1976 Code, as last amended by Act 552 of 1990,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 xml:space="preserve">‘Nonionizing radiation’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Pr="00813684">
        <w:noBreakHyphen/>
        <w:t>7</w:t>
      </w:r>
      <w:r w:rsidRPr="00813684">
        <w:noBreakHyphen/>
        <w:t>45 of the 1976 Code, as last amended by Act 355 of 2006,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13-7-45.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w:t>
      </w:r>
      <w:r w:rsidRPr="00813684">
        <w:lastRenderedPageBreak/>
        <w:t xml:space="preserve">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w:t>
      </w:r>
      <w:r w:rsidRPr="00813684">
        <w:lastRenderedPageBreak/>
        <w:t>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Pr="00813684">
        <w:noBreakHyphen/>
        <w:t>1</w:t>
      </w:r>
      <w:r w:rsidRPr="00813684">
        <w:noBreakHyphen/>
        <w:t>60 (E)(2) and (G) of the 1976 Code, as last amended by Act 278 of 2010,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notice is mailed to the applicant, permittee, licensee, and affected persons that the board declined to hold a final review conference;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 xml:space="preserve">Except in contested cases involving a challenge to a staff decision by a competing applicant, an affected person may not file a request for a contested case pursuant to this section to review a decision on an application unless the person has provided written notice to the </w:t>
      </w:r>
      <w:r w:rsidRPr="00813684">
        <w:rPr>
          <w:u w:val="single"/>
        </w:rPr>
        <w:lastRenderedPageBreak/>
        <w:t>department during the staff review process that he is an affected person and specifically states his opposition to the application under review.</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Pr="00813684">
        <w:noBreakHyphen/>
        <w:t>7</w:t>
      </w:r>
      <w:r w:rsidRPr="00813684">
        <w:noBreakHyphen/>
        <w:t>130(1), (5), (20), and (21)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677414">
        <w:t>“(1)</w:t>
      </w:r>
      <w:r w:rsidRPr="00677414">
        <w:tab/>
        <w:t xml:space="preserve">‘Affected person’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Persons from another state who would otherwise be considered ‘affected persons’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‘Competing applicants’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department’s website of the notice of the filing of the first application</w:t>
      </w:r>
      <w:r w:rsidRPr="00813684">
        <w:t xml:space="preserve"> and whose applications, if approved, would exceed the need for services or facilities.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t xml:space="preserve">‘Freestanding or mobile technology’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 xml:space="preserve">and for which specific standards or criteria are prescribed </w:t>
      </w:r>
      <w:r w:rsidRPr="00813684">
        <w:rPr>
          <w:strike/>
        </w:rPr>
        <w:lastRenderedPageBreak/>
        <w:t>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t xml:space="preserve">‘Like equipment with similar capabilities’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Pr="00813684">
        <w:noBreakHyphen/>
        <w:t>7</w:t>
      </w:r>
      <w:r w:rsidRPr="00813684">
        <w:noBreakHyphen/>
        <w:t>130 of the 1976 Code is amended by adding an appropriately numbered item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t>‘Similar services’ means services that are comparable to those contemplated in the application and for which there are standards in the State Health Plan.”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Pr="00813684">
        <w:noBreakHyphen/>
        <w:t>7</w:t>
      </w:r>
      <w:r w:rsidRPr="00813684">
        <w:noBreakHyphen/>
        <w:t>150(5)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SECTION</w:t>
      </w:r>
      <w:r w:rsidRPr="00813684">
        <w:tab/>
        <w:t>7.</w:t>
      </w:r>
      <w:r w:rsidRPr="00813684">
        <w:tab/>
        <w:t>A.</w:t>
      </w:r>
      <w:r>
        <w:tab/>
      </w:r>
      <w:r w:rsidRPr="00813684">
        <w:tab/>
        <w:t>Section 44</w:t>
      </w:r>
      <w:r w:rsidRPr="00813684">
        <w:noBreakHyphen/>
        <w:t>7</w:t>
      </w:r>
      <w:r w:rsidRPr="00813684">
        <w:noBreakHyphen/>
        <w:t>160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3F6125">
        <w:rPr>
          <w:strike/>
        </w:rPr>
        <w:t xml:space="preserve"> beds</w:t>
      </w:r>
      <w:r w:rsidRPr="00813684">
        <w:t xml:space="preserve"> or change in the classification of licensure of </w:t>
      </w:r>
      <w:r w:rsidRPr="00813684">
        <w:rPr>
          <w:strike/>
        </w:rPr>
        <w:t>one or more</w:t>
      </w:r>
      <w:r w:rsidRPr="00813684">
        <w:t xml:space="preserve"> beds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Pr="00813684">
        <w:noBreakHyphen/>
        <w:t>7</w:t>
      </w:r>
      <w:r w:rsidRPr="00813684">
        <w:noBreakHyphen/>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Pr="00813684">
        <w:noBreakHyphen/>
        <w:t>7</w:t>
      </w:r>
      <w:r w:rsidRPr="00813684">
        <w:noBreakHyphen/>
        <w:t>160(3) first applies to Certificate of Need applications submitted thereafter.</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44-7-170(A)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Pr="00813684">
        <w:noBreakHyphen/>
        <w:t>7</w:t>
      </w:r>
      <w:r w:rsidRPr="00813684">
        <w:noBreakHyphen/>
        <w:t>160(1) and (5);</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 xml:space="preserve">the addition of one or more beds in the bed capacity of an existing freestanding licensed acute care hospital, nursing home, rehabilitation facility, or psychiatric hospital;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this Section 44</w:t>
      </w:r>
      <w:r w:rsidRPr="00813684">
        <w:rPr>
          <w:u w:val="single" w:color="000000" w:themeColor="text1"/>
        </w:rPr>
        <w:noBreakHyphen/>
        <w:t>7</w:t>
      </w:r>
      <w:r w:rsidRPr="00813684">
        <w:rPr>
          <w:u w:val="single" w:color="000000" w:themeColor="text1"/>
        </w:rPr>
        <w:noBreakHyphen/>
        <w:t>170(A) for which a Certificate of Need previously has been awarded within a one</w:t>
      </w:r>
      <w:r w:rsidRPr="00813684">
        <w:rPr>
          <w:u w:val="single" w:color="000000" w:themeColor="text1"/>
        </w:rPr>
        <w:noBreakHyphen/>
        <w:t>mile radius  for the same site where such services are located</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44-7-180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44-7-180.</w:t>
      </w:r>
      <w:r w:rsidRPr="00813684">
        <w:tab/>
        <w:t>(A)</w:t>
      </w:r>
      <w:r w:rsidRPr="00813684">
        <w:tab/>
      </w:r>
      <w:r w:rsidRPr="00813684">
        <w:rPr>
          <w:strike/>
        </w:rPr>
        <w:t xml:space="preserve">There is created a health planning committee comprised of fourteen members. The Governor shall appoint twelve members, which must include at least one member from each congressional district. In addition, each of the following </w:t>
      </w:r>
      <w:r w:rsidRPr="00813684">
        <w:rPr>
          <w:strike/>
        </w:rPr>
        <w:lastRenderedPageBreak/>
        <w:t>groups must be represented among the Governor’s appointees: health care consumers, health care financiers, including business and insurance, and health care providers, including an administrator of a licensed for</w:t>
      </w:r>
      <w:r w:rsidRPr="00813684">
        <w:rPr>
          <w:strike/>
        </w:rPr>
        <w:noBreakHyphen/>
        <w:t>profit nursing home. The chairman of the board shall appoint one member. The South Carolina Consumer Advocate or the Consumer Advocate’s designee is an ex officio nonvoting member. Members appointed by the Governor are appointed for four</w:t>
      </w:r>
      <w:r w:rsidRPr="00813684">
        <w:rPr>
          <w:strike/>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813684">
        <w:rPr>
          <w:strike/>
        </w:rPr>
        <w:noBreakHyphen/>
        <w:t>year term in that office.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 xml:space="preserve">Upon approval by the health planning committee, the South Carolina Health Plan must be submitted at least once every two </w:t>
      </w:r>
      <w:r w:rsidRPr="00813684">
        <w:rPr>
          <w:strike/>
        </w:rPr>
        <w:lastRenderedPageBreak/>
        <w:t>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Pr="00813684">
        <w:noBreakHyphen/>
        <w:t>7</w:t>
      </w:r>
      <w:r w:rsidRPr="00813684">
        <w:noBreakHyphen/>
        <w:t>200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web-based application available on the department’s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Pr="00813684">
        <w:rPr>
          <w:strike/>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Pr="00813684">
        <w:rPr>
          <w:u w:val="single" w:color="000000" w:themeColor="text1"/>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(C)</w:t>
      </w:r>
      <w:r w:rsidRPr="00813684">
        <w:tab/>
        <w:t>Upon publication of this notice and until a contested case hearing is requested pursuant to Section 44</w:t>
      </w:r>
      <w:r w:rsidRPr="00813684">
        <w:noBreakHyphen/>
        <w:t>1</w:t>
      </w:r>
      <w:r w:rsidRPr="00813684">
        <w:noBreakHyphen/>
        <w:t>60(G):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Pr="00813684">
        <w:noBreakHyphen/>
        <w:t>23</w:t>
      </w:r>
      <w:r w:rsidRPr="00813684">
        <w:noBreakHyphen/>
        <w:t>360.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Pr="00813684">
        <w:noBreakHyphen/>
        <w:t>day period, the application is considered withdrawn.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Pr="00813684">
        <w:noBreakHyphen/>
        <w:t>7</w:t>
      </w:r>
      <w:r w:rsidRPr="00813684">
        <w:noBreakHyphen/>
        <w:t>210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210.</w:t>
      </w:r>
      <w:r w:rsidRPr="00813684">
        <w:tab/>
        <w:t>(A)</w:t>
      </w:r>
      <w:r w:rsidRPr="00813684">
        <w:tab/>
        <w:t xml:space="preserve">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w:t>
      </w:r>
      <w:r w:rsidRPr="00813684">
        <w:lastRenderedPageBreak/>
        <w:t>persons are notified that the application is complete</w:t>
      </w:r>
      <w:r w:rsidRPr="00813684">
        <w:rPr>
          <w:strike/>
        </w:rPr>
        <w:t>,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w:t>
      </w:r>
      <w:r w:rsidRPr="00813684">
        <w:t xml:space="preserve">. The staff may reorder the relative importance of the project review criteria no more than one time during the review period. The staff’s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department’s website, the application is deemed to be approved and a Certificate of Need shall be issued within seven days.  The executive director may grant the staff one thirty</w:t>
      </w:r>
      <w:r w:rsidRPr="00813684">
        <w:rPr>
          <w:u w:val="single"/>
        </w:rPr>
        <w:noBreakHyphen/>
        <w:t>day extension per certificate of need application to render a decision.  If the department does not act within one hundred twenty days and the application is deemed approved, the department’s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w:t>
      </w:r>
      <w:r w:rsidRPr="00813684">
        <w:lastRenderedPageBreak/>
        <w:t>44</w:t>
      </w:r>
      <w:r w:rsidRPr="00813684">
        <w:noBreakHyphen/>
        <w:t>1</w:t>
      </w:r>
      <w:r w:rsidRPr="00813684">
        <w:noBreakHyphen/>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Pr="00813684">
        <w:rPr>
          <w:strike/>
        </w:rPr>
        <w:noBreakHyphen/>
        <w:t>1</w:t>
      </w:r>
      <w:r w:rsidRPr="00813684">
        <w:rPr>
          <w:strike/>
        </w:rPr>
        <w:noBreakHyphen/>
        <w:t>60(E)</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staff’s decision is not the final agency decision until the completion of the final review process provided for in Section 44</w:t>
      </w:r>
      <w:r w:rsidRPr="00813684">
        <w:rPr>
          <w:strike/>
        </w:rPr>
        <w:noBreakHyphen/>
        <w:t>1</w:t>
      </w:r>
      <w:r w:rsidRPr="00813684">
        <w:rPr>
          <w:strike/>
        </w:rPr>
        <w:noBreakHyphen/>
        <w:t>60(F).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Pr="00813684">
        <w:noBreakHyphen/>
        <w:t>1</w:t>
      </w:r>
      <w:r w:rsidRPr="00813684">
        <w:noBreakHyphen/>
        <w:t>60(G). The issues considered at the contested case hearing considering a Certificate of Need are limited to those presented or considered during the staff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Pr="00813684">
        <w:noBreakHyphen/>
        <w:t>23</w:t>
      </w:r>
      <w:r w:rsidRPr="00813684">
        <w:noBreakHyphen/>
        <w:t xml:space="preserve">650(C) in a contested case arising from the department’s decision to grant or deny a Certificate of Need application, </w:t>
      </w:r>
      <w:r w:rsidRPr="00813684">
        <w:rPr>
          <w:u w:val="single" w:color="000000" w:themeColor="text1"/>
        </w:rPr>
        <w:t>to</w:t>
      </w:r>
      <w:r w:rsidRPr="00813684">
        <w:t xml:space="preserve"> grant or deny a request for exemption under Section 44</w:t>
      </w:r>
      <w:r w:rsidRPr="00813684">
        <w:noBreakHyphen/>
        <w:t>7</w:t>
      </w:r>
      <w:r w:rsidRPr="00813684">
        <w:noBreakHyphen/>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Pr="00813684">
        <w:noBreakHyphen/>
        <w:t>7</w:t>
      </w:r>
      <w:r w:rsidRPr="00813684">
        <w:noBreakHyphen/>
        <w:t xml:space="preserve">160, </w:t>
      </w:r>
      <w:r w:rsidRPr="00813684">
        <w:rPr>
          <w:strike/>
        </w:rPr>
        <w:t>the following apply</w:t>
      </w:r>
      <w:r w:rsidRPr="00813684">
        <w:t xml:space="preserve"> </w:t>
      </w:r>
      <w:r w:rsidRPr="00813684">
        <w:rPr>
          <w:u w:val="single" w:color="000000" w:themeColor="text1"/>
        </w:rPr>
        <w:t>each party</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Pr="00813684">
        <w:rPr>
          <w:u w:val="single"/>
        </w:rPr>
        <w:t>for the express purpose of limiting costly and unnecessary discovery regarding electronically stored information,</w:t>
      </w:r>
      <w:r w:rsidRPr="00813684">
        <w:t xml:space="preserve"> each party is permitted to serve only thirty requests for production, including subparts </w:t>
      </w:r>
      <w:r w:rsidRPr="00813684">
        <w:rPr>
          <w:u w:val="single"/>
        </w:rPr>
        <w:t xml:space="preserve">which requests are limited to data, analyses, reports, </w:t>
      </w:r>
      <w:r w:rsidRPr="00813684">
        <w:rPr>
          <w:u w:val="single"/>
        </w:rPr>
        <w:lastRenderedPageBreak/>
        <w:t>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department’s decision to grant or deny a Certificate of Need application, grant or deny a request for exemption under Section 44</w:t>
      </w:r>
      <w:r w:rsidRPr="00813684">
        <w:noBreakHyphen/>
        <w:t>7</w:t>
      </w:r>
      <w:r w:rsidRPr="00813684">
        <w:noBreakHyphen/>
        <w:t>170, or the issuance of a determination regarding the applicability of Section 44</w:t>
      </w:r>
      <w:r w:rsidRPr="00813684">
        <w:noBreakHyphen/>
        <w:t>7</w:t>
      </w:r>
      <w:r w:rsidRPr="00813684">
        <w:noBreakHyphen/>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Pr="00813684">
        <w:noBreakHyphen/>
        <w:t>7</w:t>
      </w:r>
      <w:r w:rsidRPr="00813684">
        <w:noBreakHyphen/>
        <w:t>220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220.</w:t>
      </w:r>
      <w:r w:rsidRPr="00813684">
        <w:tab/>
        <w:t>(A)</w:t>
      </w:r>
      <w:r w:rsidRPr="00813684">
        <w:tab/>
        <w:t>A party who is aggrieved by the Administrative Law Court’s final decision may seek judicial review of the final decision in accordance with Section 1</w:t>
      </w:r>
      <w:r w:rsidRPr="00813684">
        <w:noBreakHyphen/>
        <w:t>23</w:t>
      </w:r>
      <w:r w:rsidRPr="00813684">
        <w:noBreakHyphen/>
        <w:t xml:space="preserve">380.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 xml:space="preserve">160, the Administrative Law Court shall award the party </w:t>
      </w:r>
      <w:r w:rsidRPr="00813684">
        <w:rPr>
          <w:u w:val="single" w:color="000000" w:themeColor="text1"/>
        </w:rPr>
        <w:lastRenderedPageBreak/>
        <w:t>whose project is the subject of the appeal reasonable attorney’s fees and costs incurred in the contested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Court of Appeals shall award the party whose project is the subject of the contested case reasonable attorney’s fees and costs incurred in the appeal.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Pr="00813684">
        <w:noBreakHyphen/>
        <w:t>7</w:t>
      </w:r>
      <w:r w:rsidRPr="00813684">
        <w:noBreakHyphen/>
        <w:t xml:space="preserve">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Pr="00813684">
        <w:noBreakHyphen/>
        <w:t>7</w:t>
      </w:r>
      <w:r w:rsidRPr="00813684">
        <w:noBreakHyphen/>
        <w:t xml:space="preserve">160 </w:t>
      </w:r>
      <w:r w:rsidRPr="00813684">
        <w:rPr>
          <w:strike/>
        </w:rPr>
        <w:t>is applicable</w:t>
      </w:r>
      <w:r w:rsidRPr="00813684">
        <w:t xml:space="preserve"> and there is no competing application involved in the appeal, the party filing the appeal is not required to deposit a bond with the Court of Appeals.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attorney’s fees and costs, to the party whose project is the subject of the contested case or judicial review.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‘frivolous appeal’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 xml:space="preserve">the contested case or subsequent appeal was clearly not warranted under </w:t>
      </w:r>
      <w:r w:rsidRPr="00813684">
        <w:rPr>
          <w:u w:val="single" w:color="000000" w:themeColor="text1"/>
        </w:rPr>
        <w:lastRenderedPageBreak/>
        <w:t>existing law and that a good faith or reasonable argument did not exist for the extension, modification, or reversal of existing law</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Pr="00813684">
        <w:rPr>
          <w:u w:val="single" w:color="000000" w:themeColor="text1"/>
        </w:rPr>
        <w:noBreakHyphen/>
        <w:t>36</w:t>
      </w:r>
      <w:r w:rsidRPr="00813684">
        <w:rPr>
          <w:u w:val="single" w:color="000000" w:themeColor="text1"/>
        </w:rPr>
        <w:noBreakHyphen/>
        <w:t>10, et seq.</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attorney’s fees or costs awarded against or to the department in any contested case or appeal involving a Certificate of Need application or an exemption request pursuant to Section 44</w:t>
      </w:r>
      <w:r w:rsidRPr="00813684">
        <w:rPr>
          <w:u w:val="single" w:color="000000" w:themeColor="text1"/>
        </w:rPr>
        <w:noBreakHyphen/>
        <w:t>7</w:t>
      </w:r>
      <w:r w:rsidRPr="00813684">
        <w:rPr>
          <w:u w:val="single" w:color="000000" w:themeColor="text1"/>
        </w:rPr>
        <w:noBreakHyphen/>
        <w:t>170 or a request for a determination as to the applicability of Section 44</w:t>
      </w:r>
      <w:r w:rsidRPr="00813684">
        <w:rPr>
          <w:u w:val="single" w:color="000000" w:themeColor="text1"/>
        </w:rPr>
        <w:noBreakHyphen/>
        <w:t>7</w:t>
      </w:r>
      <w:r w:rsidRPr="00813684">
        <w:rPr>
          <w:u w:val="single" w:color="000000" w:themeColor="text1"/>
        </w:rPr>
        <w:noBreakHyphen/>
        <w:t>160.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 xml:space="preserve">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offeror’s favor, or as the case may be, to allow judgment to be taken against the offeror as specified in the offer.  The offeror shall give notice of the offer of judgment to the offeree’s attorney, or if the offeree is not represented by an attorney, to the offeree himself, in accordance with the service rules for motions and other pleadings set forth in the South Carolina Administrative Law Court Rules of Procedure.  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attorney’s fees, and other recoverable monies.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Administrative Law Court </w:t>
      </w:r>
      <w:r w:rsidRPr="00813684">
        <w:rPr>
          <w:u w:val="single" w:color="000000" w:themeColor="text1"/>
        </w:rPr>
        <w:lastRenderedPageBreak/>
        <w:t>Rules of Procedure.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as provided in this subsection.  Any and all offers of judgment and any acceptance of offers of judgment must be included by the clerk in the record of the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attorney’s fees.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attorney’s fees or other monies in accordance with the provisions of any written contract between the parties to the action.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Pr="00813684">
        <w:noBreakHyphen/>
        <w:t>7</w:t>
      </w:r>
      <w:r w:rsidRPr="00813684">
        <w:noBreakHyphen/>
        <w:t>230(D)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procedures set forth in regulations.” </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14.</w:t>
      </w:r>
      <w:r w:rsidRPr="00813684">
        <w:tab/>
        <w:t>Section 44</w:t>
      </w:r>
      <w:r w:rsidRPr="00813684">
        <w:noBreakHyphen/>
        <w:t>7</w:t>
      </w:r>
      <w:r w:rsidRPr="00813684">
        <w:noBreakHyphen/>
        <w:t>1590(C)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“(C)</w:t>
      </w:r>
      <w:r w:rsidRPr="00813684">
        <w:tab/>
        <w:t xml:space="preserve">Any interested party, within twenty days after the date of the publication of the notice, </w:t>
      </w:r>
      <w:r w:rsidRPr="00813684">
        <w:rPr>
          <w:strike/>
        </w:rPr>
        <w:t>but not afterwards,</w:t>
      </w:r>
      <w:r w:rsidRPr="00813684">
        <w:t xml:space="preserve"> may challenge the action </w:t>
      </w:r>
      <w:r w:rsidRPr="00813684">
        <w:rPr>
          <w:strike/>
        </w:rPr>
        <w:t>so</w:t>
      </w:r>
      <w:r w:rsidRPr="00813684">
        <w:t xml:space="preserve"> taken by the state board</w:t>
      </w:r>
      <w:r w:rsidRPr="00813684">
        <w:rPr>
          <w:strike/>
        </w:rPr>
        <w:t>,</w:t>
      </w:r>
      <w:r w:rsidRPr="00813684">
        <w:t xml:space="preserve"> </w:t>
      </w:r>
      <w:r w:rsidRPr="00813684">
        <w:rPr>
          <w:u w:val="single" w:color="000000" w:themeColor="text1"/>
        </w:rPr>
        <w:t>or</w:t>
      </w:r>
      <w:r w:rsidRPr="00813684">
        <w:t xml:space="preserve"> the county board</w:t>
      </w:r>
      <w:r w:rsidRPr="00813684">
        <w:rPr>
          <w:strike/>
        </w:rPr>
        <w:t>, or the Department of Health and Environmental Control,</w:t>
      </w:r>
      <w:r w:rsidRPr="00813684">
        <w:t xml:space="preserve"> by action de novo in the court of common pleas in any county where the hospital facilities are to be located.”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15.</w:t>
      </w:r>
      <w:r w:rsidRPr="00813684">
        <w:tab/>
        <w:t>Section 44</w:t>
      </w:r>
      <w:r w:rsidRPr="00813684">
        <w:noBreakHyphen/>
        <w:t>7</w:t>
      </w:r>
      <w:r w:rsidRPr="00813684">
        <w:noBreakHyphen/>
        <w:t>180 and Section 44</w:t>
      </w:r>
      <w:r w:rsidRPr="00813684">
        <w:noBreakHyphen/>
        <w:t>7</w:t>
      </w:r>
      <w:r w:rsidRPr="00813684">
        <w:noBreakHyphen/>
        <w:t>225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16.</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120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Pr="00813684">
        <w:rPr>
          <w:u w:color="000000" w:themeColor="text1"/>
        </w:rPr>
        <w:noBreakHyphen/>
        <w:t>7</w:t>
      </w:r>
      <w:r w:rsidRPr="00813684">
        <w:rPr>
          <w:u w:color="000000" w:themeColor="text1"/>
        </w:rPr>
        <w:noBreakHyphen/>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131.</w:t>
      </w:r>
      <w:r w:rsidRPr="00813684">
        <w:tab/>
      </w:r>
      <w:r w:rsidRPr="00813684">
        <w:rPr>
          <w:u w:color="000000" w:themeColor="text1"/>
        </w:rPr>
        <w:t>As used in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‘Ambulatory surgical facility’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t>‘Board’ means the State Board of Health and Environmental Control.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‘Community residential care facility’ means a facility which offers room and board and provides a degree of personal assistance for two or more persons eighteen years old or older.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(4)</w:t>
      </w:r>
      <w:r w:rsidRPr="00813684">
        <w:tab/>
      </w:r>
      <w:r w:rsidR="003F6125">
        <w:t>‘</w:t>
      </w:r>
      <w:r w:rsidRPr="00813684">
        <w:t>Daycare facility for adults’ means a facility for adults eighteen years or older which: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Pr="00813684">
        <w:noBreakHyphen/>
        <w:t>based care for those in need of a supportive setting for less than twenty</w:t>
      </w:r>
      <w:r w:rsidRPr="00813684">
        <w:noBreakHyphen/>
        <w:t>four hours a day to prevent unnecessary institutionalization;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‘Department’ means the Department of Health and Environmental Control.</w:t>
      </w:r>
      <w:r w:rsidRPr="00813684">
        <w:tab/>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t>‘Health care facility’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t>‘Health service’ means clinically related, diagnostic, treatment, or rehabilitative services and includes alcohol, drug abuse, and mental health.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t>‘Hospital’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w:t>
      </w:r>
      <w:r w:rsidR="003F6125">
        <w:t xml:space="preserve"> </w:t>
      </w:r>
      <w:r w:rsidRPr="00813684">
        <w:t>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‘Nursing home’ means a facility with an organized nursing staff to maintain and operate organized facilities and services to accommodate two or more unrelated persons over a period exceeding twenty</w:t>
      </w:r>
      <w:r w:rsidRPr="00813684">
        <w:noBreakHyphen/>
        <w:t>four hours which is operated either in connection with a hospital or as a freestanding facility for the express or implied purpose of providing intermediate or skilled nursing care for persons who are not in need of hospital care.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t xml:space="preserve">‘Facility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w:t>
      </w:r>
      <w:r w:rsidRPr="00813684">
        <w:lastRenderedPageBreak/>
        <w:t>vocational and educational development counseling, and referral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t>‘Person’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t>‘Residential treatment facility for children and adolescents’ means a facility operated for the assessment, diagnosis, treatment, and care of two or more ‘children and adolescents in need of mental health treatment’ which provides: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t>‘Children, adolescents, and young adults in need of mental health treatment’ in a residential treatment facility means a child, adolescent, or young adult under age twenty</w:t>
      </w:r>
      <w:r w:rsidRPr="00813684">
        <w:noBreakHyphen/>
        <w:t>one who manifests a substantial disorder of cognitive or emotional process, which lessens or impairs to a marked degree that child’s, adolescent’s, or young adult’s capacity either to develop or to exercise age</w:t>
      </w:r>
      <w:r w:rsidRPr="00813684">
        <w:noBreakHyphen/>
        <w:t>appropriate or age</w:t>
      </w:r>
      <w:r w:rsidRPr="00813684">
        <w:noBreakHyphen/>
        <w:t>adequate behavior</w:t>
      </w:r>
      <w:r w:rsidR="003F6125" w:rsidRPr="003F6125">
        <w:t xml:space="preserve"> </w:t>
      </w:r>
      <w:r w:rsidRPr="00813684">
        <w:t>including, but not limited to, marked disorders of mood or thought processes, severe difficulties with self</w:t>
      </w:r>
      <w:r w:rsidRPr="00813684">
        <w:noBreakHyphen/>
        <w:t>control and judgment including behavior dangerous to self or others, and serious disturbances in the ability to care for and relate to others.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t>‘Facilities wherein abortions are performed’ means a facility, other than a hospital, in which any second trimester or five or more first trimester abortions are performed in a month.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t>‘Radiation therapy facility’ means a person or a health care facility which provides or seeks to provide mega</w:t>
      </w:r>
      <w:r w:rsidRPr="00813684">
        <w:noBreakHyphen/>
        <w:t>voltage therapeutic services to patients through the use of high energy radiation.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(17)</w:t>
      </w:r>
      <w:r w:rsidRPr="00813684">
        <w:tab/>
        <w:t>‘Birthing center’ means a facility or other place where human births are planned to occur</w:t>
      </w:r>
      <w:r w:rsidRPr="003F6125">
        <w:t xml:space="preserve"> </w:t>
      </w:r>
      <w:r w:rsidRPr="00813684">
        <w:t>but does not include the usual residence of the mother or a facility that is licensed as a hospital or the private practice of a physician who attends the birth.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t>‘Freestanding emergency service’, also referred to as an off</w:t>
      </w:r>
      <w:r w:rsidRPr="00813684">
        <w:noBreakHyphen/>
        <w:t>campus emergency service, means an extension to an existing emergency department of a licensed hospital that supports an off</w:t>
      </w:r>
      <w:r w:rsidRPr="00813684">
        <w:noBreakHyphen/>
        <w:t>campus emergency service, which is intended to provide comprehensive emergency service, but does not include a service that does not provide twenty</w:t>
      </w:r>
      <w:r w:rsidRPr="00813684">
        <w:noBreakHyphen/>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44-7-151.</w:t>
      </w:r>
      <w:r w:rsidRPr="00813684">
        <w:tab/>
      </w:r>
      <w:r w:rsidRPr="00813684">
        <w:tab/>
        <w:t>In carrying out the purposes of this article, the department shall: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department’s licensure duties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320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lastRenderedPageBreak/>
        <w:tab/>
        <w:t>“Section 44</w:t>
      </w:r>
      <w:r w:rsidRPr="00813684">
        <w:rPr>
          <w:u w:color="000000" w:themeColor="text1"/>
        </w:rPr>
        <w:noBreakHyphen/>
        <w:t>7</w:t>
      </w:r>
      <w:r w:rsidRPr="00813684">
        <w:rPr>
          <w:u w:color="000000" w:themeColor="text1"/>
        </w:rPr>
        <w:noBreakHyphen/>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 xml:space="preserve">Should the department determine to assess a penalty, deny, suspend, or revoke a license, it shall send to the appropriate person or facility, by certified mail, a notice setting forth the particular reasons for the determination. The determination becomes final </w:t>
      </w:r>
      <w:r w:rsidRPr="00813684">
        <w:rPr>
          <w:u w:color="000000" w:themeColor="text1"/>
        </w:rPr>
        <w:lastRenderedPageBreak/>
        <w:t>thirty days after the mailing of the notice, unless the person or facility, within such thirty</w:t>
      </w:r>
      <w:r w:rsidRPr="00813684">
        <w:rPr>
          <w:u w:color="000000" w:themeColor="text1"/>
        </w:rPr>
        <w:noBreakHyphen/>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day’s violation is considered a subsequent offense.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rPr>
          <w:u w:color="000000" w:themeColor="text1"/>
        </w:rPr>
        <w:t>E.</w:t>
      </w:r>
      <w:r w:rsidRPr="005160C8">
        <w:rPr>
          <w:u w:color="000000" w:themeColor="text1"/>
        </w:rPr>
        <w:tab/>
      </w:r>
      <w:r w:rsidRPr="005160C8">
        <w:rPr>
          <w:u w:color="000000" w:themeColor="text1"/>
        </w:rPr>
        <w:tab/>
        <w:t>Sections 44</w:t>
      </w:r>
      <w:r w:rsidRPr="005160C8">
        <w:rPr>
          <w:u w:color="000000" w:themeColor="text1"/>
        </w:rPr>
        <w:noBreakHyphen/>
        <w:t>7</w:t>
      </w:r>
      <w:r w:rsidRPr="005160C8">
        <w:rPr>
          <w:u w:color="000000" w:themeColor="text1"/>
        </w:rPr>
        <w:noBreakHyphen/>
        <w:t>130, 44</w:t>
      </w:r>
      <w:r w:rsidRPr="005160C8">
        <w:rPr>
          <w:u w:color="000000" w:themeColor="text1"/>
        </w:rPr>
        <w:noBreakHyphen/>
        <w:t>7</w:t>
      </w:r>
      <w:r w:rsidRPr="005160C8">
        <w:rPr>
          <w:u w:color="000000" w:themeColor="text1"/>
        </w:rPr>
        <w:noBreakHyphen/>
        <w:t>150, 44</w:t>
      </w:r>
      <w:r w:rsidRPr="005160C8">
        <w:rPr>
          <w:u w:color="000000" w:themeColor="text1"/>
        </w:rPr>
        <w:noBreakHyphen/>
        <w:t>7</w:t>
      </w:r>
      <w:r w:rsidRPr="005160C8">
        <w:rPr>
          <w:u w:color="000000" w:themeColor="text1"/>
        </w:rPr>
        <w:noBreakHyphen/>
        <w:t>160, 44</w:t>
      </w:r>
      <w:r w:rsidRPr="005160C8">
        <w:rPr>
          <w:u w:color="000000" w:themeColor="text1"/>
        </w:rPr>
        <w:noBreakHyphen/>
        <w:t>7</w:t>
      </w:r>
      <w:r w:rsidRPr="005160C8">
        <w:rPr>
          <w:u w:color="000000" w:themeColor="text1"/>
        </w:rPr>
        <w:noBreakHyphen/>
        <w:t>170, 44</w:t>
      </w:r>
      <w:r w:rsidRPr="005160C8">
        <w:rPr>
          <w:u w:color="000000" w:themeColor="text1"/>
        </w:rPr>
        <w:noBreakHyphen/>
        <w:t>7</w:t>
      </w:r>
      <w:r w:rsidRPr="005160C8">
        <w:rPr>
          <w:u w:color="000000" w:themeColor="text1"/>
        </w:rPr>
        <w:noBreakHyphen/>
        <w:t>190, 44</w:t>
      </w:r>
      <w:r w:rsidRPr="005160C8">
        <w:rPr>
          <w:u w:color="000000" w:themeColor="text1"/>
        </w:rPr>
        <w:noBreakHyphen/>
        <w:t>7</w:t>
      </w:r>
      <w:r w:rsidRPr="005160C8">
        <w:rPr>
          <w:u w:color="000000" w:themeColor="text1"/>
        </w:rPr>
        <w:noBreakHyphen/>
        <w:t>200, 44</w:t>
      </w:r>
      <w:r w:rsidRPr="005160C8">
        <w:rPr>
          <w:u w:color="000000" w:themeColor="text1"/>
        </w:rPr>
        <w:noBreakHyphen/>
        <w:t>7</w:t>
      </w:r>
      <w:r w:rsidRPr="005160C8">
        <w:rPr>
          <w:u w:color="000000" w:themeColor="text1"/>
        </w:rPr>
        <w:noBreakHyphen/>
        <w:t>210, 44</w:t>
      </w:r>
      <w:r w:rsidRPr="005160C8">
        <w:rPr>
          <w:u w:color="000000" w:themeColor="text1"/>
        </w:rPr>
        <w:noBreakHyphen/>
        <w:t>7</w:t>
      </w:r>
      <w:r w:rsidRPr="005160C8">
        <w:rPr>
          <w:u w:color="000000" w:themeColor="text1"/>
        </w:rPr>
        <w:noBreakHyphen/>
        <w:t>220, and 44</w:t>
      </w:r>
      <w:r w:rsidRPr="005160C8">
        <w:rPr>
          <w:u w:color="000000" w:themeColor="text1"/>
        </w:rPr>
        <w:noBreakHyphen/>
        <w:t>7</w:t>
      </w:r>
      <w:r w:rsidRPr="005160C8">
        <w:rPr>
          <w:u w:color="000000" w:themeColor="text1"/>
        </w:rPr>
        <w:noBreakHyphen/>
        <w:t>230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Pr="005160C8">
        <w:rPr>
          <w:u w:color="000000" w:themeColor="text1"/>
        </w:rPr>
        <w:tab/>
      </w:r>
      <w:r w:rsidRPr="005160C8">
        <w:rPr>
          <w:u w:color="000000" w:themeColor="text1"/>
        </w:rPr>
        <w:tab/>
        <w:t xml:space="preserve">Article 3, Chapter 7, Title 44 of the 1976 Code is renamed the </w:t>
      </w:r>
      <w:r w:rsidRPr="005160C8">
        <w:t>State Health Facility Licensure Act.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G.</w:t>
      </w:r>
      <w:r w:rsidRPr="005160C8">
        <w:tab/>
      </w:r>
      <w:r w:rsidRPr="005160C8">
        <w:tab/>
        <w:t>This SECTION takes effect January 1, 2018.</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17.</w:t>
      </w:r>
      <w:r w:rsidRPr="00813684">
        <w:tab/>
        <w:t>(A)</w:t>
      </w:r>
      <w:r w:rsidRPr="00813684">
        <w:tab/>
        <w:t xml:space="preserve">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w:t>
      </w:r>
      <w:r w:rsidRPr="00813684">
        <w:lastRenderedPageBreak/>
        <w:t>issued by the board is deemed to have been issued by the Department of Health and Environmental Control.  All requirements governing Certificates of Need apply to those persons or health care facilities issued a Certificate of Need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The board shall establish procedures for the submission of an application, public notice of the filing of</w:t>
      </w:r>
      <w:r w:rsidR="003F6125">
        <w:t xml:space="preserve"> the application</w:t>
      </w:r>
      <w:r w:rsidRPr="00813684">
        <w:t xml:space="preserve">, </w:t>
      </w:r>
      <w:r w:rsidRPr="00813684">
        <w:rPr>
          <w:u w:color="000000" w:themeColor="text1"/>
        </w:rPr>
        <w:t>and a process for notification of its decision to all affected person</w:t>
      </w:r>
      <w:r w:rsidR="003F6125">
        <w:rPr>
          <w:u w:color="000000" w:themeColor="text1"/>
        </w:rPr>
        <w:t>s</w:t>
      </w:r>
      <w:r w:rsidRPr="00813684">
        <w:rPr>
          <w:u w:color="000000" w:themeColor="text1"/>
        </w:rPr>
        <w:t>, who during the board’s review process, have notified the board of the person’s desire to be an affected person.  In order to participate in any contested case review, an affected person has to notify the board of the specific reasons it objects to an application.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18.</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rsidR="00BC1B83">
        <w:t>19</w:t>
      </w:r>
      <w:r w:rsidRPr="005160C8">
        <w:t>.</w:t>
      </w:r>
      <w:r w:rsidRPr="005160C8">
        <w:tab/>
        <w:t>A.</w:t>
      </w:r>
      <w:r w:rsidRPr="005160C8">
        <w:tab/>
      </w:r>
      <w:r w:rsidR="00BC1B83">
        <w:tab/>
      </w:r>
      <w:r w:rsidRPr="005160C8">
        <w:t>Section 44-7-260(A)(12)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B.</w:t>
      </w:r>
      <w:r w:rsidR="003B42D5">
        <w:tab/>
      </w:r>
      <w:r w:rsidRPr="005160C8">
        <w:tab/>
        <w:t>Section 44-7-265 of the 1976 Code is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3D74" w:rsidRPr="0094105E"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4">
        <w:t>SECTION</w:t>
      </w:r>
      <w:r w:rsidRPr="00813684">
        <w:tab/>
      </w:r>
      <w:r w:rsidR="00A952B8">
        <w:t>20</w:t>
      </w:r>
      <w:r w:rsidRPr="00813684">
        <w:t>.</w:t>
      </w:r>
      <w:r w:rsidRPr="00813684">
        <w:tab/>
        <w:t>Except as otherwise provided, this act takes effect upon approval by the Governor.</w:t>
      </w:r>
    </w:p>
    <w:p w:rsidR="00EA67D5" w:rsidRDefault="00DC6752"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722" w:rsidRDefault="00102722" w:rsidP="00102722">
      <w:pPr>
        <w:suppressAutoHyphens/>
      </w:pPr>
    </w:p>
    <w:sectPr w:rsidR="00102722" w:rsidSect="00282B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064" w:rsidRDefault="005A7064" w:rsidP="009F0C77">
      <w:r>
        <w:separator/>
      </w:r>
    </w:p>
  </w:endnote>
  <w:endnote w:type="continuationSeparator" w:id="0">
    <w:p w:rsidR="005A7064" w:rsidRDefault="005A7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6483F6-E4A7-43EA-9040-0819000A21AC}"/>
    <w:embedBold r:id="rId2" w:fontKey="{77390D8D-CD42-4E33-BC16-F5EAEA771D7B}"/>
    <w:embedItalic r:id="rId3" w:fontKey="{8251BA3A-4DF3-414B-8B5B-4D53578A2052}"/>
  </w:font>
  <w:font w:name="Calibri">
    <w:panose1 w:val="020F0502020204030204"/>
    <w:charset w:val="00"/>
    <w:family w:val="swiss"/>
    <w:pitch w:val="variable"/>
    <w:sig w:usb0="E10002FF" w:usb1="4000ACFF" w:usb2="00000009" w:usb3="00000000" w:csb0="0000019F" w:csb1="00000000"/>
    <w:embedRegular r:id="rId4" w:fontKey="{D9A79A93-C05E-4207-B21D-1AB284C9ED1D}"/>
  </w:font>
  <w:font w:name="Segoe UI">
    <w:panose1 w:val="020B0502040204020203"/>
    <w:charset w:val="00"/>
    <w:family w:val="swiss"/>
    <w:pitch w:val="variable"/>
    <w:sig w:usb0="E10022FF" w:usb1="C000E47F" w:usb2="00000029" w:usb3="00000000" w:csb0="000001DF" w:csb1="00000000"/>
    <w:embedRegular r:id="rId5" w:fontKey="{C041B919-0BC8-4997-AD05-8146C2D5217C}"/>
  </w:font>
  <w:font w:name="Cambria">
    <w:panose1 w:val="02040503050406030204"/>
    <w:charset w:val="00"/>
    <w:family w:val="roman"/>
    <w:pitch w:val="variable"/>
    <w:sig w:usb0="E00002FF" w:usb1="400004FF" w:usb2="00000000" w:usb3="00000000" w:csb0="0000019F" w:csb1="00000000"/>
    <w:embedRegular r:id="rId6" w:fontKey="{C3F1C4DE-13FE-4536-B67D-BD61F2782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fldChar w:fldCharType="begin"/>
    </w:r>
    <w:r>
      <w:instrText xml:space="preserve"> PAGE  \* MERGEFORMAT </w:instrText>
    </w:r>
    <w:r>
      <w:fldChar w:fldCharType="separate"/>
    </w:r>
    <w:r w:rsidR="0010272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1027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064" w:rsidRDefault="005A7064" w:rsidP="009F0C77">
      <w:r>
        <w:separator/>
      </w:r>
    </w:p>
  </w:footnote>
  <w:footnote w:type="continuationSeparator" w:id="0">
    <w:p w:rsidR="005A7064" w:rsidRDefault="005A7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E1785"/>
    <w:rsid w:val="000F40FA"/>
    <w:rsid w:val="000F621C"/>
    <w:rsid w:val="00102722"/>
    <w:rsid w:val="0010776B"/>
    <w:rsid w:val="00133E66"/>
    <w:rsid w:val="001435A3"/>
    <w:rsid w:val="00173EFB"/>
    <w:rsid w:val="001D08F2"/>
    <w:rsid w:val="001D525B"/>
    <w:rsid w:val="001D7F4F"/>
    <w:rsid w:val="001E3D74"/>
    <w:rsid w:val="00204FED"/>
    <w:rsid w:val="002321B6"/>
    <w:rsid w:val="002476A9"/>
    <w:rsid w:val="00250967"/>
    <w:rsid w:val="002543C8"/>
    <w:rsid w:val="00282BCB"/>
    <w:rsid w:val="00284AAE"/>
    <w:rsid w:val="0029586C"/>
    <w:rsid w:val="002E5912"/>
    <w:rsid w:val="00301B21"/>
    <w:rsid w:val="00325348"/>
    <w:rsid w:val="0032732C"/>
    <w:rsid w:val="00336AD0"/>
    <w:rsid w:val="00354DC0"/>
    <w:rsid w:val="0037079A"/>
    <w:rsid w:val="00391805"/>
    <w:rsid w:val="003B42D5"/>
    <w:rsid w:val="003D01E8"/>
    <w:rsid w:val="003E5288"/>
    <w:rsid w:val="003F6125"/>
    <w:rsid w:val="003F6D79"/>
    <w:rsid w:val="0041760A"/>
    <w:rsid w:val="00417C01"/>
    <w:rsid w:val="00435667"/>
    <w:rsid w:val="004809EE"/>
    <w:rsid w:val="004C0233"/>
    <w:rsid w:val="004E7D54"/>
    <w:rsid w:val="005273C6"/>
    <w:rsid w:val="00530A69"/>
    <w:rsid w:val="00545593"/>
    <w:rsid w:val="00564324"/>
    <w:rsid w:val="00577C6C"/>
    <w:rsid w:val="005A5385"/>
    <w:rsid w:val="005A7064"/>
    <w:rsid w:val="005C2FE2"/>
    <w:rsid w:val="005E2BC9"/>
    <w:rsid w:val="00605102"/>
    <w:rsid w:val="006215AA"/>
    <w:rsid w:val="00636A1C"/>
    <w:rsid w:val="006913C9"/>
    <w:rsid w:val="0069470D"/>
    <w:rsid w:val="00715911"/>
    <w:rsid w:val="00734F00"/>
    <w:rsid w:val="007A5DB2"/>
    <w:rsid w:val="007A70AE"/>
    <w:rsid w:val="008362E8"/>
    <w:rsid w:val="00872ED2"/>
    <w:rsid w:val="008A1768"/>
    <w:rsid w:val="008F0F33"/>
    <w:rsid w:val="008F4429"/>
    <w:rsid w:val="0094021A"/>
    <w:rsid w:val="009655C2"/>
    <w:rsid w:val="009B44AF"/>
    <w:rsid w:val="009B6322"/>
    <w:rsid w:val="009C6A0B"/>
    <w:rsid w:val="009F0C77"/>
    <w:rsid w:val="009F4DD1"/>
    <w:rsid w:val="00A41684"/>
    <w:rsid w:val="00A64E80"/>
    <w:rsid w:val="00A72BCD"/>
    <w:rsid w:val="00A741D9"/>
    <w:rsid w:val="00A833AB"/>
    <w:rsid w:val="00A952B8"/>
    <w:rsid w:val="00A9741D"/>
    <w:rsid w:val="00AC6968"/>
    <w:rsid w:val="00AD4B17"/>
    <w:rsid w:val="00B412D4"/>
    <w:rsid w:val="00B5608D"/>
    <w:rsid w:val="00B826AF"/>
    <w:rsid w:val="00BC1B83"/>
    <w:rsid w:val="00BC557C"/>
    <w:rsid w:val="00BE3C22"/>
    <w:rsid w:val="00BF1D4C"/>
    <w:rsid w:val="00C0345E"/>
    <w:rsid w:val="00C21D4C"/>
    <w:rsid w:val="00C3483A"/>
    <w:rsid w:val="00C670E3"/>
    <w:rsid w:val="00C74E9D"/>
    <w:rsid w:val="00C82FD3"/>
    <w:rsid w:val="00C92819"/>
    <w:rsid w:val="00CC6B7B"/>
    <w:rsid w:val="00CD2089"/>
    <w:rsid w:val="00D43218"/>
    <w:rsid w:val="00D73A67"/>
    <w:rsid w:val="00D970A9"/>
    <w:rsid w:val="00DB438C"/>
    <w:rsid w:val="00DC6752"/>
    <w:rsid w:val="00DF3845"/>
    <w:rsid w:val="00E41911"/>
    <w:rsid w:val="00E92EEF"/>
    <w:rsid w:val="00EA67D5"/>
    <w:rsid w:val="00F00A10"/>
    <w:rsid w:val="00F1355F"/>
    <w:rsid w:val="00F24442"/>
    <w:rsid w:val="00F41C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4030-01AF-4F7D-9BF9-84DD26C1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6C151C76.dotm</Template>
  <TotalTime>0</TotalTime>
  <Pages>26</Pages>
  <Words>9371</Words>
  <Characters>49521</Characters>
  <Application>Microsoft Office Word</Application>
  <DocSecurity>0</DocSecurity>
  <Lines>1095</Lines>
  <Paragraphs>179</Paragraphs>
  <ScaleCrop>false</ScaleCrop>
  <HeadingPairs>
    <vt:vector size="2" baseType="variant">
      <vt:variant>
        <vt:lpstr>Title</vt:lpstr>
      </vt:variant>
      <vt:variant>
        <vt:i4>1</vt:i4>
      </vt:variant>
    </vt:vector>
  </HeadingPairs>
  <TitlesOfParts>
    <vt:vector size="1" baseType="lpstr">
      <vt:lpstr>2015-2016 Bill 3250: Subject not yet available - South Carolina Legislature Online</vt:lpstr>
    </vt:vector>
  </TitlesOfParts>
  <Company>LPITS</Company>
  <LinksUpToDate>false</LinksUpToDate>
  <CharactersWithSpaces>59009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Text of Previous Version (Apr. 30, 2015) - South Carolina Legislature Online</dc:title>
  <dc:creator>%USERNAME%</dc:creator>
  <cp:lastModifiedBy>Angela Hopkins</cp:lastModifiedBy>
  <cp:revision>2</cp:revision>
  <cp:lastPrinted>2015-04-29T23:18:00Z</cp:lastPrinted>
  <dcterms:created xsi:type="dcterms:W3CDTF">2015-04-30T19:49:00Z</dcterms:created>
  <dcterms:modified xsi:type="dcterms:W3CDTF">2015-04-30T19:49:00Z</dcterms:modified>
</cp:coreProperties>
</file>