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5CC" w:rsidRDefault="00E355C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CB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1.</w:t>
      </w:r>
      <w:r w:rsidRPr="00C42FEA">
        <w:rPr>
          <w:color w:val="000000" w:themeColor="text1"/>
          <w:u w:color="000000" w:themeColor="text1"/>
        </w:rPr>
        <w:tab/>
        <w:t>Chapter 61, Title 15 of the 1976 Code is amended by adding: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42FEA">
        <w:rPr>
          <w:color w:val="000000" w:themeColor="text1"/>
          <w:u w:color="000000" w:themeColor="text1"/>
        </w:rPr>
        <w:t>Article 3</w:t>
      </w:r>
    </w:p>
    <w:p w:rsidR="003E3696" w:rsidRPr="00C42FEA" w:rsidRDefault="003E3696"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2FEA">
        <w:rPr>
          <w:color w:val="000000" w:themeColor="text1"/>
          <w:u w:color="000000" w:themeColor="text1"/>
        </w:rPr>
        <w:t xml:space="preserve">Uniform Partition of </w:t>
      </w:r>
      <w:r w:rsidR="003E3696">
        <w:rPr>
          <w:color w:val="000000" w:themeColor="text1"/>
          <w:u w:color="000000" w:themeColor="text1"/>
        </w:rPr>
        <w:t>Heirs</w:t>
      </w:r>
      <w:r w:rsidR="002D7BA4">
        <w:rPr>
          <w:color w:val="000000" w:themeColor="text1"/>
          <w:u w:color="000000" w:themeColor="text1"/>
        </w:rPr>
        <w:t>’</w:t>
      </w:r>
      <w:r w:rsidRPr="00C42FEA">
        <w:rPr>
          <w:color w:val="000000" w:themeColor="text1"/>
          <w:u w:color="000000" w:themeColor="text1"/>
        </w:rPr>
        <w:t xml:space="preserve"> Property Act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310.</w:t>
      </w:r>
      <w:r w:rsidRPr="00C42FEA">
        <w:rPr>
          <w:color w:val="000000" w:themeColor="text1"/>
          <w:u w:color="000000" w:themeColor="text1"/>
        </w:rPr>
        <w:tab/>
        <w:t xml:space="preserve">This article may be cited as the </w:t>
      </w:r>
      <w:r w:rsidR="00C07E6E" w:rsidRPr="00C07E6E">
        <w:rPr>
          <w:color w:val="000000" w:themeColor="text1"/>
          <w:u w:color="000000" w:themeColor="text1"/>
        </w:rPr>
        <w:t>‘</w:t>
      </w:r>
      <w:r w:rsidRPr="00C42FEA">
        <w:rPr>
          <w:color w:val="000000" w:themeColor="text1"/>
          <w:u w:color="000000" w:themeColor="text1"/>
        </w:rPr>
        <w:t xml:space="preserve">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w:t>
      </w:r>
      <w:r w:rsidR="00C07E6E" w:rsidRPr="00C07E6E">
        <w:rPr>
          <w:color w:val="000000" w:themeColor="text1"/>
          <w:u w:color="000000" w:themeColor="text1"/>
        </w:rPr>
        <w:t>’</w:t>
      </w:r>
      <w:r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320.</w:t>
      </w:r>
      <w:r w:rsidRPr="00C42FEA">
        <w:rPr>
          <w:color w:val="000000" w:themeColor="text1"/>
          <w:u w:color="000000" w:themeColor="text1"/>
        </w:rPr>
        <w:tab/>
        <w:t>As used in this article: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lastRenderedPageBreak/>
        <w:tab/>
        <w:t>(1)</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Ascendant</w:t>
      </w:r>
      <w:r w:rsidR="00C07E6E" w:rsidRPr="00C07E6E">
        <w:rPr>
          <w:color w:val="000000" w:themeColor="text1"/>
          <w:u w:color="000000" w:themeColor="text1"/>
        </w:rPr>
        <w:t>’</w:t>
      </w:r>
      <w:r w:rsidRPr="00C42FEA">
        <w:rPr>
          <w:color w:val="000000" w:themeColor="text1"/>
          <w:u w:color="000000" w:themeColor="text1"/>
        </w:rPr>
        <w:t xml:space="preserve"> means an individual who precedes another individual in lineage, in the direct line of ascent from the other individual.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(2)</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Collateral</w:t>
      </w:r>
      <w:r w:rsidR="00C07E6E" w:rsidRPr="00C07E6E">
        <w:rPr>
          <w:color w:val="000000" w:themeColor="text1"/>
          <w:u w:color="000000" w:themeColor="text1"/>
        </w:rPr>
        <w:t>’</w:t>
      </w:r>
      <w:r w:rsidRPr="00C42FEA">
        <w:rPr>
          <w:color w:val="000000" w:themeColor="text1"/>
          <w:u w:color="000000" w:themeColor="text1"/>
        </w:rPr>
        <w:t xml:space="preserve"> means an individual who is related to another individual under the law of intestate succession of this State, but who is not the other individual</w:t>
      </w:r>
      <w:r w:rsidR="00C07E6E" w:rsidRPr="00C07E6E">
        <w:rPr>
          <w:color w:val="000000" w:themeColor="text1"/>
          <w:u w:color="000000" w:themeColor="text1"/>
        </w:rPr>
        <w:t>’</w:t>
      </w:r>
      <w:r w:rsidRPr="00C42FEA">
        <w:rPr>
          <w:color w:val="000000" w:themeColor="text1"/>
          <w:u w:color="000000" w:themeColor="text1"/>
        </w:rPr>
        <w:t>s ascendant or descendant.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(3)</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Descendant</w:t>
      </w:r>
      <w:r w:rsidR="00C07E6E" w:rsidRPr="00C07E6E">
        <w:rPr>
          <w:color w:val="000000" w:themeColor="text1"/>
          <w:u w:color="000000" w:themeColor="text1"/>
        </w:rPr>
        <w:t>’</w:t>
      </w:r>
      <w:r w:rsidRPr="00C42FEA">
        <w:rPr>
          <w:color w:val="000000" w:themeColor="text1"/>
          <w:u w:color="000000" w:themeColor="text1"/>
        </w:rPr>
        <w:t xml:space="preserve"> means an individual who follows another individual in lineage, in the direct line of descent from the other individual.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(4)</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Determination of value</w:t>
      </w:r>
      <w:r w:rsidR="00C07E6E" w:rsidRPr="00C07E6E">
        <w:rPr>
          <w:color w:val="000000" w:themeColor="text1"/>
          <w:u w:color="000000" w:themeColor="text1"/>
        </w:rPr>
        <w:t>’</w:t>
      </w:r>
      <w:r w:rsidRPr="00C42FEA">
        <w:rPr>
          <w:color w:val="000000" w:themeColor="text1"/>
          <w:u w:color="000000" w:themeColor="text1"/>
        </w:rPr>
        <w:t xml:space="preserve"> means a court order determining the fair market value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or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 or adopting the valuation of the property agreed to by all cotenants.</w:t>
      </w:r>
      <w:r w:rsidRPr="00C42FEA">
        <w:rPr>
          <w:color w:val="000000" w:themeColor="text1"/>
          <w:u w:color="000000" w:themeColor="text1"/>
        </w:rPr>
        <w:tab/>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(5)</w:t>
      </w:r>
      <w:r w:rsidRPr="00C42FEA">
        <w:rPr>
          <w:color w:val="000000" w:themeColor="text1"/>
          <w:u w:color="000000" w:themeColor="text1"/>
        </w:rPr>
        <w:tab/>
      </w:r>
      <w:r w:rsidR="00C07E6E" w:rsidRPr="00C07E6E">
        <w:rPr>
          <w:color w:val="000000" w:themeColor="text1"/>
          <w:u w:color="000000" w:themeColor="text1"/>
        </w:rPr>
        <w:t>‘</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r w:rsidR="00C07E6E" w:rsidRPr="00C07E6E">
        <w:rPr>
          <w:color w:val="000000" w:themeColor="text1"/>
          <w:u w:color="000000" w:themeColor="text1"/>
        </w:rPr>
        <w:t>’</w:t>
      </w:r>
      <w:r w:rsidRPr="00C42FEA">
        <w:rPr>
          <w:color w:val="000000" w:themeColor="text1"/>
          <w:u w:color="000000" w:themeColor="text1"/>
        </w:rPr>
        <w:t xml:space="preserve"> means real property held in tenancy in common that satisfies all of the following requirements as of the filing of a partition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(a)</w:t>
      </w:r>
      <w:r w:rsidRPr="00C42FEA">
        <w:rPr>
          <w:color w:val="000000" w:themeColor="text1"/>
          <w:u w:color="000000" w:themeColor="text1"/>
        </w:rPr>
        <w:tab/>
        <w:t>there is no agreement in a record binding all of the cotenants that governs the partition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(b)</w:t>
      </w:r>
      <w:r w:rsidRPr="00C42FEA">
        <w:rPr>
          <w:color w:val="000000" w:themeColor="text1"/>
          <w:u w:color="000000" w:themeColor="text1"/>
        </w:rPr>
        <w:tab/>
        <w:t>one or more of the cotenants acquired title from a relative, whether living or deceased;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(c)</w:t>
      </w:r>
      <w:r w:rsidRPr="00C42FEA">
        <w:rPr>
          <w:color w:val="000000" w:themeColor="text1"/>
          <w:u w:color="000000" w:themeColor="text1"/>
        </w:rPr>
        <w:tab/>
        <w:t>any of the following applies: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w:t>
      </w:r>
      <w:r>
        <w:rPr>
          <w:color w:val="000000" w:themeColor="text1"/>
          <w:u w:color="000000" w:themeColor="text1"/>
        </w:rPr>
        <w:t xml:space="preserve"> </w:t>
      </w:r>
      <w:r w:rsidRPr="00C42FEA">
        <w:rPr>
          <w:color w:val="000000" w:themeColor="text1"/>
          <w:u w:color="000000" w:themeColor="text1"/>
        </w:rPr>
        <w:tab/>
        <w:t>twenty percent or more of the interests are held by cotenants who are relatives;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(ii)</w:t>
      </w:r>
      <w:r w:rsidRPr="00C42FEA">
        <w:rPr>
          <w:color w:val="000000" w:themeColor="text1"/>
          <w:u w:color="000000" w:themeColor="text1"/>
        </w:rPr>
        <w:tab/>
        <w:t>twenty percent or more of the interests are held by an individual who acquired title from a relative, whether living or deceased;  or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(iii)</w:t>
      </w:r>
      <w:r w:rsidRPr="00C42FEA">
        <w:rPr>
          <w:color w:val="000000" w:themeColor="text1"/>
          <w:u w:color="000000" w:themeColor="text1"/>
        </w:rPr>
        <w:tab/>
        <w:t>twenty percent or more of the cotenants are relatives.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(6)</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Manifest prejudice</w:t>
      </w:r>
      <w:r w:rsidR="00C07E6E" w:rsidRPr="00C07E6E">
        <w:rPr>
          <w:color w:val="000000" w:themeColor="text1"/>
          <w:u w:color="000000" w:themeColor="text1"/>
        </w:rPr>
        <w:t>’</w:t>
      </w:r>
      <w:r w:rsidRPr="00C42FEA">
        <w:rPr>
          <w:color w:val="000000" w:themeColor="text1"/>
          <w:u w:color="000000" w:themeColor="text1"/>
        </w:rPr>
        <w:t xml:space="preserve"> means a result that is obviously unfair or shocking to the conscience and is direct, obvious, and observable when considering the factors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390(A);</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(7)</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by allotment</w:t>
      </w:r>
      <w:r w:rsidR="00C07E6E" w:rsidRPr="00C07E6E">
        <w:rPr>
          <w:color w:val="000000" w:themeColor="text1"/>
          <w:u w:color="000000" w:themeColor="text1"/>
        </w:rPr>
        <w:t>’</w:t>
      </w:r>
      <w:r w:rsidRPr="00C42FEA">
        <w:rPr>
          <w:color w:val="000000" w:themeColor="text1"/>
          <w:u w:color="000000" w:themeColor="text1"/>
        </w:rPr>
        <w:t xml:space="preserve"> means a court ordered partition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where ownership to all or a portion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is granted to one or more cotenants proportionate in value to their interests in the entire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parcel, with adjustments being made for payment to compensate other cotenants for the value of their respective interests in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(8)</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by sale</w:t>
      </w:r>
      <w:r w:rsidR="00C07E6E" w:rsidRPr="00C07E6E">
        <w:rPr>
          <w:color w:val="000000" w:themeColor="text1"/>
          <w:u w:color="000000" w:themeColor="text1"/>
        </w:rPr>
        <w:t>’</w:t>
      </w:r>
      <w:r w:rsidRPr="00C42FEA">
        <w:rPr>
          <w:color w:val="000000" w:themeColor="text1"/>
          <w:u w:color="000000" w:themeColor="text1"/>
        </w:rPr>
        <w:t xml:space="preserve"> means a court ordered sale of the entire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whether by auction, sealed bids, or open market sale, conducted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(9)</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in kind</w:t>
      </w:r>
      <w:r w:rsidR="00C07E6E" w:rsidRPr="00C07E6E">
        <w:rPr>
          <w:color w:val="000000" w:themeColor="text1"/>
          <w:u w:color="000000" w:themeColor="text1"/>
        </w:rPr>
        <w:t>’</w:t>
      </w:r>
      <w:r w:rsidRPr="00C42FEA">
        <w:rPr>
          <w:color w:val="000000" w:themeColor="text1"/>
          <w:u w:color="000000" w:themeColor="text1"/>
        </w:rPr>
        <w:t xml:space="preserve"> means the division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into physically distinct and separately titled parcels;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lastRenderedPageBreak/>
        <w:tab/>
        <w:t>(10)</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Record</w:t>
      </w:r>
      <w:r w:rsidR="00C07E6E" w:rsidRPr="00C07E6E">
        <w:rPr>
          <w:color w:val="000000" w:themeColor="text1"/>
          <w:u w:color="000000" w:themeColor="text1"/>
        </w:rPr>
        <w:t>’</w:t>
      </w:r>
      <w:r w:rsidRPr="00C42FEA">
        <w:rPr>
          <w:color w:val="000000" w:themeColor="text1"/>
          <w:u w:color="000000" w:themeColor="text1"/>
        </w:rPr>
        <w:t xml:space="preserve"> means information that is inscribed on a tangible medium or that is stored in an electronic or other medium and is retrievable in perceivable form;</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(11)</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Relative</w:t>
      </w:r>
      <w:r w:rsidR="00C07E6E" w:rsidRPr="00C07E6E">
        <w:rPr>
          <w:color w:val="000000" w:themeColor="text1"/>
          <w:u w:color="000000" w:themeColor="text1"/>
        </w:rPr>
        <w:t>’</w:t>
      </w:r>
      <w:r w:rsidRPr="00C42FEA">
        <w:rPr>
          <w:color w:val="000000" w:themeColor="text1"/>
          <w:u w:color="000000" w:themeColor="text1"/>
        </w:rPr>
        <w:t xml:space="preserve"> means an ascendant, descendant, or collateral, or an individual otherwise related to another individual by blood, marriage, adoption, or law of this State other than this article, and for purposes of this article, who owns an interest in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(12)</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Time computed</w:t>
      </w:r>
      <w:r w:rsidR="00C07E6E" w:rsidRPr="00C07E6E">
        <w:rPr>
          <w:color w:val="000000" w:themeColor="text1"/>
          <w:u w:color="000000" w:themeColor="text1"/>
        </w:rPr>
        <w:t>’</w:t>
      </w:r>
      <w:r w:rsidRPr="00C42FEA">
        <w:rPr>
          <w:color w:val="000000" w:themeColor="text1"/>
          <w:u w:color="000000" w:themeColor="text1"/>
        </w:rPr>
        <w:t xml:space="preserve"> means computation of time as prescribed by this section, which shall be governed by Rule 6, South Carolina Rules of Civil Procedure, so that when the period of time prescribed or allowed is seven days or less, intermediate Saturdays, Sundays, and holidays shall be excluded in the computation.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330.</w:t>
      </w:r>
      <w:r w:rsidRPr="00C42FEA">
        <w:rPr>
          <w:color w:val="000000" w:themeColor="text1"/>
          <w:u w:color="000000" w:themeColor="text1"/>
        </w:rPr>
        <w:tab/>
        <w:t>(A)</w:t>
      </w:r>
      <w:r w:rsidRPr="00C42FEA">
        <w:rPr>
          <w:color w:val="000000" w:themeColor="text1"/>
          <w:u w:color="000000" w:themeColor="text1"/>
        </w:rPr>
        <w:tab/>
        <w:t xml:space="preserve">In an action to partition real property under Article 1, upon motion of a party or from statements contained in the pleadings, the court shall determine, in a preliminary hearing held after the filing of the action, whether the property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If the court determines that the property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partition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is governed by the provisions of </w:t>
      </w:r>
      <w:r w:rsidR="003E3696">
        <w:rPr>
          <w:color w:val="000000" w:themeColor="text1"/>
          <w:u w:color="000000" w:themeColor="text1"/>
        </w:rPr>
        <w:t>this article</w:t>
      </w:r>
      <w:r w:rsidRPr="00C42FEA">
        <w:rPr>
          <w:color w:val="000000" w:themeColor="text1"/>
          <w:u w:color="000000" w:themeColor="text1"/>
        </w:rPr>
        <w:t>, unless all cotenants otherwise agree in a record.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This article supplements the provisions of Article 1 and if the provisions of this article differ from the provisions of Article 1, the provisions of this article control.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340.</w:t>
      </w:r>
      <w:r w:rsidRPr="00C42FEA">
        <w:rPr>
          <w:color w:val="000000" w:themeColor="text1"/>
          <w:u w:color="000000" w:themeColor="text1"/>
        </w:rPr>
        <w:tab/>
        <w:t>(A)</w:t>
      </w:r>
      <w:r w:rsidRPr="00C42FEA">
        <w:rPr>
          <w:color w:val="000000" w:themeColor="text1"/>
          <w:u w:color="000000" w:themeColor="text1"/>
        </w:rPr>
        <w:tab/>
        <w:t>This article does not limit or affect the method by which service of pleading in a partition action may be made.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plaintiff in a partition action seeks notice by publication and the court determines,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330, that the property may be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350.</w:t>
      </w:r>
      <w:r w:rsidRPr="00C42FEA">
        <w:rPr>
          <w:color w:val="000000" w:themeColor="text1"/>
          <w:u w:color="000000" w:themeColor="text1"/>
        </w:rPr>
        <w:tab/>
        <w:t>Pursuant to Rule 71, South Carolina Rules of Civil Procedure, this article does not affect a court</w:t>
      </w:r>
      <w:r w:rsidR="00C07E6E" w:rsidRPr="00C07E6E">
        <w:rPr>
          <w:color w:val="000000" w:themeColor="text1"/>
          <w:u w:color="000000" w:themeColor="text1"/>
        </w:rPr>
        <w:t>’</w:t>
      </w:r>
      <w:r w:rsidRPr="00C42FEA">
        <w:rPr>
          <w:color w:val="000000" w:themeColor="text1"/>
          <w:u w:color="000000" w:themeColor="text1"/>
        </w:rPr>
        <w: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w:t>
      </w:r>
      <w:r w:rsidRPr="00C42FEA">
        <w:rPr>
          <w:color w:val="000000" w:themeColor="text1"/>
          <w:u w:color="000000" w:themeColor="text1"/>
        </w:rPr>
        <w:tab/>
        <w:t xml:space="preserve">(A) Except as otherwise provided in subsections (B) and (C), if a court determines that the property that is the subject of a partition action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court shall determine the fair market value of the property by ordering an appraisal pursuant to subsection (D).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all cotenants have agreed to the value of the property or to another method of valuation, the court shall adopt that value or the value produced by the agreed method of valuation.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a copy of the order to the party that filed the partition action, and that party shall send notice to the other parties of the value.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 xml:space="preserve">If a court orders an appraisal, the court shall appoint a disinterested real estate appraiser licensed in this State to determine the fair market value of the property assuming sole ownership of the fee simple estate.  On completion of the appraisal, the appraiser shall file a sworn or verified appraisal with the court.  The court, in its discretion, shall determine allocation of payment from the parties to cover the costs of the appraisal.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an appraisal is conducted pursuant to subsection (D), the Clerk of Court shall serve the party that filed the partition action with a copy of the appraisal, and the party that filed the partition action, not later than ten days after the appraisal is filed with the court, shall send notice to each party with a known address, stating: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the appraised fair market value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that the appraisal is available at the clerk</w:t>
      </w:r>
      <w:r w:rsidR="00C07E6E" w:rsidRPr="00C07E6E">
        <w:rPr>
          <w:color w:val="000000" w:themeColor="text1"/>
          <w:u w:color="000000" w:themeColor="text1"/>
        </w:rPr>
        <w:t>’</w:t>
      </w:r>
      <w:r w:rsidRPr="00C42FEA">
        <w:rPr>
          <w:color w:val="000000" w:themeColor="text1"/>
          <w:u w:color="000000" w:themeColor="text1"/>
        </w:rPr>
        <w:t>s office;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that a party may file with the court an objection to the appraisal not later than thirty days after the notice is sent, stating the grounds for the objection.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 (E), whether or not an objection to the appraisal is filed under subsection (E)(3).  In addition to the court</w:t>
      </w:r>
      <w:r w:rsidR="00C07E6E">
        <w:rPr>
          <w:color w:val="000000" w:themeColor="text1"/>
          <w:u w:color="000000" w:themeColor="text1"/>
        </w:rPr>
        <w:noBreakHyphen/>
      </w:r>
      <w:r w:rsidRPr="00C42FEA">
        <w:rPr>
          <w:color w:val="000000" w:themeColor="text1"/>
          <w:u w:color="000000" w:themeColor="text1"/>
        </w:rPr>
        <w:t>ordered appraisal, the court may consider any other evidence of value offered by a party.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(G)</w:t>
      </w:r>
      <w:r w:rsidRPr="00C42FEA">
        <w:rPr>
          <w:color w:val="000000" w:themeColor="text1"/>
          <w:u w:color="000000" w:themeColor="text1"/>
        </w:rPr>
        <w:tab/>
        <w:t>After a hearing under subsection (F), but before considering the merits of the partition action, the court, by order, shall determine the fair market value of the property.  The Clerk of Court shall send a copy of the fair market value order to the party filing the partition action, and that party shall send copies to the parties of the fair market value order.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370.</w:t>
      </w:r>
      <w:r w:rsidRPr="00C42FEA">
        <w:rPr>
          <w:color w:val="000000" w:themeColor="text1"/>
          <w:u w:color="000000" w:themeColor="text1"/>
        </w:rPr>
        <w:tab/>
        <w:t>(A)</w:t>
      </w:r>
      <w:r w:rsidRPr="00C42FEA">
        <w:rPr>
          <w:color w:val="000000" w:themeColor="text1"/>
          <w:u w:color="000000" w:themeColor="text1"/>
        </w:rPr>
        <w:tab/>
        <w:t xml:space="preserve">If any cotenant requests partition by sale, after the determination of value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the party filing the partition action, after receipt of the value information from the clerk</w:t>
      </w:r>
      <w:r w:rsidR="00C07E6E" w:rsidRPr="00C07E6E">
        <w:rPr>
          <w:color w:val="000000" w:themeColor="text1"/>
          <w:u w:color="000000" w:themeColor="text1"/>
        </w:rPr>
        <w:t>’</w:t>
      </w:r>
      <w:r w:rsidRPr="00C42FEA">
        <w:rPr>
          <w:color w:val="000000" w:themeColor="text1"/>
          <w:u w:color="000000" w:themeColor="text1"/>
        </w:rPr>
        <w:t>s office, shall send notice to the parties that any cotenant, except a cotenant that requested partition by sale, may buy all of the interests of the cotenants that requested partition by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shall be allowed to purchase the interests of any cotenant who requested a partition by sale, as provided in this article, whether default has been entered against the cotenant or not.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 xml:space="preserve">The purchase price for each of the interests of a cotenant that requested partition by sale is the value of the entire parcel determined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multiplied by the cotenant</w:t>
      </w:r>
      <w:r w:rsidR="00C07E6E" w:rsidRPr="00C07E6E">
        <w:rPr>
          <w:color w:val="000000" w:themeColor="text1"/>
          <w:u w:color="000000" w:themeColor="text1"/>
        </w:rPr>
        <w:t>’</w:t>
      </w:r>
      <w:r w:rsidRPr="00C42FEA">
        <w:rPr>
          <w:color w:val="000000" w:themeColor="text1"/>
          <w:u w:color="000000" w:themeColor="text1"/>
        </w:rPr>
        <w:t>s fractional ownership of the entire parcel.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After the expiration of the period in subsection (B), the following requirements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If only one cotenant elects to buy all the interests of the cotenants that requested partition by sale, after receiving notice from the Clerk of Court, the party filing the partition action shall notify all the parties of that fact.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w:t>
      </w:r>
      <w:r w:rsidR="00C07E6E" w:rsidRPr="00C07E6E">
        <w:rPr>
          <w:color w:val="000000" w:themeColor="text1"/>
          <w:u w:color="000000" w:themeColor="text1"/>
        </w:rPr>
        <w:t>’</w:t>
      </w:r>
      <w:r w:rsidRPr="00C42FEA">
        <w:rPr>
          <w:color w:val="000000" w:themeColor="text1"/>
          <w:u w:color="000000" w:themeColor="text1"/>
        </w:rPr>
        <w:t>s existing fractional ownership of the entire parcel divided by the total existing fractional ownership of all cotenants electing to buy.  The Clerk of Court shall send a copy of the order to the party filing the partition action, and that party shall send notice to all the parties of that fact and of the price to be paid by each electing cotenant.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 xml:space="preserve">If no cotenant elects to buy all the interests of the cotenants that requested partition by sale, the court shall notify the party filing the partition action to send notice to all the parties of that fact and the court shall resolve the partition action, by order,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and (B).</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If no electing cotenant timely pays its apportioned price, the court shall resolve the partition action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 (A) and (B), as if the interests of the cotenants that requested partition by sale were not purchased.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Not later than twenty days after notice is sent pursuant to subsection (E)(3), any cotenant who paid may elect to purchase all of the remaining interest by paying the entire price into the court.  After an additional twenty</w:t>
      </w:r>
      <w:r w:rsidR="00C07E6E">
        <w:rPr>
          <w:color w:val="000000" w:themeColor="text1"/>
          <w:u w:color="000000" w:themeColor="text1"/>
        </w:rPr>
        <w:noBreakHyphen/>
      </w:r>
      <w:r w:rsidRPr="00C42FEA">
        <w:rPr>
          <w:color w:val="000000" w:themeColor="text1"/>
          <w:u w:color="000000" w:themeColor="text1"/>
        </w:rPr>
        <w:t>day period, the following regulations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If no cotenant pays the entire price for the remaining interests, the court shall resolve the partition action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and (B), as if the interests of the cotenants that requested partition by sale were not purchased.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If more than one cotenant pays the entire price for the remaining interests, the court shall reapportion the remaining interests among those paying cotenants, based on each paying cotenant</w:t>
      </w:r>
      <w:r w:rsidR="00C07E6E" w:rsidRPr="00C07E6E">
        <w:rPr>
          <w:color w:val="000000" w:themeColor="text1"/>
          <w:u w:color="000000" w:themeColor="text1"/>
        </w:rPr>
        <w:t>’</w:t>
      </w:r>
      <w:r w:rsidRPr="00C42FEA">
        <w:rPr>
          <w:color w:val="000000" w:themeColor="text1"/>
          <w:u w:color="000000" w:themeColor="text1"/>
        </w:rPr>
        <w:t>s original fractional ownership of the entire parcel divided by the total original fractional ownership of all cotenants that paid the entire price for the remaining interests.  The court shall issue promptly an order reallocating all of the cotenants</w:t>
      </w:r>
      <w:r w:rsidR="00C07E6E" w:rsidRPr="00C07E6E">
        <w:rPr>
          <w:color w:val="000000" w:themeColor="text1"/>
          <w:u w:color="000000" w:themeColor="text1"/>
        </w:rPr>
        <w:t>’</w:t>
      </w:r>
      <w:r w:rsidRPr="00C42FEA">
        <w:rPr>
          <w:color w:val="000000" w:themeColor="text1"/>
          <w:u w:color="000000" w:themeColor="text1"/>
        </w:rPr>
        <w:t xml:space="preserve"> interests, disburse the amounts held by it to the persons entitled to them, and promptly refund any excess payment held by the court.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(G)</w:t>
      </w:r>
      <w:r w:rsidRPr="00C42FEA">
        <w:rPr>
          <w:color w:val="000000" w:themeColor="text1"/>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(H)</w:t>
      </w:r>
      <w:r w:rsidRPr="00C42FEA">
        <w:rPr>
          <w:color w:val="000000" w:themeColor="text1"/>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r>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purchase price for the interest of a nonappearing cotenant is based on the court</w:t>
      </w:r>
      <w:r w:rsidR="00C07E6E" w:rsidRPr="00C07E6E">
        <w:rPr>
          <w:color w:val="000000" w:themeColor="text1"/>
          <w:u w:color="000000" w:themeColor="text1"/>
        </w:rPr>
        <w:t>’</w:t>
      </w:r>
      <w:r w:rsidRPr="00C42FEA">
        <w:rPr>
          <w:color w:val="000000" w:themeColor="text1"/>
          <w:u w:color="000000" w:themeColor="text1"/>
        </w:rPr>
        <w:t xml:space="preserve">s determination of value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w:t>
      </w:r>
      <w:r w:rsidRPr="00C42FEA">
        <w:rPr>
          <w:color w:val="000000" w:themeColor="text1"/>
          <w:u w:color="000000" w:themeColor="text1"/>
        </w:rPr>
        <w:tab/>
        <w:t>(A)</w:t>
      </w:r>
      <w:r w:rsidRPr="00C42FEA">
        <w:rPr>
          <w:color w:val="000000" w:themeColor="text1"/>
          <w:u w:color="000000" w:themeColor="text1"/>
        </w:rPr>
        <w:tab/>
        <w:t>If all the interests of the cotenants that requested partition by sale are not purchased by other cotenants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370, or if, after conclusion of the buyout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370, a cotenant remains that has requested a partition in kind or a partition by allotment, the court shall order a partition in kind or a partition by allotment, unless the court, after consideration of the factors listed in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court does not order partition in kind or partition by allotment under subsection (A), the court shall order partition by sale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 or, if no cotenant requested partition by sale, the court shall dismiss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00C07E6E">
        <w:rPr>
          <w:color w:val="000000" w:themeColor="text1"/>
          <w:u w:color="000000" w:themeColor="text1"/>
        </w:rPr>
        <w:noBreakHyphen/>
      </w:r>
      <w:r w:rsidRPr="00C42FEA">
        <w:rPr>
          <w:color w:val="000000" w:themeColor="text1"/>
          <w:u w:color="000000" w:themeColor="text1"/>
        </w:rPr>
        <w:t xml:space="preserve">kind distributions to the cotenants, will make the partition in kind or the partition by allotment just and proportionate in value to the fractional interests held.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w:t>
      </w:r>
      <w:r w:rsidRPr="00C42FEA">
        <w:rPr>
          <w:color w:val="000000" w:themeColor="text1"/>
          <w:u w:color="000000" w:themeColor="text1"/>
        </w:rPr>
        <w:tab/>
        <w:t>(A)</w:t>
      </w:r>
      <w:r w:rsidRPr="00C42FEA">
        <w:rPr>
          <w:color w:val="000000" w:themeColor="text1"/>
          <w:u w:color="000000" w:themeColor="text1"/>
        </w:rPr>
        <w:tab/>
        <w:t xml:space="preserve">In determining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whether partition in kind or partition by allotment would result in manifest prejudice to the cotenants as a group, the court shall consider the following: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whether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practicably can be divided among the cotenants;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00C07E6E">
        <w:rPr>
          <w:color w:val="000000" w:themeColor="text1"/>
          <w:u w:color="000000" w:themeColor="text1"/>
        </w:rPr>
        <w:noBreakHyphen/>
      </w:r>
      <w:r w:rsidRPr="00C42FEA">
        <w:rPr>
          <w:color w:val="000000" w:themeColor="text1"/>
          <w:u w:color="000000" w:themeColor="text1"/>
        </w:rPr>
        <w:t>ordered sale likely would occur;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(4)</w:t>
      </w:r>
      <w:r w:rsidRPr="00C42FEA">
        <w:rPr>
          <w:color w:val="000000" w:themeColor="text1"/>
          <w:u w:color="000000" w:themeColor="text1"/>
        </w:rPr>
        <w:tab/>
        <w:t>a cotenant</w:t>
      </w:r>
      <w:r w:rsidR="00C07E6E" w:rsidRPr="00C07E6E">
        <w:rPr>
          <w:color w:val="000000" w:themeColor="text1"/>
          <w:u w:color="000000" w:themeColor="text1"/>
        </w:rPr>
        <w:t>’</w:t>
      </w:r>
      <w:r w:rsidRPr="00C42FEA">
        <w:rPr>
          <w:color w:val="000000" w:themeColor="text1"/>
          <w:u w:color="000000" w:themeColor="text1"/>
        </w:rPr>
        <w:t>s sentimental attachment to the property, including any attachment arising because the property has ancestral or other unique or special value to the cotenant;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(5)</w:t>
      </w:r>
      <w:r w:rsidRPr="00C42FEA">
        <w:rPr>
          <w:color w:val="000000" w:themeColor="text1"/>
          <w:u w:color="000000" w:themeColor="text1"/>
        </w:rPr>
        <w:tab/>
        <w:t>the lawful use being made of the property by a cotenant and the degree to which the cotenant would be harmed if the cotenant could not continue the same use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(6)</w:t>
      </w:r>
      <w:r w:rsidRPr="00C42FEA">
        <w:rPr>
          <w:color w:val="000000" w:themeColor="text1"/>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(7)</w:t>
      </w:r>
      <w:r w:rsidRPr="00C42FEA">
        <w:rPr>
          <w:color w:val="000000" w:themeColor="text1"/>
          <w:u w:color="000000" w:themeColor="text1"/>
        </w:rPr>
        <w:tab/>
        <w:t>any other relevant factor.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The court may not consider any one factor in subsection (A) to be dispositive without weighing the totality of all relevant factors and circumstances.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r w:rsidRPr="00C42FEA">
        <w:rPr>
          <w:color w:val="000000" w:themeColor="text1"/>
          <w:u w:color="000000" w:themeColor="text1"/>
        </w:rPr>
        <w:tab/>
        <w:t>(A)</w:t>
      </w:r>
      <w:r w:rsidRPr="00C42FEA">
        <w:rPr>
          <w:color w:val="000000" w:themeColor="text1"/>
          <w:u w:color="000000" w:themeColor="text1"/>
        </w:rPr>
        <w:tab/>
        <w:t xml:space="preserve">If the court orders a sale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sale must be an open</w:t>
      </w:r>
      <w:r w:rsidR="00C07E6E">
        <w:rPr>
          <w:color w:val="000000" w:themeColor="text1"/>
          <w:u w:color="000000" w:themeColor="text1"/>
        </w:rPr>
        <w:noBreakHyphen/>
      </w:r>
      <w:r w:rsidRPr="00C42FEA">
        <w:rPr>
          <w:color w:val="000000" w:themeColor="text1"/>
          <w:u w:color="000000" w:themeColor="text1"/>
        </w:rPr>
        <w:t>market sale unless the court finds that a sale by sealed bids or an auction would be more economically advantageous and in the best interest of the cotenants as a group.</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court orders an open</w:t>
      </w:r>
      <w:r w:rsidR="00C07E6E">
        <w:rPr>
          <w:color w:val="000000" w:themeColor="text1"/>
          <w:u w:color="000000" w:themeColor="text1"/>
        </w:rPr>
        <w:noBreakHyphen/>
      </w:r>
      <w:r w:rsidRPr="00C42FEA">
        <w:rPr>
          <w:color w:val="000000" w:themeColor="text1"/>
          <w:u w:color="000000" w:themeColor="text1"/>
        </w:rPr>
        <w:t xml:space="preserve">market sale and the parties, not later than thirty days after the entry of the order, agree on a real estate broker licensed in this </w:t>
      </w:r>
      <w:r w:rsidR="003E3696" w:rsidRPr="00C42FEA">
        <w:rPr>
          <w:color w:val="000000" w:themeColor="text1"/>
          <w:u w:color="000000" w:themeColor="text1"/>
        </w:rPr>
        <w:t xml:space="preserve">State </w:t>
      </w:r>
      <w:r w:rsidRPr="00C42FEA">
        <w:rPr>
          <w:color w:val="000000" w:themeColor="text1"/>
          <w:u w:color="000000" w:themeColor="text1"/>
        </w:rPr>
        <w:t xml:space="preserve">to offer the property for sale, the court, upon consultation with the parties, shall appoint a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a broker appointed under subsection (B) obtains within a reasonable time an offer to purchase the property for at least the determination of value: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the broker shall comply with the reporting requirements in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410;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sale may be completed in accordance with state law other than this article;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the commission of the real estate broker shall be paid from the proceeds of the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If the broker appointed under subsection (B) does not obtain within a reasonable time an offer to purchase the property for at least the determination of value, the court, after a hearing, may: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approve the highest outstanding offer, if any;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redetermine the value of the property and order that the property continue to be offered for an additional time; or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order that the property be sold by sealed bids or at an auction.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If a purchaser is entitled to a share of the proceeds of the sale, the purchaser is entitled to a credit against the price in an amount equal to the purchaser</w:t>
      </w:r>
      <w:r w:rsidR="00C07E6E" w:rsidRPr="00C07E6E">
        <w:rPr>
          <w:color w:val="000000" w:themeColor="text1"/>
          <w:u w:color="000000" w:themeColor="text1"/>
        </w:rPr>
        <w:t>’</w:t>
      </w:r>
      <w:r w:rsidRPr="00C42FEA">
        <w:rPr>
          <w:color w:val="000000" w:themeColor="text1"/>
          <w:u w:color="000000" w:themeColor="text1"/>
        </w:rPr>
        <w:t>s share of the proceeds.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410.</w:t>
      </w:r>
      <w:r w:rsidRPr="00C42FEA">
        <w:rPr>
          <w:color w:val="000000" w:themeColor="text1"/>
          <w:u w:color="000000" w:themeColor="text1"/>
        </w:rPr>
        <w:tab/>
        <w:t>(A)</w:t>
      </w:r>
      <w:r w:rsidRPr="00C42FEA">
        <w:rPr>
          <w:color w:val="000000" w:themeColor="text1"/>
          <w:u w:color="000000" w:themeColor="text1"/>
        </w:rPr>
        <w:tab/>
        <w:t>Unless required otherwise to do so within a shorter time, a broker appointed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400 to offer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for open</w:t>
      </w:r>
      <w:r w:rsidR="00C07E6E">
        <w:rPr>
          <w:color w:val="000000" w:themeColor="text1"/>
          <w:u w:color="000000" w:themeColor="text1"/>
        </w:rPr>
        <w:noBreakHyphen/>
      </w:r>
      <w:r w:rsidRPr="00C42FEA">
        <w:rPr>
          <w:color w:val="000000" w:themeColor="text1"/>
          <w:u w:color="000000" w:themeColor="text1"/>
        </w:rPr>
        <w:t xml:space="preserve">market sale shall file a report with the court not later than ten days after receiving an offer to purchase the property for at least the value determined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or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The report required by subsection (A) must contain the following information: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 description of the property to be sold to each buyer;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name of each buyer;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the proposed purchase price;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(4)</w:t>
      </w:r>
      <w:r w:rsidRPr="00C42FEA">
        <w:rPr>
          <w:color w:val="000000" w:themeColor="text1"/>
          <w:u w:color="000000" w:themeColor="text1"/>
        </w:rPr>
        <w:tab/>
        <w:t>the terms and conditions of the proposed sale, including the terms of any owner financing;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(5)</w:t>
      </w:r>
      <w:r w:rsidRPr="00C42FEA">
        <w:rPr>
          <w:color w:val="000000" w:themeColor="text1"/>
          <w:u w:color="000000" w:themeColor="text1"/>
        </w:rPr>
        <w:tab/>
        <w:t>the amounts to be paid to lienholders;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(6)</w:t>
      </w:r>
      <w:r w:rsidRPr="00C42FEA">
        <w:rPr>
          <w:color w:val="000000" w:themeColor="text1"/>
          <w:u w:color="000000" w:themeColor="text1"/>
        </w:rPr>
        <w:tab/>
        <w:t>a statement of contractual or other arrangements or conditions of the broker</w:t>
      </w:r>
      <w:r w:rsidR="00C07E6E" w:rsidRPr="00C07E6E">
        <w:rPr>
          <w:color w:val="000000" w:themeColor="text1"/>
          <w:u w:color="000000" w:themeColor="text1"/>
        </w:rPr>
        <w:t>’</w:t>
      </w:r>
      <w:r w:rsidRPr="00C42FEA">
        <w:rPr>
          <w:color w:val="000000" w:themeColor="text1"/>
          <w:u w:color="000000" w:themeColor="text1"/>
        </w:rPr>
        <w:t>s commission;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(7)</w:t>
      </w:r>
      <w:r w:rsidRPr="00C42FEA">
        <w:rPr>
          <w:color w:val="000000" w:themeColor="text1"/>
          <w:u w:color="000000" w:themeColor="text1"/>
        </w:rPr>
        <w:tab/>
        <w:t>other material facts relevant to the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420.</w:t>
      </w:r>
      <w:r w:rsidRPr="00C42FEA">
        <w:rPr>
          <w:color w:val="000000" w:themeColor="text1"/>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2.</w:t>
      </w:r>
      <w:r w:rsidRPr="00C42FEA">
        <w:rPr>
          <w:color w:val="000000" w:themeColor="text1"/>
          <w:u w:color="000000" w:themeColor="text1"/>
        </w:rPr>
        <w:tab/>
        <w:t>Sections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 through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110 are designated as Article 1, Chapter 61, Title 15 to be entitled “General Provisions”</w:t>
      </w:r>
      <w:r w:rsidR="003E3696"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3.</w:t>
      </w: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 of the 1976 Code is amended to read: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w:t>
      </w:r>
      <w:r w:rsidRPr="00C42FEA">
        <w:rPr>
          <w:color w:val="000000" w:themeColor="text1"/>
          <w:u w:color="000000" w:themeColor="text1"/>
        </w:rPr>
        <w:tab/>
      </w:r>
      <w:r w:rsidRPr="00C42FEA">
        <w:rPr>
          <w:color w:val="000000" w:themeColor="text1"/>
          <w:u w:val="single" w:color="000000" w:themeColor="text1"/>
        </w:rPr>
        <w:t>(A)</w:t>
      </w:r>
      <w:r w:rsidRPr="00C42FEA">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val="single" w:color="000000" w:themeColor="text1"/>
        </w:rPr>
        <w:t>(B)</w:t>
      </w:r>
      <w:r w:rsidRPr="00C42FEA">
        <w:rPr>
          <w:color w:val="000000" w:themeColor="text1"/>
          <w:u w:color="000000" w:themeColor="text1"/>
        </w:rPr>
        <w:tab/>
      </w:r>
      <w:r w:rsidRPr="00C42FEA">
        <w:rPr>
          <w:color w:val="000000" w:themeColor="text1"/>
          <w:u w:val="single" w:color="000000" w:themeColor="text1"/>
        </w:rPr>
        <w:t xml:space="preserve">In an action to partition real property, upon motion of a party or from statements contained in the pleadings, a court shall determine, in a preliminary hearing held after the filing of the action, whether the property is </w:t>
      </w:r>
      <w:r w:rsidR="003E3696">
        <w:rPr>
          <w:color w:val="000000" w:themeColor="text1"/>
          <w:u w:val="single" w:color="000000" w:themeColor="text1"/>
        </w:rPr>
        <w:t>heirs</w:t>
      </w:r>
      <w:r w:rsidR="00C07E6E" w:rsidRPr="00C07E6E">
        <w:rPr>
          <w:color w:val="000000" w:themeColor="text1"/>
          <w:u w:val="single" w:color="000000" w:themeColor="text1"/>
        </w:rPr>
        <w:t>’</w:t>
      </w:r>
      <w:r w:rsidRPr="00C42FEA">
        <w:rPr>
          <w:color w:val="000000" w:themeColor="text1"/>
          <w:u w:val="single" w:color="000000" w:themeColor="text1"/>
        </w:rPr>
        <w:t xml:space="preserve"> property.  If the court determines that the property is </w:t>
      </w:r>
      <w:r w:rsidR="003E3696">
        <w:rPr>
          <w:color w:val="000000" w:themeColor="text1"/>
          <w:u w:val="single" w:color="000000" w:themeColor="text1"/>
        </w:rPr>
        <w:t>heirs</w:t>
      </w:r>
      <w:r w:rsidR="00C07E6E" w:rsidRPr="00C07E6E">
        <w:rPr>
          <w:color w:val="000000" w:themeColor="text1"/>
          <w:u w:val="single" w:color="000000" w:themeColor="text1"/>
        </w:rPr>
        <w:t>’</w:t>
      </w:r>
      <w:r w:rsidRPr="00C42FEA">
        <w:rPr>
          <w:color w:val="000000" w:themeColor="text1"/>
          <w:u w:val="single" w:color="000000" w:themeColor="text1"/>
        </w:rPr>
        <w:t xml:space="preserve"> property, the property must be partitioned under Article 3, Chapter 61, Title 15, unless all of the cotenants otherwise agree in a record.</w:t>
      </w:r>
      <w:r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4.</w:t>
      </w: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of the 1976 Code is amended to read: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w:t>
      </w:r>
      <w:r w:rsidRPr="00C42FEA">
        <w:rPr>
          <w:color w:val="000000" w:themeColor="text1"/>
          <w:u w:color="000000" w:themeColor="text1"/>
        </w:rPr>
        <w:tab/>
        <w:t xml:space="preserve">Nothing in </w:t>
      </w:r>
      <w:r w:rsidRPr="00C42FEA">
        <w:rPr>
          <w:strike/>
          <w:color w:val="000000" w:themeColor="text1"/>
          <w:u w:color="000000" w:themeColor="text1"/>
        </w:rPr>
        <w:t>Sections 15</w:t>
      </w:r>
      <w:r w:rsidR="00C07E6E">
        <w:rPr>
          <w:strike/>
          <w:color w:val="000000" w:themeColor="text1"/>
          <w:u w:color="000000" w:themeColor="text1"/>
        </w:rPr>
        <w:noBreakHyphen/>
      </w:r>
      <w:r w:rsidRPr="00C42FEA">
        <w:rPr>
          <w:strike/>
          <w:color w:val="000000" w:themeColor="text1"/>
          <w:u w:color="000000" w:themeColor="text1"/>
        </w:rPr>
        <w:t>61</w:t>
      </w:r>
      <w:r w:rsidR="00C07E6E">
        <w:rPr>
          <w:strike/>
          <w:color w:val="000000" w:themeColor="text1"/>
          <w:u w:color="000000" w:themeColor="text1"/>
        </w:rPr>
        <w:noBreakHyphen/>
      </w:r>
      <w:r w:rsidRPr="00C42FEA">
        <w:rPr>
          <w:strike/>
          <w:color w:val="000000" w:themeColor="text1"/>
          <w:u w:color="000000" w:themeColor="text1"/>
        </w:rPr>
        <w:t>60 to 15</w:t>
      </w:r>
      <w:r w:rsidR="00C07E6E">
        <w:rPr>
          <w:strike/>
          <w:color w:val="000000" w:themeColor="text1"/>
          <w:u w:color="000000" w:themeColor="text1"/>
        </w:rPr>
        <w:noBreakHyphen/>
      </w:r>
      <w:r w:rsidRPr="00C42FEA">
        <w:rPr>
          <w:strike/>
          <w:color w:val="000000" w:themeColor="text1"/>
          <w:u w:color="000000" w:themeColor="text1"/>
        </w:rPr>
        <w:t>61</w:t>
      </w:r>
      <w:r w:rsidR="00C07E6E">
        <w:rPr>
          <w:strike/>
          <w:color w:val="000000" w:themeColor="text1"/>
          <w:u w:color="000000" w:themeColor="text1"/>
        </w:rPr>
        <w:noBreakHyphen/>
      </w:r>
      <w:r w:rsidRPr="00C42FEA">
        <w:rPr>
          <w:strike/>
          <w:color w:val="000000" w:themeColor="text1"/>
          <w:u w:color="000000" w:themeColor="text1"/>
        </w:rPr>
        <w:t>90</w:t>
      </w:r>
      <w:r w:rsidRPr="00C42FEA">
        <w:rPr>
          <w:color w:val="000000" w:themeColor="text1"/>
          <w:u w:color="000000" w:themeColor="text1"/>
        </w:rPr>
        <w:t xml:space="preserve"> </w:t>
      </w:r>
      <w:r w:rsidRPr="00C42FEA">
        <w:rPr>
          <w:color w:val="000000" w:themeColor="text1"/>
          <w:u w:val="single" w:color="000000" w:themeColor="text1"/>
        </w:rPr>
        <w:t>Rule 71, South Carolina Rules of Civil Procedure, concerning partition actions,</w:t>
      </w:r>
      <w:r w:rsidRPr="00C42FEA">
        <w:rPr>
          <w:color w:val="000000" w:themeColor="text1"/>
          <w:u w:color="000000" w:themeColor="text1"/>
        </w:rPr>
        <w:t xml:space="preserve"> shall be construed to affect the power of </w:t>
      </w:r>
      <w:r w:rsidRPr="00C42FEA">
        <w:rPr>
          <w:strike/>
          <w:color w:val="000000" w:themeColor="text1"/>
          <w:u w:color="000000" w:themeColor="text1"/>
        </w:rPr>
        <w:t>the</w:t>
      </w:r>
      <w:r w:rsidRPr="00C42FEA">
        <w:rPr>
          <w:color w:val="000000" w:themeColor="text1"/>
          <w:u w:color="000000" w:themeColor="text1"/>
        </w:rPr>
        <w:t xml:space="preserve"> </w:t>
      </w:r>
      <w:r w:rsidRPr="00C42FEA">
        <w:rPr>
          <w:color w:val="000000" w:themeColor="text1"/>
          <w:u w:val="single" w:color="000000" w:themeColor="text1"/>
        </w:rPr>
        <w:t>a</w:t>
      </w:r>
      <w:r w:rsidRPr="00C42FEA">
        <w:rPr>
          <w:color w:val="000000" w:themeColor="text1"/>
          <w:u w:color="000000" w:themeColor="text1"/>
        </w:rPr>
        <w:t xml:space="preserve"> court </w:t>
      </w:r>
      <w:r w:rsidRPr="00C42FEA">
        <w:rPr>
          <w:strike/>
          <w:color w:val="000000" w:themeColor="text1"/>
          <w:u w:color="000000" w:themeColor="text1"/>
        </w:rPr>
        <w:t>of common pleas</w:t>
      </w:r>
      <w:r w:rsidRPr="00C42FEA">
        <w:rPr>
          <w:color w:val="000000" w:themeColor="text1"/>
          <w:u w:color="000000" w:themeColor="text1"/>
        </w:rPr>
        <w:t xml:space="preserve"> </w:t>
      </w:r>
      <w:r w:rsidRPr="00C42FEA">
        <w:rPr>
          <w:color w:val="000000" w:themeColor="text1"/>
          <w:u w:val="single" w:color="000000" w:themeColor="text1"/>
        </w:rPr>
        <w:t>hearing a partition action</w:t>
      </w:r>
      <w:r w:rsidRPr="00C42FEA">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5.</w:t>
      </w:r>
      <w:r w:rsidRPr="00C42FEA">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3DA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2FEA">
        <w:rPr>
          <w:color w:val="000000" w:themeColor="text1"/>
          <w:u w:color="000000" w:themeColor="text1"/>
        </w:rPr>
        <w:t>This act takes effect on July 1, 2016 and applies to partition actions filed on or after that date.</w:t>
      </w: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5CC" w:rsidRDefault="00E355CC" w:rsidP="00E355CC">
      <w:pPr>
        <w:suppressAutoHyphens/>
      </w:pPr>
    </w:p>
    <w:sectPr w:rsidR="00E355CC" w:rsidSect="00E355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26A334-5E8A-4C96-B557-89603D6AC6FB}"/>
    <w:embedBold r:id="rId2" w:fontKey="{D51677B1-ECCA-41C7-9C38-49D6D8A42BE9}"/>
  </w:font>
  <w:font w:name="Calibri">
    <w:panose1 w:val="020F0502020204030204"/>
    <w:charset w:val="00"/>
    <w:family w:val="swiss"/>
    <w:pitch w:val="variable"/>
    <w:sig w:usb0="E10002FF" w:usb1="4000ACFF" w:usb2="00000009" w:usb3="00000000" w:csb0="0000019F" w:csb1="00000000"/>
    <w:embedRegular r:id="rId3" w:fontKey="{AFBDA0CE-1727-4F1D-B363-3079BE5BAC84}"/>
  </w:font>
  <w:font w:name="Cambria">
    <w:panose1 w:val="02040503050406030204"/>
    <w:charset w:val="00"/>
    <w:family w:val="roman"/>
    <w:pitch w:val="variable"/>
    <w:sig w:usb0="E00002FF" w:usb1="400004FF" w:usb2="00000000" w:usb3="00000000" w:csb0="0000019F" w:csb1="00000000"/>
    <w:embedRegular r:id="rId4" w:fontKey="{303A10A8-CD2E-4ADA-ADCC-C14E9E994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CB24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5448"/>
    <w:rsid w:val="0094021A"/>
    <w:rsid w:val="009B44AF"/>
    <w:rsid w:val="009C6A0B"/>
    <w:rsid w:val="009F0C77"/>
    <w:rsid w:val="009F4DD1"/>
    <w:rsid w:val="00A41684"/>
    <w:rsid w:val="00A64E80"/>
    <w:rsid w:val="00A72BCD"/>
    <w:rsid w:val="00A741D9"/>
    <w:rsid w:val="00A833AB"/>
    <w:rsid w:val="00A9741D"/>
    <w:rsid w:val="00AD4B17"/>
    <w:rsid w:val="00B27C40"/>
    <w:rsid w:val="00B412D4"/>
    <w:rsid w:val="00BE3C22"/>
    <w:rsid w:val="00C0345E"/>
    <w:rsid w:val="00C07E6E"/>
    <w:rsid w:val="00C17B9D"/>
    <w:rsid w:val="00C3483A"/>
    <w:rsid w:val="00C74E9D"/>
    <w:rsid w:val="00C82FD3"/>
    <w:rsid w:val="00C92819"/>
    <w:rsid w:val="00CB2405"/>
    <w:rsid w:val="00CC6B7B"/>
    <w:rsid w:val="00CD2089"/>
    <w:rsid w:val="00D73A67"/>
    <w:rsid w:val="00D970A9"/>
    <w:rsid w:val="00DF3845"/>
    <w:rsid w:val="00E355CC"/>
    <w:rsid w:val="00E41911"/>
    <w:rsid w:val="00E92EEF"/>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0A8F-249B-4D1D-A655-0A22BF04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3704</Words>
  <Characters>21119</Characters>
  <Application>Microsoft Office Word</Application>
  <DocSecurity>0</DocSecurity>
  <Lines>175</Lines>
  <Paragraphs>49</Paragraphs>
  <ScaleCrop>false</ScaleCrop>
  <Company>LPITS</Company>
  <LinksUpToDate>false</LinksUpToDate>
  <CharactersWithSpaces>24774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(Jan. 15, 2015) - South Carolina Legislature Online</dc:title>
  <dc:creator>%USERNAME%</dc:creator>
  <cp:lastModifiedBy>N Cumfer</cp:lastModifiedBy>
  <cp:revision>3</cp:revision>
  <dcterms:created xsi:type="dcterms:W3CDTF">2015-01-15T15:36:00Z</dcterms:created>
  <dcterms:modified xsi:type="dcterms:W3CDTF">2015-02-09T18:54:00Z</dcterms:modified>
</cp:coreProperties>
</file>