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6D2" w:rsidRDefault="002C26D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C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8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7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51BF0">
        <w:rPr>
          <w:color w:val="000000" w:themeColor="text1"/>
          <w:u w:color="000000" w:themeColor="text1"/>
        </w:rPr>
        <w:t>TO AMEND THE CODE OF LAWS OF SOUTH CAROLINA, 1976, BY ADDING SECTION 9</w:t>
      </w:r>
      <w:r w:rsidRPr="00A51BF0">
        <w:rPr>
          <w:color w:val="000000" w:themeColor="text1"/>
          <w:u w:color="000000" w:themeColor="text1"/>
        </w:rPr>
        <w:noBreakHyphen/>
        <w:t>1</w:t>
      </w:r>
      <w:r w:rsidRPr="00A51BF0">
        <w:rPr>
          <w:color w:val="000000" w:themeColor="text1"/>
          <w:u w:color="000000" w:themeColor="text1"/>
        </w:rPr>
        <w:noBreakHyphen/>
        <w:t xml:space="preserve">110 SO AS TO REQUIRE THAT </w:t>
      </w:r>
      <w:r>
        <w:rPr>
          <w:color w:val="000000" w:themeColor="text1"/>
          <w:u w:color="000000" w:themeColor="text1"/>
        </w:rPr>
        <w:t>BEFORE</w:t>
      </w:r>
      <w:r w:rsidRPr="00A51BF0">
        <w:rPr>
          <w:color w:val="000000" w:themeColor="text1"/>
          <w:u w:color="000000" w:themeColor="text1"/>
        </w:rPr>
        <w:t xml:space="preserve"> TAKING A PUBLIC OFFICE IN THIS STATE, A PERSON </w:t>
      </w:r>
      <w:r>
        <w:rPr>
          <w:color w:val="000000" w:themeColor="text1"/>
          <w:u w:color="000000" w:themeColor="text1"/>
        </w:rPr>
        <w:t>SHALL</w:t>
      </w:r>
      <w:r w:rsidRPr="00A51BF0">
        <w:rPr>
          <w:color w:val="000000" w:themeColor="text1"/>
          <w:u w:color="000000" w:themeColor="text1"/>
        </w:rPr>
        <w:t xml:space="preserve"> AGREE THAT IF THE PERSON IS CONVICTED OF, PLEADS GUILTY OR NOLO CONTENDERE TO CERTAIN CRIMES, AND WHICH STEMMED FROM ACTIVITIES THAT OCCURRED WHILE THE PERSON WAS IN OFFICE, THEN THE PERSON FORFEITS RETIREMENT BENEFITS ATTRIBUTABLE TO THE PERSON’S SERVICE IN OFFICE, AND TO SPECIFY THAT THE FORFEITURE PROVISIONS ONLY APPLY IF THE PERSON WAS NOT A MEMBER OF THE APPLICABLE RETIREMENT SYSTEM BEFORE JULY 1,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8D1" w:rsidRDefault="0021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28D1" w:rsidRDefault="0021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E1C" w:rsidRPr="00A51BF0" w:rsidRDefault="002128D1"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57E1C" w:rsidRPr="00A51BF0">
        <w:rPr>
          <w:color w:val="000000" w:themeColor="text1"/>
          <w:u w:color="000000" w:themeColor="text1"/>
        </w:rPr>
        <w:t>Article 1, Chapter 1, Title 9 of the 1976 Code is amended by adding:</w:t>
      </w: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1BF0">
        <w:rPr>
          <w:color w:val="000000" w:themeColor="text1"/>
          <w:u w:color="000000" w:themeColor="text1"/>
        </w:rPr>
        <w:tab/>
        <w:t>“Section 9</w:t>
      </w:r>
      <w:r>
        <w:rPr>
          <w:color w:val="000000" w:themeColor="text1"/>
          <w:u w:color="000000" w:themeColor="text1"/>
        </w:rPr>
        <w:noBreakHyphen/>
      </w:r>
      <w:r w:rsidRPr="00A51BF0">
        <w:rPr>
          <w:color w:val="000000" w:themeColor="text1"/>
          <w:u w:color="000000" w:themeColor="text1"/>
        </w:rPr>
        <w:t>1</w:t>
      </w:r>
      <w:r>
        <w:rPr>
          <w:color w:val="000000" w:themeColor="text1"/>
          <w:u w:color="000000" w:themeColor="text1"/>
        </w:rPr>
        <w:noBreakHyphen/>
      </w:r>
      <w:r w:rsidRPr="00A51BF0">
        <w:rPr>
          <w:color w:val="000000" w:themeColor="text1"/>
          <w:u w:color="000000" w:themeColor="text1"/>
        </w:rPr>
        <w:t>110.</w:t>
      </w:r>
      <w:r w:rsidRPr="00A51BF0">
        <w:rPr>
          <w:color w:val="000000" w:themeColor="text1"/>
          <w:u w:color="000000" w:themeColor="text1"/>
        </w:rPr>
        <w:tab/>
        <w:t>(A)</w:t>
      </w:r>
      <w:r w:rsidRPr="00A51BF0">
        <w:rPr>
          <w:color w:val="000000" w:themeColor="text1"/>
          <w:u w:color="000000" w:themeColor="text1"/>
        </w:rPr>
        <w:tab/>
      </w:r>
      <w:r>
        <w:rPr>
          <w:color w:val="000000" w:themeColor="text1"/>
          <w:u w:color="000000" w:themeColor="text1"/>
        </w:rPr>
        <w:t>Before</w:t>
      </w:r>
      <w:r w:rsidRPr="00A51BF0">
        <w:rPr>
          <w:color w:val="000000" w:themeColor="text1"/>
          <w:u w:color="000000" w:themeColor="text1"/>
        </w:rPr>
        <w:t xml:space="preserve"> taking a public office in this State, a person </w:t>
      </w:r>
      <w:r>
        <w:rPr>
          <w:color w:val="000000" w:themeColor="text1"/>
          <w:u w:color="000000" w:themeColor="text1"/>
        </w:rPr>
        <w:t>shall</w:t>
      </w:r>
      <w:r w:rsidRPr="00A51BF0">
        <w:rPr>
          <w:color w:val="000000" w:themeColor="text1"/>
          <w:u w:color="000000" w:themeColor="text1"/>
        </w:rPr>
        <w:t xml:space="preserve"> agree that if the person is convicted of, pleads guilty or nolo contendere to a crime that is a felony, a crime that involves moral turpitude, a crime that has a sentence of two or more years, or a crime that violates election laws, and which stemmed from activities that occurred while the person was in office, then the person forfeits retirement benefits attributable to the person’s service in office.  If the provisions of this section are utilized, the applicable retirement system </w:t>
      </w:r>
      <w:r>
        <w:rPr>
          <w:color w:val="000000" w:themeColor="text1"/>
          <w:u w:color="000000" w:themeColor="text1"/>
        </w:rPr>
        <w:t>shall</w:t>
      </w:r>
      <w:r w:rsidRPr="00A51BF0">
        <w:rPr>
          <w:color w:val="000000" w:themeColor="text1"/>
          <w:u w:color="000000" w:themeColor="text1"/>
        </w:rPr>
        <w:t xml:space="preserve"> refund the person’</w:t>
      </w:r>
      <w:r>
        <w:rPr>
          <w:color w:val="000000" w:themeColor="text1"/>
          <w:u w:color="000000" w:themeColor="text1"/>
        </w:rPr>
        <w:t>s</w:t>
      </w:r>
      <w:r w:rsidRPr="00A51BF0">
        <w:rPr>
          <w:color w:val="000000" w:themeColor="text1"/>
          <w:u w:color="000000" w:themeColor="text1"/>
        </w:rPr>
        <w:t xml:space="preserve"> employee contributions attributable to the person’s service in office.</w:t>
      </w: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51BF0">
        <w:rPr>
          <w:color w:val="000000" w:themeColor="text1"/>
          <w:u w:color="000000" w:themeColor="text1"/>
        </w:rPr>
        <w:tab/>
        <w:t>(B)</w:t>
      </w:r>
      <w:r w:rsidRPr="00A51BF0">
        <w:rPr>
          <w:color w:val="000000" w:themeColor="text1"/>
          <w:u w:color="000000" w:themeColor="text1"/>
        </w:rPr>
        <w:tab/>
        <w:t xml:space="preserve">This section only applies if, </w:t>
      </w:r>
      <w:r>
        <w:rPr>
          <w:color w:val="000000" w:themeColor="text1"/>
          <w:u w:color="000000" w:themeColor="text1"/>
        </w:rPr>
        <w:t>before</w:t>
      </w:r>
      <w:r w:rsidRPr="00A51BF0">
        <w:rPr>
          <w:color w:val="000000" w:themeColor="text1"/>
          <w:u w:color="000000" w:themeColor="text1"/>
        </w:rPr>
        <w:t xml:space="preserve"> July 1, 2015, the person was not a member of the retirement system of which he was a member at the time the crime was committed.  Further, th</w:t>
      </w:r>
      <w:r>
        <w:rPr>
          <w:color w:val="000000" w:themeColor="text1"/>
          <w:u w:color="000000" w:themeColor="text1"/>
        </w:rPr>
        <w:t>is section does not apply to</w:t>
      </w:r>
      <w:r w:rsidRPr="00A51BF0">
        <w:rPr>
          <w:color w:val="000000" w:themeColor="text1"/>
          <w:u w:color="000000" w:themeColor="text1"/>
        </w:rPr>
        <w:t xml:space="preserve"> retirement benefit</w:t>
      </w:r>
      <w:r>
        <w:rPr>
          <w:color w:val="000000" w:themeColor="text1"/>
          <w:u w:color="000000" w:themeColor="text1"/>
        </w:rPr>
        <w:t>s</w:t>
      </w:r>
      <w:r w:rsidRPr="00A51BF0">
        <w:rPr>
          <w:color w:val="000000" w:themeColor="text1"/>
          <w:u w:color="000000" w:themeColor="text1"/>
        </w:rPr>
        <w:t xml:space="preserve"> attributable to earned service transferred into another retirement system upon the person taking the applicable public office.</w:t>
      </w: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1BF0">
        <w:rPr>
          <w:color w:val="000000" w:themeColor="text1"/>
          <w:u w:color="000000" w:themeColor="text1"/>
        </w:rPr>
        <w:tab/>
        <w:t>(C)</w:t>
      </w:r>
      <w:r w:rsidRPr="00A51BF0">
        <w:rPr>
          <w:color w:val="000000" w:themeColor="text1"/>
          <w:u w:color="000000" w:themeColor="text1"/>
        </w:rPr>
        <w:tab/>
        <w:t>For purposes of this section:</w:t>
      </w: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1BF0">
        <w:rPr>
          <w:color w:val="000000" w:themeColor="text1"/>
          <w:u w:color="000000" w:themeColor="text1"/>
        </w:rPr>
        <w:tab/>
      </w:r>
      <w:r w:rsidRPr="00A51BF0">
        <w:rPr>
          <w:color w:val="000000" w:themeColor="text1"/>
          <w:u w:color="000000" w:themeColor="text1"/>
        </w:rPr>
        <w:tab/>
        <w:t>(1)</w:t>
      </w:r>
      <w:r w:rsidRPr="00A51BF0">
        <w:rPr>
          <w:color w:val="000000" w:themeColor="text1"/>
          <w:u w:color="000000" w:themeColor="text1"/>
        </w:rPr>
        <w:tab/>
        <w:t>‘Public office’ means any office of this State or political subdivision of this State, including school districts, for which the person was elected or appointed.</w:t>
      </w:r>
    </w:p>
    <w:p w:rsidR="00857E1C" w:rsidRPr="00A51BF0"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1BF0">
        <w:rPr>
          <w:color w:val="000000" w:themeColor="text1"/>
          <w:u w:color="000000" w:themeColor="text1"/>
        </w:rPr>
        <w:tab/>
      </w:r>
      <w:r w:rsidRPr="00A51BF0">
        <w:rPr>
          <w:color w:val="000000" w:themeColor="text1"/>
          <w:u w:color="000000" w:themeColor="text1"/>
        </w:rPr>
        <w:tab/>
        <w:t>(2)</w:t>
      </w:r>
      <w:r w:rsidRPr="00A51BF0">
        <w:rPr>
          <w:color w:val="000000" w:themeColor="text1"/>
          <w:u w:color="000000" w:themeColor="text1"/>
        </w:rPr>
        <w:tab/>
        <w:t>‘Retirement benefits’ mean</w:t>
      </w:r>
      <w:r w:rsidR="004C68AA">
        <w:rPr>
          <w:color w:val="000000" w:themeColor="text1"/>
          <w:u w:color="000000" w:themeColor="text1"/>
        </w:rPr>
        <w:t>s</w:t>
      </w:r>
      <w:r w:rsidRPr="00A51BF0">
        <w:rPr>
          <w:color w:val="000000" w:themeColor="text1"/>
          <w:u w:color="000000" w:themeColor="text1"/>
        </w:rPr>
        <w:t xml:space="preserve"> any benefit received by any retirement system administered pursuant to this title.</w:t>
      </w:r>
    </w:p>
    <w:p w:rsidR="002128D1" w:rsidRDefault="00857E1C" w:rsidP="0085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1BF0">
        <w:rPr>
          <w:color w:val="000000" w:themeColor="text1"/>
          <w:u w:color="000000" w:themeColor="text1"/>
        </w:rPr>
        <w:tab/>
      </w:r>
      <w:r w:rsidRPr="00A51BF0">
        <w:rPr>
          <w:color w:val="000000" w:themeColor="text1"/>
          <w:u w:color="000000" w:themeColor="text1"/>
        </w:rPr>
        <w:tab/>
        <w:t>(3)</w:t>
      </w:r>
      <w:r w:rsidRPr="00A51BF0">
        <w:rPr>
          <w:color w:val="000000" w:themeColor="text1"/>
          <w:u w:color="000000" w:themeColor="text1"/>
        </w:rPr>
        <w:tab/>
        <w:t>‘Retirement system’ means any retirement system administered pursuant to this title.”</w:t>
      </w:r>
    </w:p>
    <w:p w:rsidR="002128D1" w:rsidRDefault="0021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8D1" w:rsidRDefault="00212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7E1C">
        <w:t>2</w:t>
      </w:r>
      <w:r>
        <w:t>.</w:t>
      </w:r>
      <w:r>
        <w:tab/>
        <w:t>This act takes effect upon approval by the Governor.</w:t>
      </w:r>
    </w:p>
    <w:p w:rsidR="009545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26D2" w:rsidRDefault="002C26D2" w:rsidP="002C26D2">
      <w:pPr>
        <w:suppressAutoHyphens/>
      </w:pPr>
    </w:p>
    <w:sectPr w:rsidR="002C26D2" w:rsidSect="002C26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8D1" w:rsidRDefault="002128D1" w:rsidP="009F0C77">
      <w:r>
        <w:separator/>
      </w:r>
    </w:p>
  </w:endnote>
  <w:endnote w:type="continuationSeparator" w:id="0">
    <w:p w:rsidR="002128D1" w:rsidRDefault="00212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947C39-F8FA-4FFC-8E74-583CF26BA37F}"/>
    <w:embedBold r:id="rId2" w:fontKey="{4AAC466A-A537-49CA-A692-B7E668485448}"/>
  </w:font>
  <w:font w:name="Calibri">
    <w:panose1 w:val="020F0502020204030204"/>
    <w:charset w:val="00"/>
    <w:family w:val="swiss"/>
    <w:pitch w:val="variable"/>
    <w:sig w:usb0="E10002FF" w:usb1="4000ACFF" w:usb2="00000009" w:usb3="00000000" w:csb0="0000019F" w:csb1="00000000"/>
    <w:embedRegular r:id="rId3" w:fontKey="{D0D3B8FC-79D2-4BE8-B51F-41EF5006F5A6}"/>
  </w:font>
  <w:font w:name="Cambria">
    <w:panose1 w:val="02040503050406030204"/>
    <w:charset w:val="00"/>
    <w:family w:val="roman"/>
    <w:pitch w:val="variable"/>
    <w:sig w:usb0="E00002FF" w:usb1="400004FF" w:usb2="00000000" w:usb3="00000000" w:csb0="0000019F" w:csb1="00000000"/>
    <w:embedRegular r:id="rId4" w:fontKey="{8F2D43D3-4A4D-475A-A04E-334297ED4B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5ED" w:rsidRPr="002C26D2" w:rsidRDefault="002C26D2" w:rsidP="002C26D2">
    <w:pPr>
      <w:pStyle w:val="Footer"/>
      <w:tabs>
        <w:tab w:val="clear" w:pos="4680"/>
        <w:tab w:val="clear" w:pos="9360"/>
        <w:tab w:val="center" w:pos="2995"/>
      </w:tabs>
      <w:spacing w:before="120"/>
    </w:pPr>
    <w:r>
      <w:t>[3428]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8D1" w:rsidRDefault="002128D1" w:rsidP="009F0C77">
      <w:r>
        <w:separator/>
      </w:r>
    </w:p>
  </w:footnote>
  <w:footnote w:type="continuationSeparator" w:id="0">
    <w:p w:rsidR="002128D1" w:rsidRDefault="00212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0DG15"/>
    <w:docVar w:name="CoverBillType" w:val="b"/>
    <w:docVar w:name="docpath" w:val="L:\Council\bills\BBM\9160DG15.DOCX"/>
    <w:docVar w:name="dvBillNumber" w:val="3428"/>
    <w:docVar w:name="dvBillNumberPrefix" w:val="H. "/>
    <w:docVar w:name="dvOriginalBody" w:val="House"/>
    <w:docVar w:name="dvSteno" w:val="BBM"/>
    <w:docVar w:name="NameofBody" w:val="h"/>
    <w:docVar w:name="vgroup2" w:val="Council"/>
  </w:docVars>
  <w:rsids>
    <w:rsidRoot w:val="002128D1"/>
    <w:rsid w:val="00011869"/>
    <w:rsid w:val="00015CD6"/>
    <w:rsid w:val="000E1785"/>
    <w:rsid w:val="000F40FA"/>
    <w:rsid w:val="0010776B"/>
    <w:rsid w:val="00133E66"/>
    <w:rsid w:val="001435A3"/>
    <w:rsid w:val="00146ED3"/>
    <w:rsid w:val="00151044"/>
    <w:rsid w:val="001D08F2"/>
    <w:rsid w:val="001D525B"/>
    <w:rsid w:val="001D7F4F"/>
    <w:rsid w:val="002128D1"/>
    <w:rsid w:val="002321B6"/>
    <w:rsid w:val="00250967"/>
    <w:rsid w:val="002543C8"/>
    <w:rsid w:val="0025541D"/>
    <w:rsid w:val="00284AAE"/>
    <w:rsid w:val="002C26D2"/>
    <w:rsid w:val="002E5912"/>
    <w:rsid w:val="00301B21"/>
    <w:rsid w:val="00325348"/>
    <w:rsid w:val="0032732C"/>
    <w:rsid w:val="00336AD0"/>
    <w:rsid w:val="0037079A"/>
    <w:rsid w:val="003C4DAB"/>
    <w:rsid w:val="003D01E8"/>
    <w:rsid w:val="003E5288"/>
    <w:rsid w:val="003F6D79"/>
    <w:rsid w:val="0041760A"/>
    <w:rsid w:val="00417C01"/>
    <w:rsid w:val="004809EE"/>
    <w:rsid w:val="004C68AA"/>
    <w:rsid w:val="004E7D54"/>
    <w:rsid w:val="005273C6"/>
    <w:rsid w:val="00530A69"/>
    <w:rsid w:val="005453C5"/>
    <w:rsid w:val="00545593"/>
    <w:rsid w:val="00577C6C"/>
    <w:rsid w:val="005C2FE2"/>
    <w:rsid w:val="005D15C4"/>
    <w:rsid w:val="005E2BC9"/>
    <w:rsid w:val="00605102"/>
    <w:rsid w:val="006215AA"/>
    <w:rsid w:val="006913C9"/>
    <w:rsid w:val="0069470D"/>
    <w:rsid w:val="00734F00"/>
    <w:rsid w:val="007A70AE"/>
    <w:rsid w:val="008362E8"/>
    <w:rsid w:val="00857E1C"/>
    <w:rsid w:val="008A1768"/>
    <w:rsid w:val="008F0F33"/>
    <w:rsid w:val="008F4429"/>
    <w:rsid w:val="0094021A"/>
    <w:rsid w:val="009545E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F0256C-D003-4E8E-B146-E1F32D11F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C8434-E071-4CDA-8CF5-160CE90C6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33828BFA.dotm</Template>
  <TotalTime>0</TotalTime>
  <Pages>2</Pages>
  <Words>369</Words>
  <Characters>1863</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3428 Text of Previous Version (Jan. 27, 2015) - South Carolina Legislature Online</dc:title>
  <dc:creator>BRENDA MELTON</dc:creator>
  <cp:lastModifiedBy>N Cumfer</cp:lastModifiedBy>
  <cp:revision>2</cp:revision>
  <cp:lastPrinted>2015-01-21T16:57:00Z</cp:lastPrinted>
  <dcterms:created xsi:type="dcterms:W3CDTF">2015-01-27T17:51:00Z</dcterms:created>
  <dcterms:modified xsi:type="dcterms:W3CDTF">2015-01-27T17:51:00Z</dcterms:modified>
</cp:coreProperties>
</file>