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COMMITTEE 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April 29, 2015</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7C109F">
      <w:pPr>
        <w:tabs>
          <w:tab w:val="right" w:pos="5933"/>
        </w:tabs>
        <w:rPr>
          <w:rFonts w:eastAsiaTheme="minorHAnsi"/>
          <w:szCs w:val="22"/>
        </w:rPr>
      </w:pPr>
      <w:r>
        <w:rPr>
          <w:rFonts w:eastAsiaTheme="minorHAnsi"/>
          <w:szCs w:val="22"/>
        </w:rPr>
        <w:t>S. Printed 4/29/15--S.</w:t>
      </w:r>
      <w:r w:rsidR="007C109F">
        <w:rPr>
          <w:rFonts w:eastAsiaTheme="minorHAnsi"/>
          <w:szCs w:val="22"/>
        </w:rPr>
        <w:tab/>
        <w:t>[SEC 5/1/15 1:51 PM]</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THE COMMITTEE ON FINANCE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To whom was referred a Bill (H. 3579) </w:t>
      </w:r>
      <w:r w:rsidRPr="00BA52F6">
        <w:rPr>
          <w:u w:color="000000" w:themeColor="text1"/>
        </w:rPr>
        <w:t>to amend the Code of Laws of South Carolina, 1976, so as to enact the “South Carolina Infrastructure Finance Reform and Tax</w:t>
      </w:r>
      <w:r w:rsidR="00A77109">
        <w:rPr>
          <w:u w:color="000000" w:themeColor="text1"/>
        </w:rPr>
        <w:t xml:space="preserve"> Relief Act”; </w:t>
      </w:r>
      <w:r>
        <w:rPr>
          <w:rFonts w:eastAsiaTheme="minorHAnsi"/>
          <w:szCs w:val="22"/>
        </w:rPr>
        <w:t>etc., respectfully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That they have duly and carefully considered the same and recommend that the same do pass with amendment: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the bill, as and if amended, by striking all after the enacting words and inserting: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D5353">
        <w:rPr>
          <w:snapToGrid w:val="0"/>
        </w:rPr>
        <w:t>/</w:t>
      </w:r>
      <w:r w:rsidRPr="004D5353">
        <w:rPr>
          <w:snapToGrid w:val="0"/>
        </w:rPr>
        <w:tab/>
      </w:r>
      <w:r w:rsidRPr="004D5353">
        <w:rPr>
          <w:snapToGrid w:val="0"/>
        </w:rPr>
        <w:tab/>
      </w:r>
      <w:r w:rsidRPr="004D5353">
        <w:t>SECTION</w:t>
      </w:r>
      <w:r w:rsidRPr="004D5353">
        <w:tab/>
        <w:t>1.</w:t>
      </w:r>
      <w:r w:rsidRPr="004D5353">
        <w:tab/>
        <w:t>A.</w:t>
      </w:r>
      <w:r w:rsidRPr="004D5353">
        <w:tab/>
      </w:r>
      <w:r>
        <w:tab/>
      </w:r>
      <w:r w:rsidRPr="004D5353">
        <w:t>Section 12</w:t>
      </w:r>
      <w:r w:rsidRPr="004D5353">
        <w:noBreakHyphen/>
        <w:t>28</w:t>
      </w:r>
      <w:r w:rsidRPr="004D5353">
        <w:noBreakHyphen/>
        <w:t>310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12</w:t>
      </w:r>
      <w:r w:rsidRPr="004D5353">
        <w:noBreakHyphen/>
        <w:t>28</w:t>
      </w:r>
      <w:r w:rsidRPr="004D5353">
        <w:noBreakHyphen/>
        <w:t>310.</w:t>
      </w:r>
      <w:r w:rsidRPr="004D5353">
        <w:tab/>
        <w:t>(A)</w:t>
      </w:r>
      <w:r w:rsidRPr="004D5353">
        <w:tab/>
        <w:t>Subject to the exemptions provided in this chapter, a user fee of sixteen cents a gallon is imposed 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all gasoline, gasohol, or blended fuels containing gasoline that are used or consumed for any purpose in this State;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lastRenderedPageBreak/>
        <w:tab/>
      </w:r>
      <w:r w:rsidRPr="004D5353">
        <w:tab/>
        <w:t>(2)</w:t>
      </w:r>
      <w:r w:rsidRPr="004D5353">
        <w:tab/>
        <w:t>all diesel fuel, substitute fuels, or alternative fuels, or blended fuels containing diesel fuel that are used or consumed in this State in producing or generating power for propelling motor vehicles.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license user fee imposed by this section is instead of all sales, use, or other excise tax that may be imposed otherwise by any municipality, county, or other local political subdivision of the State.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(D)</w:t>
      </w:r>
      <w:r w:rsidRPr="004D5353">
        <w:tab/>
      </w:r>
      <w:r w:rsidRPr="004D5353">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4D5353">
        <w:rPr>
          <w:u w:val="single"/>
        </w:rPr>
        <w:noBreakHyphen/>
        <w:t>Federal Aid Highway Fund. The remainder of the funds raised by the increase in the motor fuel user fee imposed by this subsection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rPr>
          <w:u w:val="single"/>
        </w:rPr>
        <w:t>(E)(1)</w:t>
      </w:r>
      <w:r w:rsidRPr="004D5353">
        <w:tab/>
      </w:r>
      <w:r w:rsidRPr="004D5353">
        <w:rPr>
          <w:u w:val="single"/>
        </w:rPr>
        <w:t>The department shall increase the amount of the motor fuel user fee imposed pursuant to (A) and (D) on an annual basis by an inflation factor equal to the annual average percentage adjustment over the last ten completed calendar years of the Consumer Price Index for all</w:t>
      </w:r>
      <w:r w:rsidRPr="004D5353">
        <w:rPr>
          <w:u w:val="single"/>
        </w:rPr>
        <w:noBreakHyphen/>
        <w:t>urban consumers as published by the United States Department of Labor, Bureau of Labor Statistics. Upon determining the increase, the department must then convert the weighted average price to a cents</w:t>
      </w:r>
      <w:r w:rsidRPr="004D5353">
        <w:rPr>
          <w:u w:val="single"/>
        </w:rPr>
        <w:noBreakHyphen/>
        <w:t>per</w:t>
      </w:r>
      <w:r w:rsidRPr="004D5353">
        <w:rPr>
          <w:u w:val="single"/>
        </w:rPr>
        <w:noBreakHyphen/>
        <w:t>gallon price for all motor fuel and round the price to the nearest one</w:t>
      </w:r>
      <w:r w:rsidRPr="004D5353">
        <w:rPr>
          <w:u w:val="single"/>
        </w:rPr>
        <w:noBreakHyphen/>
        <w:t>tenth of a cent. If the converted cents</w:t>
      </w:r>
      <w:r w:rsidRPr="004D5353">
        <w:rPr>
          <w:u w:val="single"/>
        </w:rPr>
        <w:noBreakHyphen/>
        <w:t>per</w:t>
      </w:r>
      <w:r w:rsidRPr="004D5353">
        <w:rPr>
          <w:u w:val="single"/>
        </w:rPr>
        <w:noBreakHyphen/>
        <w:t>gallon price is exactly between two</w:t>
      </w:r>
      <w:r w:rsidRPr="004D5353">
        <w:rPr>
          <w:u w:val="single"/>
        </w:rPr>
        <w:noBreakHyphen/>
        <w:t>tenths of a cent, the department must round the price up to the higher of the two. Then, the department must round the cents</w:t>
      </w:r>
      <w:r w:rsidRPr="004D5353">
        <w:rPr>
          <w:u w:val="single"/>
        </w:rPr>
        <w:noBreakHyphen/>
        <w:t>per</w:t>
      </w:r>
      <w:r w:rsidRPr="004D5353">
        <w:rPr>
          <w:u w:val="single"/>
        </w:rPr>
        <w:noBreakHyphen/>
        <w:t>gallon price to the nearest whole cent. The department shall determine the increase in the motor fuel user fee by March thirty</w:t>
      </w:r>
      <w:r w:rsidRPr="004D5353">
        <w:rPr>
          <w:u w:val="single"/>
        </w:rPr>
        <w:noBreakHyphen/>
        <w:t>first of each year, and the increase shall take effect the following July first. The department must notify affected taxpayers of the motor fuel user fee to be in effect for the coming July first to June thirtieth period.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lastRenderedPageBreak/>
        <w:tab/>
      </w:r>
      <w:r w:rsidRPr="004D5353">
        <w:tab/>
      </w:r>
      <w:r w:rsidRPr="004D5353">
        <w:rPr>
          <w:u w:val="single"/>
        </w:rPr>
        <w:t>(2)</w:t>
      </w:r>
      <w:r w:rsidRPr="004D5353">
        <w:tab/>
      </w:r>
      <w:r w:rsidRPr="004D5353">
        <w:rPr>
          <w:u w:val="single"/>
        </w:rPr>
        <w:t>Notwithstanding the provisions of item (E)(1), the motor fuel user fee may not be increased by more than two cents in a single year.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rPr>
          <w:u w:val="single"/>
        </w:rPr>
        <w:t>(3)</w:t>
      </w:r>
      <w:r w:rsidRPr="004D5353">
        <w:tab/>
      </w:r>
      <w:r w:rsidRPr="004D5353">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B.</w:t>
      </w:r>
      <w:r>
        <w:tab/>
      </w:r>
      <w:r w:rsidRPr="004D5353">
        <w:tab/>
        <w:t>The first CPI adjustment made pursuant to this SECTION shall take effect July 1, 2018.</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2.</w:t>
      </w:r>
      <w:r w:rsidRPr="004D5353">
        <w:tab/>
        <w:t>Section 56</w:t>
      </w:r>
      <w:r w:rsidRPr="004D5353">
        <w:noBreakHyphen/>
        <w:t>1</w:t>
      </w:r>
      <w:r w:rsidRPr="004D5353">
        <w:noBreakHyphen/>
        <w:t>140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1</w:t>
      </w:r>
      <w:r w:rsidRPr="004D5353">
        <w:noBreakHyphen/>
        <w:t>140.</w:t>
      </w:r>
      <w:r w:rsidRPr="004D5353">
        <w:tab/>
        <w:t>(A)</w:t>
      </w:r>
      <w:r w:rsidRPr="004D5353">
        <w:tab/>
        <w:t xml:space="preserve">Upon payment of a fee of </w:t>
      </w:r>
      <w:r w:rsidRPr="004D5353">
        <w:rPr>
          <w:strike/>
        </w:rPr>
        <w:t>twelve</w:t>
      </w:r>
      <w:r w:rsidRPr="004D5353">
        <w:t xml:space="preserve"> </w:t>
      </w:r>
      <w:r w:rsidRPr="004D5353">
        <w:rPr>
          <w:u w:val="single"/>
        </w:rPr>
        <w:t>twenty</w:t>
      </w:r>
      <w:r w:rsidRPr="004D5353">
        <w:rPr>
          <w:u w:val="single"/>
        </w:rPr>
        <w:noBreakHyphen/>
        <w:t>five</w:t>
      </w:r>
      <w:r w:rsidRPr="004D5353">
        <w:t xml:space="preserve"> dollars </w:t>
      </w:r>
      <w:r w:rsidRPr="004D5353">
        <w:rPr>
          <w:strike/>
        </w:rPr>
        <w:t>and fifty cents</w:t>
      </w:r>
      <w:r w:rsidRPr="004D5353">
        <w:t xml:space="preserve"> for a license that is valid for five years, or </w:t>
      </w:r>
      <w:r w:rsidRPr="004D5353">
        <w:rPr>
          <w:strike/>
        </w:rPr>
        <w:t>twenty</w:t>
      </w:r>
      <w:r w:rsidRPr="004D5353">
        <w:rPr>
          <w:strike/>
        </w:rPr>
        <w:noBreakHyphen/>
        <w:t>five</w:t>
      </w:r>
      <w:r w:rsidRPr="004D5353">
        <w:t xml:space="preserve"> </w:t>
      </w:r>
      <w:r w:rsidRPr="004D5353">
        <w:rPr>
          <w:u w:val="single"/>
        </w:rPr>
        <w:t>fifty</w:t>
      </w:r>
      <w:r w:rsidRPr="004D5353">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An applicant for a new, renewed, or replacement South Carolina driver’s license may apply to the Department of Motor Vehicles to obtain a veteran designation on the front of his driver’s license by providing: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payment of a one dollar fee that must be retained by the department.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The Department of Motor Vehicles may determine the appropriate form of the veteran designation on the driver’s license authorized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lastRenderedPageBreak/>
        <w:tab/>
        <w:t>(C)</w:t>
      </w:r>
      <w:r w:rsidRPr="004D5353">
        <w:tab/>
      </w:r>
      <w:r w:rsidRPr="004D5353">
        <w:rPr>
          <w:strike/>
        </w:rPr>
        <w:t>The fees collected pursuant to this section must be credited to the Department of Transportation State Non</w:t>
      </w:r>
      <w:r w:rsidRPr="004D5353">
        <w:rPr>
          <w:strike/>
        </w:rPr>
        <w:noBreakHyphen/>
        <w:t>Federal Aid Highway Fund.</w:t>
      </w:r>
      <w:r w:rsidRPr="004D5353">
        <w:t xml:space="preserve"> </w:t>
      </w:r>
      <w:r w:rsidRPr="004D5353">
        <w:rPr>
          <w:u w:val="single"/>
        </w:rPr>
        <w:t>Fifteen percent of the fees collected pursuant to this section shall be credited to the Department of Transportation State Non</w:t>
      </w:r>
      <w:r w:rsidRPr="004D5353">
        <w:rPr>
          <w:u w:val="single"/>
        </w:rPr>
        <w:noBreakHyphen/>
        <w:t>Federal Aid Highway Fund. The remaining fees collected pursuant to this section shall be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3.</w:t>
      </w:r>
      <w:r w:rsidRPr="004D5353">
        <w:tab/>
        <w:t>Section 56</w:t>
      </w:r>
      <w:r w:rsidRPr="004D5353">
        <w:noBreakHyphen/>
        <w:t>3</w:t>
      </w:r>
      <w:r w:rsidRPr="004D5353">
        <w:noBreakHyphen/>
        <w:t>620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620.</w:t>
      </w:r>
      <w:r w:rsidRPr="004D5353">
        <w:tab/>
        <w:t>(A)</w:t>
      </w:r>
      <w:r w:rsidRPr="004D5353">
        <w:tab/>
        <w:t>For persons sixty</w:t>
      </w:r>
      <w:r w:rsidRPr="004D5353">
        <w:noBreakHyphen/>
        <w:t>five years of age or older or persons who are handicapped, as defined in Section 56</w:t>
      </w:r>
      <w:r w:rsidRPr="004D5353">
        <w:noBreakHyphen/>
        <w:t>3</w:t>
      </w:r>
      <w:r w:rsidRPr="004D5353">
        <w:noBreakHyphen/>
        <w:t xml:space="preserve">1950, the biennial registration fee for every private passenger motor vehicle, excluding trucks, is </w:t>
      </w:r>
      <w:r w:rsidRPr="004D5353">
        <w:rPr>
          <w:strike/>
        </w:rPr>
        <w:t>twenty</w:t>
      </w:r>
      <w:r w:rsidRPr="004D5353">
        <w:t xml:space="preserve"> </w:t>
      </w:r>
      <w:r w:rsidRPr="004D5353">
        <w:rPr>
          <w:u w:val="single"/>
        </w:rPr>
        <w:t>thirty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r>
      <w:r w:rsidRPr="004D5353">
        <w:rPr>
          <w:strike/>
        </w:rPr>
        <w:t>Beginning July 1, 1987, for</w:t>
      </w:r>
      <w:r w:rsidRPr="004D5353">
        <w:t xml:space="preserve"> </w:t>
      </w:r>
      <w:r w:rsidRPr="004D5353">
        <w:rPr>
          <w:u w:val="single"/>
        </w:rPr>
        <w:t>For</w:t>
      </w:r>
      <w:r w:rsidRPr="004D5353">
        <w:t xml:space="preserve"> persons under the age of sixty</w:t>
      </w:r>
      <w:r w:rsidRPr="004D5353">
        <w:noBreakHyphen/>
        <w:t xml:space="preserve">five years the biennial registration fee for every private passenger motor vehicle, excluding trucks, is </w:t>
      </w:r>
      <w:r w:rsidRPr="004D5353">
        <w:rPr>
          <w:strike/>
        </w:rPr>
        <w:t>twenty</w:t>
      </w:r>
      <w:r w:rsidRPr="004D5353">
        <w:rPr>
          <w:strike/>
        </w:rPr>
        <w:noBreakHyphen/>
        <w:t>four</w:t>
      </w:r>
      <w:r w:rsidRPr="004D5353">
        <w:t xml:space="preserve"> </w:t>
      </w:r>
      <w:r w:rsidRPr="004D5353">
        <w:rPr>
          <w:u w:val="single"/>
        </w:rPr>
        <w:t>forty</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For persons sixty</w:t>
      </w:r>
      <w:r w:rsidRPr="004D5353">
        <w:noBreakHyphen/>
        <w:t>five years of age or older, the biennial registration fee for a property</w:t>
      </w:r>
      <w:r w:rsidRPr="004D5353">
        <w:noBreakHyphen/>
        <w:t xml:space="preserve">carrying vehicle with a gross weight of six thousand pounds or less is </w:t>
      </w:r>
      <w:r w:rsidRPr="004D5353">
        <w:rPr>
          <w:strike/>
        </w:rPr>
        <w:t>thirty</w:t>
      </w:r>
      <w:r w:rsidRPr="004D5353">
        <w:t xml:space="preserve"> </w:t>
      </w:r>
      <w:r w:rsidRPr="004D5353">
        <w:rPr>
          <w:u w:val="single"/>
        </w:rPr>
        <w:t>forty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(D)</w:t>
      </w:r>
      <w:r w:rsidRPr="004D5353">
        <w:tab/>
        <w:t>For persons who are sixty</w:t>
      </w:r>
      <w:r w:rsidRPr="004D5353">
        <w:noBreakHyphen/>
        <w:t xml:space="preserve">four years of age, the biennial registration fee for a private passenger motor vehicle, excluding trucks, is </w:t>
      </w:r>
      <w:r w:rsidRPr="004D5353">
        <w:rPr>
          <w:strike/>
        </w:rPr>
        <w:t>twenty</w:t>
      </w:r>
      <w:r w:rsidRPr="004D5353">
        <w:rPr>
          <w:strike/>
        </w:rPr>
        <w:noBreakHyphen/>
        <w:t>two</w:t>
      </w:r>
      <w:r w:rsidRPr="004D5353">
        <w:t xml:space="preserve"> </w:t>
      </w:r>
      <w:r w:rsidRPr="004D5353">
        <w:rPr>
          <w:u w:val="single"/>
        </w:rPr>
        <w:t>thirty</w:t>
      </w:r>
      <w:r w:rsidRPr="004D5353">
        <w:rPr>
          <w:u w:val="single"/>
        </w:rPr>
        <w:noBreakHyphen/>
        <w:t>eight</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(E)</w:t>
      </w:r>
      <w:r w:rsidRPr="004D5353">
        <w:tab/>
        <w:t>Applicable truck fees, established by Section 56</w:t>
      </w:r>
      <w:r w:rsidRPr="004D5353">
        <w:noBreakHyphen/>
        <w:t>3</w:t>
      </w:r>
      <w:r w:rsidRPr="004D5353">
        <w:noBreakHyphen/>
        <w:t>660, are not negated by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(F)</w:t>
      </w:r>
      <w:r w:rsidRPr="004D5353">
        <w:tab/>
        <w:t>Annual license plate validation stickers which are issued for nonpermanent license plates on certified South Carolina public law enforcement vehicles must be issued without charge.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(G)</w:t>
      </w:r>
      <w:r w:rsidRPr="004D5353">
        <w:tab/>
      </w:r>
      <w:r w:rsidRPr="004D5353">
        <w:rPr>
          <w:u w:val="single"/>
        </w:rPr>
        <w:t>From each biennial registration and license fee collected, sixteen dollars shall be credited as follows:  fifteen percent to the Department of Transportation State Non</w:t>
      </w:r>
      <w:r w:rsidRPr="004D5353">
        <w:rPr>
          <w:u w:val="single"/>
        </w:rPr>
        <w:noBreakHyphen/>
        <w:t>Federal Aid Highway Fund and the remainder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4.</w:t>
      </w:r>
      <w:r w:rsidRPr="004D5353">
        <w:tab/>
        <w:t>Chapter 3, Title 56 of the 1976 Code is amended by adding: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645.</w:t>
      </w:r>
      <w:r w:rsidRPr="004D5353">
        <w:tab/>
        <w:t>(A)</w:t>
      </w:r>
      <w:r w:rsidRPr="004D5353">
        <w:tab/>
        <w:t>In addition to the registration fees imposed by this chapter, motor vehicles that are powered: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exclusively by electricity, hydrogen, or any fuel other than motor fuel, as defined in Section 12</w:t>
      </w:r>
      <w:r w:rsidRPr="004D5353">
        <w:noBreakHyphen/>
        <w:t>28</w:t>
      </w:r>
      <w:r w:rsidRPr="004D5353">
        <w:noBreakHyphen/>
        <w:t>110(39), that are not subject to motor fuel user fees imposed by Chapter 28, Title 12 shall pay a biennial road user fee of one</w:t>
      </w:r>
      <w:r w:rsidR="00310138">
        <w:t xml:space="preserve"> </w:t>
      </w:r>
      <w:r w:rsidRPr="004D5353">
        <w:t>hundred twenty dollars;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 xml:space="preserve">by a combination of motor fuel subject to motor fuel user fees imposed by Chapter 28, Title 12 and electricity, hydrogen, or any fuel other than motor fuel that are not subject to motor fuel user </w:t>
      </w:r>
      <w:r w:rsidRPr="004D5353">
        <w:lastRenderedPageBreak/>
        <w:t>fees imposed by Chapter 28, Title 12 shall pay a biennial road user fee of sixty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Fifteen percent of the fees collected pursuant to this section shall be credited to the Department of Transportation State Non</w:t>
      </w:r>
      <w:r w:rsidRPr="004D5353">
        <w:noBreakHyphen/>
        <w:t>Federal Aid Highway Fund and the remainder of the fees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Department of Motor Vehicles shall collect this fee at the same time as the vehicle subject to the fee is registered.”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D5353">
        <w:t>SECTION</w:t>
      </w:r>
      <w:r w:rsidRPr="004D5353">
        <w:tab/>
        <w:t>5.</w:t>
      </w:r>
      <w:r w:rsidRPr="004D5353">
        <w:tab/>
      </w:r>
      <w:r w:rsidRPr="004D5353">
        <w:rPr>
          <w:snapToGrid w:val="0"/>
        </w:rPr>
        <w:t>Section 12</w:t>
      </w:r>
      <w:r w:rsidRPr="004D5353">
        <w:rPr>
          <w:snapToGrid w:val="0"/>
        </w:rPr>
        <w:noBreakHyphen/>
        <w:t>36</w:t>
      </w:r>
      <w:r w:rsidRPr="004D5353">
        <w:rPr>
          <w:snapToGrid w:val="0"/>
        </w:rPr>
        <w:noBreakHyphen/>
        <w:t>2110(A)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snapToGrid w:val="0"/>
        </w:rPr>
        <w:tab/>
        <w:t>“Section 12</w:t>
      </w:r>
      <w:r w:rsidRPr="004D5353">
        <w:rPr>
          <w:snapToGrid w:val="0"/>
        </w:rPr>
        <w:noBreakHyphen/>
        <w:t>36</w:t>
      </w:r>
      <w:r w:rsidRPr="004D5353">
        <w:rPr>
          <w:snapToGrid w:val="0"/>
        </w:rPr>
        <w:noBreakHyphen/>
        <w:t>2110.</w:t>
      </w:r>
      <w:r w:rsidRPr="004D5353">
        <w:rPr>
          <w:snapToGrid w:val="0"/>
        </w:rPr>
        <w:tab/>
        <w:t>(A)</w:t>
      </w:r>
      <w:r w:rsidRPr="004D5353">
        <w:rPr>
          <w:snapToGrid w:val="0"/>
          <w:u w:val="single"/>
        </w:rPr>
        <w:t>(1)</w:t>
      </w:r>
      <w:r w:rsidRPr="004D5353">
        <w:rPr>
          <w:snapToGrid w:val="0"/>
        </w:rPr>
        <w:tab/>
      </w:r>
      <w:r w:rsidRPr="004D5353">
        <w:rPr>
          <w:rFonts w:eastAsia="Calibri"/>
        </w:rPr>
        <w:t xml:space="preserve">The maximum tax imposed by this chapter is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for each sale made after June 30, 1984, or lease executed after August 31, 1985, of each:</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(1)</w:t>
      </w:r>
      <w:r w:rsidRPr="004D5353">
        <w:rPr>
          <w:rFonts w:eastAsia="Calibri"/>
          <w:u w:val="single"/>
        </w:rPr>
        <w:t>(a)</w:t>
      </w:r>
      <w:r w:rsidRPr="004D5353">
        <w:rPr>
          <w:rFonts w:eastAsia="Calibri"/>
        </w:rPr>
        <w:tab/>
        <w:t>aircraft, including unassembled aircraft which is to be assembled by the purchaser, but not items to be added to the unassembled aircraft;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(2)</w:t>
      </w:r>
      <w:r w:rsidRPr="004D5353">
        <w:rPr>
          <w:rFonts w:eastAsia="Calibri"/>
          <w:u w:val="single"/>
        </w:rPr>
        <w:t>(b)</w:t>
      </w:r>
      <w:r w:rsidRPr="004D5353">
        <w:rPr>
          <w:rFonts w:eastAsia="Calibri"/>
        </w:rPr>
        <w:tab/>
        <w:t>motor vehicle;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(3)</w:t>
      </w:r>
      <w:r w:rsidRPr="004D5353">
        <w:rPr>
          <w:rFonts w:eastAsia="Calibri"/>
          <w:u w:val="single"/>
        </w:rPr>
        <w:t>(c)</w:t>
      </w:r>
      <w:r w:rsidRPr="004D5353">
        <w:rPr>
          <w:rFonts w:eastAsia="Calibri"/>
        </w:rPr>
        <w:tab/>
        <w:t>motorcycle;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(4)</w:t>
      </w:r>
      <w:r w:rsidRPr="004D5353">
        <w:rPr>
          <w:rFonts w:eastAsia="Calibri"/>
          <w:u w:val="single"/>
        </w:rPr>
        <w:t>(d)</w:t>
      </w:r>
      <w:r w:rsidRPr="004D5353">
        <w:rPr>
          <w:rFonts w:eastAsia="Calibri"/>
        </w:rPr>
        <w:tab/>
        <w:t>boat;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(5)</w:t>
      </w:r>
      <w:r w:rsidRPr="004D5353">
        <w:rPr>
          <w:rFonts w:eastAsia="Calibri"/>
          <w:u w:val="single"/>
        </w:rPr>
        <w:t>(e)</w:t>
      </w:r>
      <w:r w:rsidRPr="004D5353">
        <w:rPr>
          <w:rFonts w:eastAsia="Calibri"/>
        </w:rPr>
        <w:tab/>
        <w:t>trailer or semitrailer, pulled by a truck tractor, as defined in Section 56</w:t>
      </w:r>
      <w:r w:rsidRPr="004D5353">
        <w:rPr>
          <w:rFonts w:eastAsia="Calibri"/>
        </w:rPr>
        <w:noBreakHyphen/>
        <w:t>3</w:t>
      </w:r>
      <w:r w:rsidRPr="004D5353">
        <w:rPr>
          <w:rFonts w:eastAsia="Calibri"/>
        </w:rPr>
        <w:noBreakHyphen/>
        <w:t>20, and horse trailers, but not including house trailers or campers as defined in Section 56</w:t>
      </w:r>
      <w:r w:rsidRPr="004D5353">
        <w:rPr>
          <w:rFonts w:eastAsia="Calibri"/>
        </w:rPr>
        <w:noBreakHyphen/>
        <w:t>3</w:t>
      </w:r>
      <w:r w:rsidRPr="004D5353">
        <w:rPr>
          <w:rFonts w:eastAsia="Calibri"/>
        </w:rPr>
        <w:noBreakHyphen/>
        <w:t>710 or a fire safety education trailer;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(6)</w:t>
      </w:r>
      <w:r w:rsidRPr="004D5353">
        <w:rPr>
          <w:rFonts w:eastAsia="Calibri"/>
          <w:u w:val="single"/>
        </w:rPr>
        <w:t>(f)</w:t>
      </w:r>
      <w:r w:rsidRPr="004D5353">
        <w:rPr>
          <w:rFonts w:eastAsia="Calibri"/>
        </w:rPr>
        <w:tab/>
        <w:t>recreational vehicle, including tent campers, travel trailer, park model, park trailer, motor home, and fifth wheel; or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(7)</w:t>
      </w:r>
      <w:r w:rsidRPr="004D5353">
        <w:rPr>
          <w:rFonts w:eastAsia="Calibri"/>
          <w:u w:val="single"/>
        </w:rPr>
        <w:t>(g)</w:t>
      </w:r>
      <w:r w:rsidRPr="004D5353">
        <w:rPr>
          <w:rFonts w:eastAsia="Calibri"/>
        </w:rPr>
        <w:tab/>
        <w:t>self</w:t>
      </w:r>
      <w:r w:rsidRPr="004D5353">
        <w:rPr>
          <w:rFonts w:eastAsia="Calibri"/>
        </w:rPr>
        <w:noBreakHyphen/>
        <w:t>propelled light construction equipment with compatible attachments limited to a maximum of one hundred sixty net engine horsepower.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u w:val="single"/>
        </w:rPr>
        <w:t>(2)</w:t>
      </w:r>
      <w:r w:rsidRPr="004D5353">
        <w:rPr>
          <w:rFonts w:eastAsia="Calibri"/>
        </w:rPr>
        <w:tab/>
        <w:t xml:space="preserve">In the case of a lease, the total tax rate required by </w:t>
      </w:r>
      <w:r w:rsidRPr="004D5353">
        <w:rPr>
          <w:rFonts w:eastAsia="Calibri"/>
          <w:strike/>
        </w:rPr>
        <w:t>law</w:t>
      </w:r>
      <w:r w:rsidRPr="004D5353">
        <w:rPr>
          <w:rFonts w:eastAsia="Calibri"/>
        </w:rPr>
        <w:t xml:space="preserve"> </w:t>
      </w:r>
      <w:r w:rsidRPr="004D5353">
        <w:rPr>
          <w:rFonts w:eastAsia="Calibri"/>
          <w:u w:val="single"/>
        </w:rPr>
        <w:t>this section</w:t>
      </w:r>
      <w:r w:rsidRPr="004D5353">
        <w:rPr>
          <w:rFonts w:eastAsia="Calibri"/>
        </w:rPr>
        <w:t xml:space="preserve"> applies on each payment until the total tax paid equals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rPr>
          <w:rFonts w:eastAsia="Calibri"/>
        </w:rPr>
        <w:tab/>
      </w:r>
      <w:r w:rsidRPr="004D5353">
        <w:rPr>
          <w:rFonts w:eastAsia="Calibri"/>
        </w:rPr>
        <w:tab/>
      </w:r>
      <w:r w:rsidRPr="004D5353">
        <w:rPr>
          <w:rFonts w:eastAsia="Calibri"/>
          <w:u w:val="single"/>
        </w:rPr>
        <w:t>(3)</w:t>
      </w:r>
      <w:r w:rsidRPr="004D5353">
        <w:rPr>
          <w:rFonts w:eastAsia="Calibri"/>
        </w:rPr>
        <w:tab/>
      </w:r>
      <w:r w:rsidRPr="004D5353">
        <w:rPr>
          <w:u w:val="single"/>
        </w:rPr>
        <w:t>Beginning with Fiscal Year 2016</w:t>
      </w:r>
      <w:r w:rsidRPr="004D5353">
        <w:rPr>
          <w:u w:val="single"/>
        </w:rPr>
        <w:noBreakHyphen/>
        <w:t>17:</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tab/>
      </w:r>
      <w:r w:rsidRPr="004D5353">
        <w:tab/>
      </w:r>
      <w:r w:rsidRPr="004D5353">
        <w:tab/>
      </w:r>
      <w:r w:rsidRPr="004D5353">
        <w:rPr>
          <w:u w:val="single"/>
        </w:rPr>
        <w:t>(a)</w:t>
      </w:r>
      <w:r w:rsidRPr="004D5353">
        <w:tab/>
      </w:r>
      <w:r w:rsidRPr="004D5353">
        <w:rPr>
          <w:u w:val="single"/>
        </w:rPr>
        <w:t>the first twenty percent of revenue generated from the first three hundred dollars of the maximum imposed tax pursuant to this section shall be credited to the South Carolina Education Improvement Act Fund;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rPr>
          <w:rFonts w:eastAsia="Calibri"/>
        </w:rPr>
        <w:tab/>
      </w:r>
      <w:r w:rsidRPr="004D5353">
        <w:tab/>
      </w:r>
      <w:r w:rsidRPr="004D5353">
        <w:tab/>
      </w:r>
      <w:r w:rsidRPr="004D5353">
        <w:rPr>
          <w:u w:val="single"/>
        </w:rPr>
        <w:t>(b)</w:t>
      </w:r>
      <w:r w:rsidRPr="004D5353">
        <w:tab/>
      </w:r>
      <w:r w:rsidRPr="004D5353">
        <w:rPr>
          <w:u w:val="single"/>
        </w:rPr>
        <w:t>from the remainder of the revenue generated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lastRenderedPageBreak/>
        <w:tab/>
      </w:r>
      <w:r w:rsidRPr="004D5353">
        <w:tab/>
      </w:r>
      <w:r w:rsidRPr="004D5353">
        <w:tab/>
      </w:r>
      <w:r w:rsidRPr="004D5353">
        <w:tab/>
      </w:r>
      <w:r w:rsidRPr="004D5353">
        <w:rPr>
          <w:u w:val="single"/>
        </w:rPr>
        <w:t>(i)</w:t>
      </w:r>
      <w:r w:rsidRPr="004D5353">
        <w:rPr>
          <w:u w:val="single"/>
        </w:rPr>
        <w:tab/>
      </w:r>
      <w:r w:rsidRPr="004D5353">
        <w:tab/>
      </w:r>
      <w:r w:rsidRPr="004D5353">
        <w:rPr>
          <w:u w:val="single"/>
        </w:rPr>
        <w:t>fifteen percent shall be credited to the Department of Transportation State Non</w:t>
      </w:r>
      <w:r w:rsidRPr="004D5353">
        <w:rPr>
          <w:u w:val="single"/>
        </w:rPr>
        <w:noBreakHyphen/>
        <w:t>Federal Aid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rsidRPr="004D5353">
        <w:tab/>
      </w:r>
      <w:r w:rsidRPr="004D5353">
        <w:tab/>
      </w:r>
      <w:r w:rsidRPr="004D5353">
        <w:tab/>
      </w:r>
      <w:r w:rsidRPr="004D5353">
        <w:tab/>
      </w:r>
      <w:r w:rsidRPr="004D5353">
        <w:rPr>
          <w:u w:val="single"/>
        </w:rPr>
        <w:t>(ii)</w:t>
      </w:r>
      <w:r w:rsidRPr="004D5353">
        <w:tab/>
      </w:r>
      <w:r w:rsidRPr="004D5353">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tab/>
      </w:r>
      <w:r w:rsidRPr="004D5353">
        <w:rPr>
          <w:u w:val="single"/>
        </w:rPr>
        <w:t>(c)</w:t>
      </w:r>
      <w:r w:rsidRPr="004D5353">
        <w:tab/>
      </w:r>
      <w:r w:rsidRPr="004D5353">
        <w:rPr>
          <w:u w:val="single"/>
        </w:rPr>
        <w:t>the revenues transferred to the bank must be from non</w:t>
      </w:r>
      <w:r w:rsidRPr="004D5353">
        <w:rPr>
          <w:u w:val="single"/>
        </w:rPr>
        <w:noBreakHyphen/>
        <w:t>tax sources and must be used solely by the bank to finance road projects which may include the issuance of revenue bonds issued 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4D5353">
        <w:rPr>
          <w:u w:val="single"/>
        </w:rPr>
        <w:noBreakHyphen/>
        <w:t>43</w:t>
      </w:r>
      <w:r w:rsidRPr="004D5353">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6.</w:t>
      </w:r>
      <w:r w:rsidRPr="004D5353">
        <w:tab/>
        <w:t>Section 12</w:t>
      </w:r>
      <w:r w:rsidRPr="004D5353">
        <w:noBreakHyphen/>
        <w:t>36</w:t>
      </w:r>
      <w:r w:rsidRPr="004D5353">
        <w:noBreakHyphen/>
        <w:t>2647 of the 1976 Code is repealed.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7.</w:t>
      </w:r>
      <w:r w:rsidRPr="004D5353">
        <w:tab/>
        <w:t>Any revenues raised pursuant to this act shall not be used to hire additional personnel.</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8.</w:t>
      </w:r>
      <w:r w:rsidRPr="004D535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4D5353">
        <w:rPr>
          <w:u w:color="000000" w:themeColor="text1"/>
        </w:rPr>
        <w:lastRenderedPageBreak/>
        <w:t>or words hereof may be declared to be unconstitutional, invalid, or otherwise ineffective.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9.</w:t>
      </w:r>
      <w:r w:rsidRPr="004D5353">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535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10.</w:t>
      </w:r>
      <w:r w:rsidRPr="004D5353">
        <w:tab/>
        <w:t>This act takes effect upon approval by the Governor.</w:t>
      </w:r>
      <w:r w:rsidRPr="004D5353">
        <w:tab/>
      </w:r>
      <w:r w:rsidRPr="004D5353">
        <w:tab/>
      </w:r>
      <w:r w:rsidRPr="004D5353">
        <w:tab/>
      </w:r>
      <w:r w:rsidRPr="004D5353">
        <w:tab/>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Renumber sections to conform.</w:t>
      </w:r>
    </w:p>
    <w:p w:rsid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title to conform.</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A52F6" w:rsidRDefault="00BA52F6" w:rsidP="00BA52F6">
      <w:pPr>
        <w:tabs>
          <w:tab w:val="left" w:pos="3024"/>
        </w:tabs>
        <w:rPr>
          <w:rFonts w:eastAsiaTheme="minorHAnsi"/>
          <w:szCs w:val="22"/>
        </w:rPr>
      </w:pPr>
      <w:r>
        <w:rPr>
          <w:rFonts w:eastAsiaTheme="minorHAnsi"/>
          <w:szCs w:val="22"/>
        </w:rPr>
        <w:t>Majority favorable.</w:t>
      </w:r>
      <w:r>
        <w:rPr>
          <w:rFonts w:eastAsiaTheme="minorHAnsi"/>
          <w:szCs w:val="22"/>
        </w:rPr>
        <w:tab/>
        <w:t>Minority unfavorable.</w:t>
      </w:r>
    </w:p>
    <w:p w:rsidR="00BA52F6" w:rsidRDefault="00BA52F6" w:rsidP="00BA52F6">
      <w:pPr>
        <w:tabs>
          <w:tab w:val="left" w:pos="3024"/>
        </w:tabs>
        <w:rPr>
          <w:rFonts w:eastAsiaTheme="minorHAnsi"/>
          <w:szCs w:val="22"/>
        </w:rPr>
      </w:pPr>
      <w:r>
        <w:rPr>
          <w:rFonts w:eastAsiaTheme="minorHAnsi"/>
          <w:szCs w:val="22"/>
        </w:rPr>
        <w:t>HUGH K. LEATHERMAN, SR.</w:t>
      </w:r>
      <w:r>
        <w:rPr>
          <w:rFonts w:eastAsiaTheme="minorHAnsi"/>
          <w:szCs w:val="22"/>
        </w:rPr>
        <w:tab/>
        <w:t>KEVIN L. BRYANT</w:t>
      </w:r>
    </w:p>
    <w:p w:rsidR="00BA52F6" w:rsidRDefault="00BA52F6" w:rsidP="00BA52F6">
      <w:pPr>
        <w:tabs>
          <w:tab w:val="left" w:pos="3024"/>
        </w:tabs>
        <w:rPr>
          <w:rFonts w:eastAsiaTheme="minorHAnsi"/>
          <w:szCs w:val="22"/>
        </w:rPr>
      </w:pPr>
      <w:r>
        <w:rPr>
          <w:rFonts w:eastAsiaTheme="minorHAnsi"/>
          <w:szCs w:val="22"/>
        </w:rPr>
        <w:t>For Majority.</w:t>
      </w:r>
      <w:r>
        <w:rPr>
          <w:rFonts w:eastAsiaTheme="minorHAnsi"/>
          <w:szCs w:val="22"/>
        </w:rPr>
        <w:tab/>
        <w:t>THOMAS C. DAVIS</w:t>
      </w:r>
    </w:p>
    <w:p w:rsidR="00BA52F6" w:rsidRDefault="00BA52F6" w:rsidP="00BA52F6">
      <w:pPr>
        <w:tabs>
          <w:tab w:val="left" w:pos="3024"/>
        </w:tabs>
        <w:rPr>
          <w:rFonts w:eastAsiaTheme="minorHAnsi"/>
          <w:szCs w:val="22"/>
        </w:rPr>
      </w:pPr>
      <w:r>
        <w:rPr>
          <w:rFonts w:eastAsiaTheme="minorHAnsi"/>
          <w:szCs w:val="22"/>
        </w:rPr>
        <w:tab/>
        <w:t>For Minority.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BA7F99" w:rsidRDefault="00BA52F6" w:rsidP="00BA52F6">
      <w:pPr>
        <w:rPr>
          <w:b/>
          <w:bCs/>
          <w:szCs w:val="22"/>
        </w:rPr>
      </w:pPr>
      <w:r w:rsidRPr="00BA7F99">
        <w:rPr>
          <w:b/>
          <w:bCs/>
          <w:szCs w:val="22"/>
        </w:rPr>
        <w:t>Fiscal Impact Summary</w:t>
      </w:r>
    </w:p>
    <w:p w:rsidR="00BA52F6" w:rsidRPr="00BA7F99" w:rsidRDefault="00BA52F6" w:rsidP="00BA52F6">
      <w:pPr>
        <w:rPr>
          <w:szCs w:val="22"/>
        </w:rPr>
      </w:pPr>
      <w:r w:rsidRPr="00BA7F99">
        <w:rPr>
          <w:b/>
          <w:szCs w:val="22"/>
        </w:rPr>
        <w:t xml:space="preserve">State General Fund Revenue. </w:t>
      </w:r>
      <w:r w:rsidRPr="00BA7F99">
        <w:rPr>
          <w:szCs w:val="22"/>
        </w:rPr>
        <w:t xml:space="preserve">This bill is expected to reduce </w:t>
      </w:r>
      <w:r>
        <w:rPr>
          <w:szCs w:val="22"/>
        </w:rPr>
        <w:t>general fund</w:t>
      </w:r>
      <w:r w:rsidRPr="00BA7F99">
        <w:rPr>
          <w:szCs w:val="22"/>
        </w:rPr>
        <w:t xml:space="preserve"> sales and use tax revenue by an estimated $61,400,000 in FY 2015-16 as the result of the transfer of sales tax revenue to </w:t>
      </w:r>
      <w:r>
        <w:rPr>
          <w:szCs w:val="22"/>
        </w:rPr>
        <w:t>other fund</w:t>
      </w:r>
      <w:r w:rsidRPr="00BA7F99">
        <w:rPr>
          <w:szCs w:val="22"/>
        </w:rPr>
        <w:t xml:space="preserve">s.  (This transfer would have a corresponding decrease in general fund expenditures.)  This bill would also reduce </w:t>
      </w:r>
      <w:r>
        <w:rPr>
          <w:szCs w:val="22"/>
        </w:rPr>
        <w:t>general fund</w:t>
      </w:r>
      <w:r w:rsidRPr="00BA7F99">
        <w:rPr>
          <w:szCs w:val="22"/>
        </w:rPr>
        <w:t xml:space="preserve"> individual income tax revenue by a total of $1,337,963 in FY 2015-16, $26,848,740 in FY 2016-17, and $48,759,298 in FY 2017-18.</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 xml:space="preserve">Other Funds.  </w:t>
      </w:r>
      <w:r w:rsidRPr="00BA7F99">
        <w:rPr>
          <w:rFonts w:cs="Times New Roman"/>
          <w:sz w:val="22"/>
        </w:rPr>
        <w:t xml:space="preserve">This bill is expected to increase </w:t>
      </w:r>
      <w:r>
        <w:rPr>
          <w:rFonts w:cs="Times New Roman"/>
          <w:sz w:val="22"/>
        </w:rPr>
        <w:t>other fund</w:t>
      </w:r>
      <w:r w:rsidRPr="00BA7F99">
        <w:rPr>
          <w:rFonts w:cs="Times New Roman"/>
          <w:sz w:val="22"/>
        </w:rPr>
        <w:t xml:space="preserve">s for the Department of Transportation from several sources for a net increase of $427,958,631.  Motor fuel user fees are lowered from $0.16 to $0.10 per gallon which reduces revenue by $190,221,506 in FY 2015-16.  An excise tax based on the price of motor fuel is expected to generate $497,880,137*.  The transfer of existing sales tax revenue on the purchase of vehicles is estimated to generate $61,400,000.  Finally, the maximum sales tax cap on motor vehicles </w:t>
      </w:r>
      <w:r w:rsidRPr="00BA7F99">
        <w:rPr>
          <w:rFonts w:cs="Times New Roman"/>
          <w:sz w:val="22"/>
        </w:rPr>
        <w:lastRenderedPageBreak/>
        <w:t>is increased by $200 which is estimated to generate $58,900,000.  These items net a total of $427,958,631.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Local Revenue.</w:t>
      </w:r>
      <w:r w:rsidRPr="00BA7F99">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Local Expenditure. </w:t>
      </w:r>
      <w:r w:rsidRPr="00BA7F99">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BA7F99" w:rsidRDefault="00BA52F6" w:rsidP="00BA52F6">
      <w:pPr>
        <w:jc w:val="center"/>
        <w:rPr>
          <w:rFonts w:eastAsiaTheme="majorEastAsia"/>
          <w:b/>
          <w:bCs/>
          <w:szCs w:val="22"/>
        </w:rPr>
      </w:pPr>
      <w:r w:rsidRPr="00BA7F99">
        <w:rPr>
          <w:rFonts w:eastAsiaTheme="majorEastAsia"/>
          <w:b/>
          <w:bCs/>
          <w:szCs w:val="22"/>
        </w:rPr>
        <w:t>Explanation of Fiscal Impact</w:t>
      </w:r>
    </w:p>
    <w:p w:rsidR="00BA52F6" w:rsidRPr="00BA7F99" w:rsidRDefault="00BA52F6" w:rsidP="00BA52F6">
      <w:pPr>
        <w:rPr>
          <w:b/>
          <w:bCs/>
          <w:szCs w:val="22"/>
        </w:rPr>
      </w:pPr>
      <w:r w:rsidRPr="00BA7F99">
        <w:rPr>
          <w:b/>
          <w:bCs/>
          <w:szCs w:val="22"/>
        </w:rPr>
        <w:t>Explanation of Amendment (March 26, 2015) – By the Ways and Means Committee</w:t>
      </w:r>
    </w:p>
    <w:p w:rsidR="00BA52F6" w:rsidRPr="00BA7F99" w:rsidRDefault="00BA52F6" w:rsidP="00BA52F6">
      <w:pPr>
        <w:rPr>
          <w:b/>
          <w:bCs/>
          <w:szCs w:val="22"/>
        </w:rPr>
      </w:pPr>
      <w:r w:rsidRPr="00BA7F99">
        <w:rPr>
          <w:b/>
          <w:bCs/>
          <w:szCs w:val="22"/>
        </w:rPr>
        <w:t>State Expenditure</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lastRenderedPageBreak/>
        <w:t>Section 12.</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BA7F99" w:rsidRDefault="005518ED"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00BA52F6" w:rsidRPr="00BA7F99">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00BA52F6" w:rsidRPr="00BA7F99">
        <w:rPr>
          <w:bCs/>
          <w:szCs w:val="22"/>
        </w:rPr>
        <w:t xml:space="preserve">the motor fuel user fee revenue for July is to be remitted in August; therefore, additional revenue estimates represent eleven months of a full fiscal year.  </w:t>
      </w:r>
      <w:r w:rsidR="00BA52F6"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15, 16, and 17.</w:t>
      </w:r>
      <w:r w:rsidRPr="00BA7F99">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 xml:space="preserve">for July is remitted in August; therefore, the </w:t>
      </w:r>
      <w:r w:rsidRPr="00BA7F99">
        <w:rPr>
          <w:bCs/>
          <w:szCs w:val="22"/>
        </w:rPr>
        <w:lastRenderedPageBreak/>
        <w:t>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18.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19.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amended bill, the remaining </w:t>
      </w:r>
      <w:r>
        <w:rPr>
          <w:rFonts w:cs="Times New Roman"/>
          <w:sz w:val="22"/>
        </w:rPr>
        <w:t>general fund</w:t>
      </w:r>
      <w:r w:rsidRPr="00BA7F99">
        <w:rPr>
          <w:rFonts w:cs="Times New Roman"/>
          <w:sz w:val="22"/>
        </w:rPr>
        <w:t xml:space="preserve"> allocation of $61,400,000 would be transferred to the State Highway Fund once the </w:t>
      </w:r>
      <w:r>
        <w:rPr>
          <w:rFonts w:cs="Times New Roman"/>
          <w:sz w:val="22"/>
        </w:rPr>
        <w:t>general fund</w:t>
      </w:r>
      <w:r w:rsidRPr="00BA7F99">
        <w:rPr>
          <w:rFonts w:cs="Times New Roman"/>
          <w:sz w:val="22"/>
        </w:rPr>
        <w:t xml:space="preserve"> receives $50,000,000 in these revenues.  This transfer would affect the amount of general funds available for other projects and programs in FY 2015-16. This section also changed the recipient of </w:t>
      </w:r>
      <w:r w:rsidRPr="00BA7F99">
        <w:rPr>
          <w:rFonts w:cs="Times New Roman"/>
          <w:sz w:val="22"/>
        </w:rPr>
        <w:lastRenderedPageBreak/>
        <w:t>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t>Sections 20 and 21.</w:t>
      </w:r>
      <w:r w:rsidRPr="00BA7F99">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w:t>
      </w:r>
      <w:r w:rsidRPr="00BA7F99">
        <w:rPr>
          <w:szCs w:val="22"/>
        </w:rPr>
        <w:lastRenderedPageBreak/>
        <w:t xml:space="preserve">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rPr>
          <w:szCs w:val="22"/>
        </w:rPr>
      </w:pPr>
      <w:r w:rsidRPr="00BA7F99">
        <w:rPr>
          <w:b/>
          <w:szCs w:val="22"/>
        </w:rPr>
        <w:t xml:space="preserve">Section 22. </w:t>
      </w:r>
      <w:r w:rsidRPr="00BA7F99">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BA7F99" w:rsidRDefault="00BA52F6" w:rsidP="00BA52F6">
      <w:pPr>
        <w:rPr>
          <w:szCs w:val="22"/>
        </w:rPr>
      </w:pPr>
      <w:r>
        <w:rPr>
          <w:szCs w:val="22"/>
        </w:rPr>
        <w:tab/>
      </w:r>
      <w:r w:rsidRPr="00BA7F99">
        <w:rPr>
          <w:szCs w:val="22"/>
        </w:rPr>
        <w:t xml:space="preserve">The impact on the </w:t>
      </w:r>
      <w:r>
        <w:rPr>
          <w:szCs w:val="22"/>
        </w:rPr>
        <w:t>general fund</w:t>
      </w:r>
      <w:r w:rsidRPr="00BA7F99">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27.</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BA7F99">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BA7F99" w:rsidRDefault="00BA52F6" w:rsidP="00BA52F6">
      <w:pPr>
        <w:jc w:val="center"/>
        <w:rPr>
          <w:b/>
          <w:bCs/>
          <w:szCs w:val="22"/>
        </w:rPr>
      </w:pPr>
      <w:r w:rsidRPr="00BA7F99">
        <w:rPr>
          <w:b/>
          <w:bCs/>
          <w:szCs w:val="22"/>
        </w:rPr>
        <w:t>Explanation of the bill filed on February 11, 2015</w:t>
      </w:r>
    </w:p>
    <w:p w:rsidR="00BA52F6" w:rsidRPr="00BA7F99" w:rsidRDefault="00BA52F6" w:rsidP="00BA52F6">
      <w:pPr>
        <w:rPr>
          <w:b/>
          <w:bCs/>
          <w:szCs w:val="22"/>
        </w:rPr>
      </w:pPr>
      <w:r w:rsidRPr="00BA7F99">
        <w:rPr>
          <w:b/>
          <w:bCs/>
          <w:szCs w:val="22"/>
        </w:rPr>
        <w:t>State Expenditure</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BA52F6">
      <w:pPr>
        <w:rPr>
          <w:bCs/>
          <w:szCs w:val="22"/>
        </w:rPr>
      </w:pPr>
      <w:r w:rsidRPr="00BA7F99">
        <w:rPr>
          <w:b/>
          <w:szCs w:val="22"/>
        </w:rPr>
        <w:t>Section 10.</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w:t>
      </w:r>
      <w:r w:rsidRPr="00BA7F99">
        <w:rPr>
          <w:szCs w:val="22"/>
        </w:rPr>
        <w:lastRenderedPageBreak/>
        <w:t xml:space="preserve">$24,296,006 in FY 2018-19.  Finally, beginning July 1, 2020, a total of $0.06 per gallon of gasoline would be distributed to county “C” funds.  The additional distribution for FY 2020-21 is estimated to be $23,425,240.  As a result of this start date, </w:t>
      </w:r>
      <w:r w:rsidRPr="00BA7F99">
        <w:rPr>
          <w:bCs/>
          <w:szCs w:val="22"/>
        </w:rPr>
        <w:t xml:space="preserve">the motor fuel user fee revenue for July is to be remitted in August; therefore, additional revenue estimates represent eleven months of a full fiscal year.  </w:t>
      </w:r>
      <w:r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12 and 13.</w:t>
      </w:r>
      <w:r w:rsidRPr="00BA7F99">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for July is remitted in August; therefore, the 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15.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16.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bill, the remaining </w:t>
      </w:r>
      <w:r>
        <w:rPr>
          <w:rFonts w:cs="Times New Roman"/>
          <w:sz w:val="22"/>
        </w:rPr>
        <w:t>general fund</w:t>
      </w:r>
      <w:r w:rsidRPr="00BA7F99">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BA7F99" w:rsidRDefault="00BA52F6" w:rsidP="00BA52F6">
      <w:pPr>
        <w:rPr>
          <w:szCs w:val="22"/>
        </w:rPr>
      </w:pPr>
      <w:r w:rsidRPr="00BA7F99">
        <w:rPr>
          <w:b/>
          <w:szCs w:val="22"/>
        </w:rPr>
        <w:t>Section 17 and 18.</w:t>
      </w:r>
      <w:r w:rsidRPr="00BA7F99">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w:t>
      </w:r>
      <w:r w:rsidRPr="00BA7F99">
        <w:rPr>
          <w:szCs w:val="22"/>
        </w:rPr>
        <w:lastRenderedPageBreak/>
        <w:t xml:space="preserve">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21.</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BA52F6" w:rsidRDefault="00BA52F6" w:rsidP="00BA52F6">
      <w:pPr>
        <w:tabs>
          <w:tab w:val="left" w:pos="720"/>
        </w:tabs>
        <w:jc w:val="left"/>
        <w:rPr>
          <w:b/>
          <w:bCs/>
          <w:sz w:val="10"/>
          <w:szCs w:val="10"/>
        </w:rPr>
      </w:pPr>
      <w:r>
        <w:rPr>
          <w:b/>
          <w:bCs/>
          <w:sz w:val="10"/>
          <w:szCs w:val="10"/>
        </w:rPr>
        <w:t>ESTIMATE OF TAX YEAR 2016 INCOME TAX ADJUSTMENT BY INCREASING BRACKETS FROM $2,940 TO $3,080</w:t>
      </w:r>
    </w:p>
    <w:p w:rsidR="00BA52F6" w:rsidRDefault="00BA52F6" w:rsidP="00BA52F6">
      <w:pPr>
        <w:tabs>
          <w:tab w:val="left" w:pos="10741"/>
          <w:tab w:val="left" w:pos="11980"/>
          <w:tab w:val="left" w:pos="13696"/>
        </w:tabs>
        <w:jc w:val="left"/>
        <w:rPr>
          <w:sz w:val="10"/>
          <w:szCs w:val="10"/>
        </w:rPr>
      </w:pPr>
      <w:r>
        <w:rPr>
          <w:b/>
          <w:bCs/>
          <w:sz w:val="10"/>
          <w:szCs w:val="10"/>
        </w:rPr>
        <w:t>Objective: Increase tax brackets from $2,940 to $3,080 with rates unchanged.</w:t>
      </w:r>
    </w:p>
    <w:p w:rsidR="00BA52F6" w:rsidRPr="00853690" w:rsidRDefault="00BA52F6" w:rsidP="00BA52F6">
      <w:pPr>
        <w:tabs>
          <w:tab w:val="left" w:pos="720"/>
        </w:tabs>
        <w:jc w:val="left"/>
        <w:rPr>
          <w:b/>
          <w:bCs/>
          <w:sz w:val="10"/>
          <w:szCs w:val="10"/>
        </w:rPr>
      </w:pPr>
      <w:r w:rsidRPr="00853690">
        <w:rPr>
          <w:bCs/>
          <w:sz w:val="10"/>
          <w:szCs w:val="10"/>
        </w:rPr>
        <w:t xml:space="preserve">   </w:t>
      </w:r>
      <w:r w:rsidRPr="00853690">
        <w:rPr>
          <w:b/>
          <w:bCs/>
          <w:sz w:val="10"/>
          <w:szCs w:val="10"/>
        </w:rPr>
        <w:t>With these brackets and rates, 100% of filers have a lower or unchanged liability and the General Fund is impact is ($ 25,485,000).</w:t>
      </w:r>
    </w:p>
    <w:p w:rsidR="00BA52F6" w:rsidRPr="00853690"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53690">
        <w:rPr>
          <w:b/>
          <w:bCs/>
          <w:sz w:val="10"/>
          <w:szCs w:val="10"/>
        </w:rPr>
        <w:tab/>
      </w:r>
      <w:r w:rsidRPr="00853690">
        <w:rPr>
          <w:b/>
          <w:bCs/>
          <w:sz w:val="10"/>
          <w:szCs w:val="10"/>
          <w:u w:val="single"/>
        </w:rPr>
        <w:t>Current Tax Structure</w:t>
      </w:r>
      <w:r w:rsidRPr="00853690">
        <w:rPr>
          <w:b/>
          <w:bCs/>
          <w:sz w:val="10"/>
          <w:szCs w:val="10"/>
        </w:rPr>
        <w:tab/>
      </w:r>
      <w:r w:rsidRPr="00853690">
        <w:rPr>
          <w:b/>
          <w:bCs/>
          <w:sz w:val="10"/>
          <w:szCs w:val="10"/>
          <w:u w:val="single"/>
        </w:rPr>
        <w:t>Estimate of Adjusted Tax Structure</w:t>
      </w:r>
      <w:r w:rsidRPr="00853690">
        <w:rPr>
          <w:b/>
          <w:bCs/>
          <w:sz w:val="10"/>
          <w:szCs w:val="10"/>
        </w:rPr>
        <w:tab/>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lastRenderedPageBreak/>
        <w:t>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BA52F6" w:rsidRPr="00084A97" w:rsidRDefault="00BA52F6" w:rsidP="00BA52F6">
      <w:pPr>
        <w:jc w:val="left"/>
        <w:rPr>
          <w:b/>
          <w:bCs/>
          <w:sz w:val="10"/>
          <w:szCs w:val="10"/>
        </w:rPr>
      </w:pPr>
      <w:r w:rsidRPr="00084A97">
        <w:rPr>
          <w:b/>
          <w:bCs/>
          <w:sz w:val="10"/>
          <w:szCs w:val="10"/>
        </w:rPr>
        <w:t>ESTIMATE OF TAX YEAR 2017 INCOME TAX ADJUSTMENT BY INCREASING BRACKETS FROM $2,990 TO $3,270</w:t>
      </w:r>
    </w:p>
    <w:p w:rsidR="00BA52F6" w:rsidRPr="00084A97" w:rsidRDefault="00BA52F6" w:rsidP="00BA52F6">
      <w:pPr>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BA52F6" w:rsidRPr="00B44538" w:rsidRDefault="00BA52F6" w:rsidP="00BA52F6">
      <w:pPr>
        <w:tabs>
          <w:tab w:val="left" w:pos="10741"/>
          <w:tab w:val="left" w:pos="11980"/>
          <w:tab w:val="left" w:pos="13696"/>
        </w:tabs>
        <w:jc w:val="left"/>
        <w:rPr>
          <w:b/>
          <w:bCs/>
          <w:sz w:val="10"/>
          <w:szCs w:val="10"/>
        </w:rPr>
      </w:pPr>
      <w:r w:rsidRPr="00B44538">
        <w:rPr>
          <w:b/>
          <w:bCs/>
          <w:sz w:val="10"/>
          <w:szCs w:val="10"/>
        </w:rPr>
        <w:t xml:space="preserve">   With these brackets and rates, 100% of filers have a lower or unchanged liability and the General Fund is impact is ($ 51,461,000).</w:t>
      </w:r>
    </w:p>
    <w:p w:rsidR="00BA52F6" w:rsidRPr="00B44538"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B44538">
        <w:rPr>
          <w:sz w:val="10"/>
          <w:szCs w:val="10"/>
        </w:rPr>
        <w:tab/>
      </w:r>
      <w:r w:rsidRPr="00B44538">
        <w:rPr>
          <w:b/>
          <w:bCs/>
          <w:sz w:val="10"/>
          <w:szCs w:val="10"/>
          <w:u w:val="single"/>
        </w:rPr>
        <w:t>Current Tax Structure</w:t>
      </w:r>
      <w:r w:rsidRPr="00B44538">
        <w:rPr>
          <w:b/>
          <w:bCs/>
          <w:sz w:val="10"/>
          <w:szCs w:val="10"/>
        </w:rPr>
        <w:tab/>
      </w:r>
      <w:r w:rsidRPr="00B44538">
        <w:rPr>
          <w:b/>
          <w:bCs/>
          <w:sz w:val="10"/>
          <w:szCs w:val="10"/>
          <w:u w:val="single"/>
        </w:rPr>
        <w:t>Estimate of Adjusted Tax Structure</w:t>
      </w:r>
      <w:r w:rsidRPr="00B44538">
        <w:rPr>
          <w:b/>
          <w:bCs/>
          <w:sz w:val="10"/>
          <w:szCs w:val="10"/>
        </w:rPr>
        <w:tab/>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lastRenderedPageBreak/>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BA52F6" w:rsidRPr="00084A97" w:rsidRDefault="00BA52F6" w:rsidP="00BA52F6">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BA52F6" w:rsidRP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EB6795" w:rsidRDefault="00BA52F6" w:rsidP="00BA52F6">
      <w:pPr>
        <w:rPr>
          <w:b/>
          <w:bCs/>
          <w:szCs w:val="22"/>
        </w:rPr>
      </w:pPr>
      <w:r w:rsidRPr="00EB6795">
        <w:rPr>
          <w:b/>
          <w:bCs/>
          <w:szCs w:val="22"/>
        </w:rPr>
        <w:t>Fiscal Impact Summary</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State General Fund Revenue. </w:t>
      </w:r>
      <w:r w:rsidRPr="00EB6795">
        <w:rPr>
          <w:rFonts w:cs="Times New Roman"/>
          <w:sz w:val="22"/>
        </w:rPr>
        <w:t xml:space="preserve">This bill as amended is expected to reduce </w:t>
      </w:r>
      <w:r>
        <w:rPr>
          <w:rFonts w:cs="Times New Roman"/>
          <w:sz w:val="22"/>
        </w:rPr>
        <w:t>general fund</w:t>
      </w:r>
      <w:r w:rsidRPr="00EB6795">
        <w:rPr>
          <w:rFonts w:cs="Times New Roman"/>
          <w:sz w:val="22"/>
        </w:rPr>
        <w:t xml:space="preserve"> sales and use tax revenue by an estimated $50,000,000 in FY 2015-16 as the result of the transfer of sales tax revenue to </w:t>
      </w:r>
      <w:r>
        <w:rPr>
          <w:rFonts w:cs="Times New Roman"/>
          <w:sz w:val="22"/>
        </w:rPr>
        <w:t>other fund</w:t>
      </w:r>
      <w:r w:rsidRPr="00EB6795">
        <w:rPr>
          <w:rFonts w:cs="Times New Roman"/>
          <w:sz w:val="22"/>
        </w:rPr>
        <w:t xml:space="preserve">s.  (This transfer would have a corresponding decrease in </w:t>
      </w:r>
      <w:r>
        <w:rPr>
          <w:rFonts w:cs="Times New Roman"/>
          <w:sz w:val="22"/>
        </w:rPr>
        <w:t>general fund</w:t>
      </w:r>
      <w:r w:rsidRPr="00EB6795">
        <w:rPr>
          <w:rFonts w:cs="Times New Roman"/>
          <w:sz w:val="22"/>
        </w:rPr>
        <w:t xml:space="preserve"> expenditures.)  This bill would also reduce </w:t>
      </w:r>
      <w:r>
        <w:rPr>
          <w:rFonts w:cs="Times New Roman"/>
          <w:sz w:val="22"/>
        </w:rPr>
        <w:t>general fund</w:t>
      </w:r>
      <w:r w:rsidRPr="00EB6795">
        <w:rPr>
          <w:rFonts w:cs="Times New Roman"/>
          <w:sz w:val="22"/>
        </w:rPr>
        <w:t xml:space="preserve"> individual income tax revenue by a total of $1,337,963 in FY 2015-16, $26,848,740 in FY 2016-17, and $48,759,298 in FY 2017-18.</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Other Funds.  </w:t>
      </w:r>
      <w:r w:rsidRPr="00EB6795">
        <w:rPr>
          <w:rFonts w:cs="Times New Roman"/>
          <w:sz w:val="22"/>
        </w:rPr>
        <w:t xml:space="preserve">This bill as amended is expected to increase </w:t>
      </w:r>
      <w:r>
        <w:rPr>
          <w:rFonts w:cs="Times New Roman"/>
          <w:sz w:val="22"/>
        </w:rPr>
        <w:t>other fund</w:t>
      </w:r>
      <w:r w:rsidRPr="00EB6795">
        <w:rPr>
          <w:rFonts w:cs="Times New Roman"/>
          <w:sz w:val="22"/>
        </w:rPr>
        <w:t xml:space="preserve">s for the Department of Transportation from several sources for a net increase of $437,335,843.  Motor fuel user fees are lowered from $0.16 to $0.10 per gallon which reduces revenue by $190,221,506 in FY 2015-16.  An excise tax based on the price of motor fuel is expected to generate $507,257,349*.  The transfer of existing sales tax revenue on the purchase of vehicles is estimated to generate $61,400,000.  Finally, the maximum sales tax cap on motor vehicles is increased by $200 per vehicle which is estimated to generate $58,900,000.  These items net a total of $437,335,843.  This amount does not reflect the potential reallocation of any motor fuel user fee collections that may be distributed to the State </w:t>
      </w:r>
      <w:r w:rsidRPr="00EB6795">
        <w:rPr>
          <w:rFonts w:cs="Times New Roman"/>
          <w:sz w:val="22"/>
        </w:rPr>
        <w:lastRenderedPageBreak/>
        <w:t>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Local Revenue.</w:t>
      </w:r>
      <w:r w:rsidRPr="00EB6795">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Local Expenditure. </w:t>
      </w:r>
      <w:r w:rsidRPr="00EB6795">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imes New Roman"/>
          <w:b/>
          <w:bCs/>
          <w:sz w:val="22"/>
        </w:rPr>
      </w:pPr>
      <w:r w:rsidRPr="00EB6795">
        <w:rPr>
          <w:rFonts w:eastAsiaTheme="majorEastAsia" w:cs="Times New Roman"/>
          <w:b/>
          <w:bCs/>
          <w:sz w:val="22"/>
        </w:rPr>
        <w:t>Explanation of Fiscal Impact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(April 15, 2015) – By the House of Representatives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57-3-275 is added so that by September 1, 2015 and each September first thereafter, the Department of Transportation shall transfer $25,000,000 from the State Highway Fund to the County Transportation Fund.  This distribution will be disbursed equally pursuant to Section 12-28-2740 and must be expended solely on state-owned roads.  This transfer would not affect </w:t>
      </w:r>
      <w:r>
        <w:rPr>
          <w:rFonts w:cs="Times New Roman"/>
          <w:bCs/>
          <w:sz w:val="22"/>
        </w:rPr>
        <w:t>general fund</w:t>
      </w:r>
      <w:r w:rsidRPr="00EB6795">
        <w:rPr>
          <w:rFonts w:cs="Times New Roman"/>
          <w:bCs/>
          <w:sz w:val="22"/>
        </w:rPr>
        <w:t xml:space="preserve">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12-28-410 is amended so that the wholesale price used to determine the excise tax rate is effective for the entire calendar year and is based on the wholesale price of motor fuels in the twelve month period from the September thirtieth immediately preceding the upcoming fiscal year and the September thirtieth of the preceding calendar year.  Based on data from the U.S. Department of Energy, the average wholesale prices from September 30, 2013 to September 30, 2014 were $2.71 and $2.98 for gasoline and special fuel, respectively.  </w:t>
      </w:r>
      <w:r w:rsidRPr="00EB6795">
        <w:rPr>
          <w:rFonts w:cs="Times New Roman"/>
          <w:sz w:val="22"/>
        </w:rPr>
        <w:t xml:space="preserve">As a result, an average wholesale price of $2.71 per gallon of gasoline and $2.98 per gallon of diesel fuel was </w:t>
      </w:r>
      <w:r w:rsidRPr="00EB6795">
        <w:rPr>
          <w:rFonts w:cs="Times New Roman"/>
          <w:sz w:val="22"/>
        </w:rPr>
        <w:lastRenderedPageBreak/>
        <w:t xml:space="preserve">used for this estimate and based upon the current excise tax collections a relative weight of 78.67% was given to gasoline and 21.33% to diesel to create a weighted average of the wholesale price of $2.77.  Applying the cumulative sales tax rate to this weighted average wholesale price results in an excise tax of $0.166 per gallon of motor fuel.  Pursuant to this section, the excise tax rate may not exceed $0.16 per gallon of fuel; therefore, it is set at a rate of $0.16 per gallon of motor fuel.  Based upon these figures, the total motor fuel excise tax revenue is expected to raise $507,257,349 in FY 2015-16.  Actual collections for FY 2015-16 and each year thereafter, will depend on the actual wholesale prices of motor fuel in the applicable periods.  This change would take effect July 1, 2015.  As a result of this start date, </w:t>
      </w:r>
      <w:r w:rsidRPr="00EB6795">
        <w:rPr>
          <w:rFonts w:cs="Times New Roman"/>
          <w:bCs/>
          <w:sz w:val="22"/>
        </w:rPr>
        <w:t>the motor fuel excise taxes charged in July will be remitted in August; therefore, the estimate for FY 2015-16 represents eleven months for the first fiscal year.  A full fiscal year estimate is $553,371,654.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lastRenderedPageBreak/>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an estimated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Currently, Act 98 of 2013 allows fifty percent of the revenues derived from the sale of motor vehicles pursuant to Sections 12-36-2620(1) and 12-36-2640(1) to be redirected from the state public school building fund and credited to the State Non-</w:t>
      </w:r>
      <w:r w:rsidRPr="00EB6795">
        <w:rPr>
          <w:rFonts w:cs="Times New Roman"/>
          <w:sz w:val="22"/>
        </w:rPr>
        <w:lastRenderedPageBreak/>
        <w:t xml:space="preserve">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Pursuant to sub item (C), the amount transferred to the State Highway Fund, however, may not exceed $50,000,000 in FY 2015-16 only.  In FY 2016-17, and each fiscal year thereafter, the State Highway Fund would receive up to $50,000,000 and any amounts over $50,000,000 of the revenues from the sale, use, and titling of a motor vehicle.  This would include an estimated $11,400,000 in FY 2016-17.  This transfer would affect the amount of general fund revenue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w:t>
      </w:r>
      <w:r w:rsidRPr="00EB6795">
        <w:rPr>
          <w:rFonts w:cs="Times New Roman"/>
          <w:sz w:val="22"/>
        </w:rPr>
        <w:lastRenderedPageBreak/>
        <w:t xml:space="preserve">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In sum, the net estimated impact from this bill on motor fuel revenue from the imposed excise tax and the reduced user fee is </w:t>
      </w:r>
      <w:r w:rsidRPr="00EB6795">
        <w:rPr>
          <w:szCs w:val="22"/>
        </w:rPr>
        <w:lastRenderedPageBreak/>
        <w:t>$307,658,631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The Municipal Association.  </w:t>
      </w:r>
      <w:r w:rsidRPr="00EB6795">
        <w:rPr>
          <w:rFonts w:cs="Times New Roman"/>
          <w:sz w:val="22"/>
        </w:rPr>
        <w:t>This amendment, as passed by the House of Representatives, amends Section 12 which allows the Department of Transportation to transfer certain state roads to political subdivisions.  The bill as originally filed, allowed the transfer of state roads to counties.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EB6795">
        <w:rPr>
          <w:rFonts w:cs="Times New Roman"/>
          <w:sz w:val="22"/>
        </w:rPr>
        <w:t xml:space="preserve">The Revenue and Fiscal Affairs Office contacted the Municipal Association of South Carolina regarding the expenditure impact of this amendment.  The Municipal Association responded to our request but could not provide an estimate on the expenditure impact of this amendment.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(March 26, 2015) – By the Ways and Means Committee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00B45DBC">
        <w:rPr>
          <w:rFonts w:cs="Times New Roman"/>
          <w:bCs/>
          <w:sz w:val="22"/>
        </w:rPr>
        <w:t>G</w:t>
      </w:r>
      <w:r>
        <w:rPr>
          <w:rFonts w:cs="Times New Roman"/>
          <w:bCs/>
          <w:sz w:val="22"/>
        </w:rPr>
        <w:t>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w:t>
      </w:r>
      <w:r w:rsidRPr="00EB6795">
        <w:rPr>
          <w:szCs w:val="22"/>
        </w:rPr>
        <w:lastRenderedPageBreak/>
        <w:t xml:space="preserve">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w:t>
      </w:r>
      <w:r w:rsidRPr="00EB6795">
        <w:rPr>
          <w:rFonts w:cs="Times New Roman"/>
          <w:sz w:val="22"/>
        </w:rPr>
        <w:lastRenderedPageBreak/>
        <w:t>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w:t>
      </w:r>
      <w:r w:rsidRPr="00EB6795">
        <w:rPr>
          <w:szCs w:val="22"/>
        </w:rPr>
        <w:lastRenderedPageBreak/>
        <w:t xml:space="preserve">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In sum, the net estimated impact from this bill on motor fuel revenue from the imposed excise tax and the reduced user fee is $307,658,631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w:t>
      </w:r>
      <w:r w:rsidRPr="00EB6795">
        <w:rPr>
          <w:szCs w:val="22"/>
        </w:rPr>
        <w:lastRenderedPageBreak/>
        <w:t xml:space="preserve">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the bill filed on February 11,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t>General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BA52F6">
      <w:pPr>
        <w:rPr>
          <w:bCs/>
          <w:szCs w:val="22"/>
        </w:rPr>
      </w:pPr>
      <w:r w:rsidRPr="00EB6795">
        <w:rPr>
          <w:b/>
          <w:szCs w:val="22"/>
        </w:rPr>
        <w:t>Section 10.</w:t>
      </w:r>
      <w:r w:rsidRPr="00EB6795">
        <w:rPr>
          <w:szCs w:val="22"/>
        </w:rPr>
        <w:t xml:space="preserve"> This section amends Article 1 of Title 57 by changing the amount of the motor fuel user fee collections that are allocated to the State Secondary “C” Fund Program.  This section provides a </w:t>
      </w:r>
      <w:r w:rsidRPr="00EB6795">
        <w:rPr>
          <w:szCs w:val="22"/>
        </w:rPr>
        <w:lastRenderedPageBreak/>
        <w:t xml:space="preserve">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12 and 13.</w:t>
      </w:r>
      <w:r w:rsidRPr="00EB6795">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15.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w:t>
      </w:r>
      <w:r w:rsidRPr="00EB6795">
        <w:rPr>
          <w:rFonts w:cs="Times New Roman"/>
          <w:sz w:val="22"/>
        </w:rPr>
        <w:lastRenderedPageBreak/>
        <w:t xml:space="preserve">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16.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bill, the remaining </w:t>
      </w:r>
      <w:r>
        <w:rPr>
          <w:rFonts w:cs="Times New Roman"/>
          <w:sz w:val="22"/>
        </w:rPr>
        <w:t>general fund</w:t>
      </w:r>
      <w:r w:rsidRPr="00EB6795">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15 above, based </w:t>
      </w:r>
      <w:r w:rsidRPr="00EB6795">
        <w:rPr>
          <w:rFonts w:cs="Times New Roman"/>
          <w:sz w:val="22"/>
        </w:rPr>
        <w:lastRenderedPageBreak/>
        <w:t xml:space="preserve">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17 and 18.</w:t>
      </w:r>
      <w:r w:rsidRPr="00EB6795">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In sum, the net estimated impact from this bill on motor fuel revenue from the imposed excise tax and the reduced user fee is </w:t>
      </w:r>
      <w:r w:rsidRPr="00EB6795">
        <w:rPr>
          <w:szCs w:val="22"/>
        </w:rPr>
        <w:lastRenderedPageBreak/>
        <w:t>$307,658,631 for FY 2015-16.  The full fiscal year estimate is $335,627,597.</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21.</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084A97" w:rsidRDefault="00084A97" w:rsidP="00084A97">
      <w:pPr>
        <w:tabs>
          <w:tab w:val="left" w:pos="720"/>
        </w:tabs>
        <w:jc w:val="left"/>
        <w:rPr>
          <w:b/>
          <w:bCs/>
          <w:sz w:val="10"/>
          <w:szCs w:val="10"/>
        </w:rPr>
      </w:pPr>
      <w:r>
        <w:rPr>
          <w:b/>
          <w:bCs/>
          <w:sz w:val="10"/>
          <w:szCs w:val="10"/>
        </w:rPr>
        <w:t xml:space="preserve">ESTIMATE OF TAX YEAR 2016 INCOME TAX </w:t>
      </w:r>
      <w:r w:rsidR="00AA1BF9">
        <w:rPr>
          <w:b/>
          <w:bCs/>
          <w:sz w:val="10"/>
          <w:szCs w:val="10"/>
        </w:rPr>
        <w:t>ADJUSTMENT</w:t>
      </w:r>
      <w:r>
        <w:rPr>
          <w:b/>
          <w:bCs/>
          <w:sz w:val="10"/>
          <w:szCs w:val="10"/>
        </w:rPr>
        <w:t xml:space="preserve"> BY INCREASING BRACKETS FROM $2,940 TO $3,080</w:t>
      </w:r>
    </w:p>
    <w:p w:rsidR="00084A97" w:rsidRDefault="00084A97" w:rsidP="00084A97">
      <w:pPr>
        <w:tabs>
          <w:tab w:val="left" w:pos="10741"/>
          <w:tab w:val="left" w:pos="11980"/>
          <w:tab w:val="left" w:pos="13696"/>
        </w:tabs>
        <w:jc w:val="left"/>
        <w:rPr>
          <w:sz w:val="10"/>
          <w:szCs w:val="10"/>
        </w:rPr>
      </w:pPr>
      <w:r>
        <w:rPr>
          <w:b/>
          <w:bCs/>
          <w:sz w:val="10"/>
          <w:szCs w:val="10"/>
        </w:rPr>
        <w:t>Objective: Increase tax brackets from $2,940 to $3,080 with rates unchanged.</w:t>
      </w:r>
    </w:p>
    <w:p w:rsidR="00084A97" w:rsidRPr="00877049" w:rsidRDefault="00084A97" w:rsidP="00084A97">
      <w:pPr>
        <w:tabs>
          <w:tab w:val="left" w:pos="720"/>
        </w:tabs>
        <w:jc w:val="left"/>
        <w:rPr>
          <w:b/>
          <w:bCs/>
          <w:sz w:val="10"/>
          <w:szCs w:val="10"/>
        </w:rPr>
      </w:pPr>
      <w:r w:rsidRPr="00877049">
        <w:rPr>
          <w:b/>
          <w:bCs/>
          <w:sz w:val="10"/>
          <w:szCs w:val="10"/>
        </w:rPr>
        <w:t xml:space="preserve">   With these brackets and rates, 100% of filers have a lower or unchanged liability and the General Fund is impact is ($ 25,485,000).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b/>
          <w:bCs/>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lastRenderedPageBreak/>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084A97" w:rsidRPr="00084A97" w:rsidRDefault="00084A97" w:rsidP="00877049">
      <w:pPr>
        <w:keepNext/>
        <w:jc w:val="left"/>
        <w:rPr>
          <w:b/>
          <w:bCs/>
          <w:sz w:val="10"/>
          <w:szCs w:val="10"/>
        </w:rPr>
      </w:pPr>
      <w:r w:rsidRPr="00084A97">
        <w:rPr>
          <w:b/>
          <w:bCs/>
          <w:sz w:val="10"/>
          <w:szCs w:val="10"/>
        </w:rPr>
        <w:t xml:space="preserve">ESTIMATE OF TAX YEAR 2017 INCOME TAX </w:t>
      </w:r>
      <w:r w:rsidR="00AA1BF9" w:rsidRPr="00084A97">
        <w:rPr>
          <w:b/>
          <w:bCs/>
          <w:sz w:val="10"/>
          <w:szCs w:val="10"/>
        </w:rPr>
        <w:t>ADJUSTMENT</w:t>
      </w:r>
      <w:r w:rsidRPr="00084A97">
        <w:rPr>
          <w:b/>
          <w:bCs/>
          <w:sz w:val="10"/>
          <w:szCs w:val="10"/>
        </w:rPr>
        <w:t xml:space="preserve"> BY INCREASING BRACKETS FROM $2,990 TO $3,270</w:t>
      </w:r>
    </w:p>
    <w:p w:rsidR="00084A97" w:rsidRPr="00084A97" w:rsidRDefault="00084A97" w:rsidP="00877049">
      <w:pPr>
        <w:keepNext/>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084A97" w:rsidRPr="00877049" w:rsidRDefault="00084A97" w:rsidP="00877049">
      <w:pPr>
        <w:keepNext/>
        <w:tabs>
          <w:tab w:val="left" w:pos="10741"/>
          <w:tab w:val="left" w:pos="11980"/>
          <w:tab w:val="left" w:pos="13696"/>
        </w:tabs>
        <w:jc w:val="left"/>
        <w:rPr>
          <w:b/>
          <w:bCs/>
          <w:sz w:val="10"/>
          <w:szCs w:val="10"/>
        </w:rPr>
      </w:pPr>
      <w:r w:rsidRPr="00877049">
        <w:rPr>
          <w:b/>
          <w:bCs/>
          <w:sz w:val="10"/>
          <w:szCs w:val="10"/>
        </w:rPr>
        <w:t xml:space="preserve">   With these brackets and rates, 100% of filers have a lower or unchanged liability and the General Fund is impact is ($ 51,461,000).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084A97" w:rsidRPr="00084A97" w:rsidRDefault="00084A97" w:rsidP="00084A97">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Frank A. Rainwater, Executive Director</w:t>
      </w: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Revenue and Fiscal Affairs Office</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 xml:space="preserve">95 SO AS TO PROHIBIT THE COMMENCEMENT OF ANY NEW ROAD CONSTRUCTION PROJECTS IN THIS STATE UNTIL JULY 1, 2020, AND TO </w:t>
      </w:r>
      <w:r w:rsidRPr="00223E80">
        <w:rPr>
          <w:u w:color="000000" w:themeColor="text1"/>
        </w:rPr>
        <w:lastRenderedPageBreak/>
        <w:t>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 xml:space="preserve">2110, RELATING TO </w:t>
      </w:r>
      <w:r w:rsidRPr="00223E80">
        <w:rPr>
          <w:u w:color="000000" w:themeColor="text1"/>
        </w:rPr>
        <w:lastRenderedPageBreak/>
        <w:t>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Be it enacted by the General Assembly of the State of South Carolina:</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1</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223E80">
        <w:rPr>
          <w:szCs w:val="24"/>
          <w:u w:color="000000" w:themeColor="text1"/>
        </w:rPr>
        <w:t>Citation and Findings</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1.</w:t>
      </w:r>
      <w:r w:rsidRPr="00223E80">
        <w:rPr>
          <w:szCs w:val="24"/>
          <w:u w:color="000000" w:themeColor="text1"/>
        </w:rPr>
        <w:tab/>
        <w:t>This act may be cited as the “South Carolina Infrastructure Finance Reform and Tax Relief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2.</w:t>
      </w:r>
      <w:r w:rsidRPr="00223E80">
        <w:rPr>
          <w:szCs w:val="24"/>
          <w:u w:color="000000" w:themeColor="text1"/>
        </w:rPr>
        <w:tab/>
        <w:t>(A)</w:t>
      </w:r>
      <w:r w:rsidRPr="00223E80">
        <w:rPr>
          <w:szCs w:val="24"/>
          <w:u w:color="000000" w:themeColor="text1"/>
        </w:rPr>
        <w:tab/>
        <w:t xml:space="preserve">The General Assembly finds that the State of South Carolina’s transportation infrastructure is inexorably linked to its economic future and ability to recruit, retain, and promote businesses and that deterioration of the state’s transportation </w:t>
      </w:r>
      <w:r w:rsidRPr="00223E80">
        <w:rPr>
          <w:szCs w:val="24"/>
          <w:u w:color="000000" w:themeColor="text1"/>
        </w:rPr>
        <w:lastRenderedPageBreak/>
        <w:t xml:space="preserve">infrastructure creates direct costs to businesses and opportunity costs with respect to deferred business and employment growth.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(B)</w:t>
      </w:r>
      <w:r w:rsidRPr="00223E80">
        <w:rPr>
          <w:szCs w:val="24"/>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(C)</w:t>
      </w:r>
      <w:r w:rsidRPr="00223E80">
        <w:rPr>
          <w:szCs w:val="24"/>
          <w:u w:color="000000" w:themeColor="text1"/>
        </w:rPr>
        <w:tab/>
        <w:t>The General Assembly further finds that increasing revenues to the State Highway System through an increase of transportation</w:t>
      </w:r>
      <w:r w:rsidRPr="00223E80">
        <w:rPr>
          <w:szCs w:val="24"/>
          <w:u w:color="000000" w:themeColor="text1"/>
        </w:rPr>
        <w:noBreakHyphen/>
        <w:t xml:space="preserve">related user fees, such as those levied on motor fuels, would present an economic burden on South Carolina’s citizens and that a complementary decrease in taxes would lessen the financial impact on taxpayers and further the goal of economic development through lower taxes. </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(D)</w:t>
      </w:r>
      <w:r w:rsidRPr="00223E80">
        <w:rPr>
          <w:szCs w:val="24"/>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subject approval processes to refocus upon statewide interests. </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2</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Commission of the Department of Transportation</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3.</w:t>
      </w:r>
      <w:r w:rsidRPr="00223E80">
        <w:rPr>
          <w:u w:color="000000" w:themeColor="text1"/>
        </w:rPr>
        <w:tab/>
        <w:t>Sections 57</w:t>
      </w:r>
      <w:r w:rsidRPr="00223E80">
        <w:rPr>
          <w:u w:color="000000" w:themeColor="text1"/>
        </w:rPr>
        <w:noBreakHyphen/>
        <w:t>1</w:t>
      </w:r>
      <w:r w:rsidRPr="00223E80">
        <w:rPr>
          <w:u w:color="000000" w:themeColor="text1"/>
        </w:rPr>
        <w:noBreakHyphen/>
        <w:t>310 through Section 57</w:t>
      </w:r>
      <w:r w:rsidRPr="00223E80">
        <w:rPr>
          <w:u w:color="000000" w:themeColor="text1"/>
        </w:rPr>
        <w:noBreakHyphen/>
        <w:t>1</w:t>
      </w:r>
      <w:r w:rsidRPr="00223E80">
        <w:rPr>
          <w:u w:color="000000" w:themeColor="text1"/>
        </w:rPr>
        <w:noBreakHyphen/>
        <w:t>330 of the 1976 Code, all as last amended by Act 114 of 2007, are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Pr="00223E80">
        <w:rPr>
          <w:strike/>
          <w:u w:color="000000" w:themeColor="text1"/>
        </w:rPr>
        <w:noBreakHyphen/>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Pr="00223E80">
        <w:rPr>
          <w:strike/>
          <w:u w:color="000000" w:themeColor="text1"/>
        </w:rPr>
        <w:noBreakHyphen/>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Pr="00223E80">
        <w:rPr>
          <w:u w:val="single" w:color="000000" w:themeColor="text1"/>
        </w:rPr>
        <w:noBreakHyphen/>
        <w:t>1</w:t>
      </w:r>
      <w:r w:rsidRPr="00223E80">
        <w:rPr>
          <w:u w:val="single" w:color="000000" w:themeColor="text1"/>
        </w:rPr>
        <w:noBreakHyphen/>
        <w:t>740(B)(2)(b).</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Pr="00223E80">
        <w:rPr>
          <w:u w:color="000000" w:themeColor="text1"/>
        </w:rPr>
        <w:noBreakHyphen/>
        <w:t>to</w:t>
      </w:r>
      <w:r w:rsidRPr="00223E80">
        <w:rPr>
          <w:u w:color="000000" w:themeColor="text1"/>
        </w:rPr>
        <w:noBreakHyphen/>
        <w:t>face contact between its students and instructors prior to completion of the academic program;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t>(1)</w:t>
      </w:r>
      <w:r w:rsidRPr="00223E80">
        <w:rPr>
          <w:u w:color="000000" w:themeColor="text1"/>
        </w:rPr>
        <w:tab/>
        <w:t>ceases to be a member of the General Assembly;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Pr="00223E80">
        <w:rPr>
          <w:u w:color="000000" w:themeColor="text1"/>
        </w:rPr>
        <w:noBreakHyphen/>
        <w:t>11</w:t>
      </w:r>
      <w:r w:rsidRPr="00223E80">
        <w:rPr>
          <w:u w:color="000000" w:themeColor="text1"/>
        </w:rPr>
        <w:noBreakHyphen/>
        <w:t>15.</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Pr="00223E80">
        <w:rPr>
          <w:strike/>
          <w:u w:color="000000" w:themeColor="text1"/>
        </w:rPr>
        <w:noBreakHyphen/>
        <w:t>1</w:t>
      </w:r>
      <w:r w:rsidRPr="00223E80">
        <w:rPr>
          <w:strike/>
          <w:u w:color="000000" w:themeColor="text1"/>
        </w:rPr>
        <w:noBreakHyphen/>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 xml:space="preserve">All commission </w:t>
      </w:r>
      <w:r w:rsidRPr="00223E80">
        <w:rPr>
          <w:u w:val="single" w:color="000000" w:themeColor="text1"/>
        </w:rPr>
        <w:lastRenderedPageBreak/>
        <w:t>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Pr="00223E80">
        <w:rPr>
          <w:u w:color="000000" w:themeColor="text1"/>
        </w:rPr>
        <w:noBreakHyphen/>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Pr="00223E80">
        <w:rPr>
          <w:u w:val="single" w:color="000000" w:themeColor="text1"/>
        </w:rPr>
        <w:noBreakHyphen/>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Pr="00223E80">
        <w:rPr>
          <w:strike/>
          <w:u w:color="000000" w:themeColor="text1"/>
        </w:rPr>
        <w:noBreakHyphen/>
        <w:t>large commission member shall serve at the pleasure of the Governor.</w:t>
      </w:r>
      <w:r w:rsidRPr="00223E80">
        <w:rPr>
          <w:u w:color="000000" w:themeColor="text1"/>
        </w:rPr>
        <w:t xml:space="preserve"> The at</w:t>
      </w:r>
      <w:r w:rsidRPr="00223E80">
        <w:rPr>
          <w:u w:color="000000" w:themeColor="text1"/>
        </w:rPr>
        <w:noBreakHyphen/>
        <w:t>large commission member may be appointed from any county in the State unless another commission member is serving from that county. Failure by the at</w:t>
      </w:r>
      <w:r w:rsidRPr="00223E80">
        <w:rPr>
          <w:u w:color="000000" w:themeColor="text1"/>
        </w:rPr>
        <w:noBreakHyphen/>
        <w:t>large commission member to maintain residence in the State shall result in a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Pr="00223E80">
        <w:rPr>
          <w:strike/>
          <w:u w:color="000000" w:themeColor="text1"/>
        </w:rPr>
        <w:noBreakHyphen/>
        <w:t>3</w:t>
      </w:r>
      <w:r w:rsidRPr="00223E80">
        <w:rPr>
          <w:strike/>
          <w:u w:color="000000" w:themeColor="text1"/>
        </w:rPr>
        <w:noBreakHyphen/>
        <w:t>240(C)(1).</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4.</w:t>
      </w:r>
      <w:r w:rsidRPr="00223E80">
        <w:rPr>
          <w:u w:color="000000" w:themeColor="text1"/>
        </w:rPr>
        <w:tab/>
        <w:t>Section 57</w:t>
      </w:r>
      <w:r w:rsidRPr="00223E80">
        <w:rPr>
          <w:u w:color="000000" w:themeColor="text1"/>
        </w:rPr>
        <w:noBreakHyphen/>
        <w:t>1</w:t>
      </w:r>
      <w:r w:rsidRPr="00223E80">
        <w:rPr>
          <w:u w:color="000000" w:themeColor="text1"/>
        </w:rPr>
        <w:noBreakHyphen/>
        <w:t>410 of the 1976 Code, as last amended by Act 114 of 2007,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23E80">
        <w:rPr>
          <w:u w:color="000000" w:themeColor="text1"/>
        </w:rPr>
        <w:noBreakHyphen/>
        <w:t>11</w:t>
      </w:r>
      <w:r w:rsidRPr="00223E80">
        <w:rPr>
          <w:u w:color="000000" w:themeColor="text1"/>
        </w:rPr>
        <w:noBreakHyphen/>
        <w:t>160 and for which funds have been authorized in the general appropriations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5.</w:t>
      </w:r>
      <w:r w:rsidRPr="00223E80">
        <w:rPr>
          <w:u w:color="000000" w:themeColor="text1"/>
        </w:rPr>
        <w:tab/>
        <w:t>Section 57</w:t>
      </w:r>
      <w:r w:rsidRPr="00223E80">
        <w:rPr>
          <w:u w:color="000000" w:themeColor="text1"/>
        </w:rPr>
        <w:noBreakHyphen/>
        <w:t>1</w:t>
      </w:r>
      <w:r w:rsidRPr="00223E80">
        <w:rPr>
          <w:u w:color="000000" w:themeColor="text1"/>
        </w:rPr>
        <w:noBreakHyphen/>
        <w:t>730 of the 1976 Code, as added by Act 114 of 2007, is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730.</w:t>
      </w:r>
      <w:r w:rsidRPr="00223E80">
        <w:rPr>
          <w:u w:color="000000" w:themeColor="text1"/>
        </w:rPr>
        <w:tab/>
        <w:t>The review committee has the following powers and duties: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6.</w:t>
      </w:r>
      <w:r w:rsidRPr="00223E80">
        <w:rPr>
          <w:u w:color="000000" w:themeColor="text1"/>
        </w:rPr>
        <w:tab/>
        <w:t>Section 57</w:t>
      </w:r>
      <w:r w:rsidRPr="00223E80">
        <w:rPr>
          <w:u w:color="000000" w:themeColor="text1"/>
        </w:rPr>
        <w:noBreakHyphen/>
        <w:t>1</w:t>
      </w:r>
      <w:r w:rsidRPr="00223E80">
        <w:rPr>
          <w:u w:color="000000" w:themeColor="text1"/>
        </w:rPr>
        <w:noBreakHyphen/>
        <w:t>740 of the 1976 Code, as last amended by Act 253 of 2010,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Pr="00223E80">
        <w:rPr>
          <w:strike/>
          <w:u w:color="000000" w:themeColor="text1"/>
        </w:rPr>
        <w:noBreakHyphen/>
        <w:t>1</w:t>
      </w:r>
      <w:r w:rsidRPr="00223E80">
        <w:rPr>
          <w:strike/>
          <w:u w:color="000000" w:themeColor="text1"/>
        </w:rPr>
        <w:noBreakHyphen/>
        <w:t>330(C). If known in advance, the review committee may provide notice of a vacancy and begin screening prior to the actual date of the vacancy.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 xml:space="preserve">conduct an investigation of an </w:t>
      </w:r>
      <w:r w:rsidRPr="00223E80">
        <w:rPr>
          <w:u w:val="single" w:color="000000" w:themeColor="text1"/>
        </w:rPr>
        <w:lastRenderedPageBreak/>
        <w:t>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 xml:space="preserve">an appointee’s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Pr="00223E80">
        <w:rPr>
          <w:u w:color="000000" w:themeColor="text1"/>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qualification for the office to be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223E80">
        <w:rPr>
          <w:strike/>
          <w:u w:color="000000" w:themeColor="text1"/>
        </w:rPr>
        <w:noBreakHyphen/>
        <w:t>eight hours after the names of the qualified candidates have been initially released to members of the appropriate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 xml:space="preserve">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w:t>
      </w:r>
      <w:r w:rsidRPr="00223E80">
        <w:rPr>
          <w:strike/>
          <w:u w:color="000000" w:themeColor="text1"/>
        </w:rPr>
        <w:lastRenderedPageBreak/>
        <w:t>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candidate’s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Pr="00223E80">
        <w:rPr>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application is pending before the review committee and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election is pending.”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7.</w:t>
      </w:r>
      <w:r w:rsidRPr="00223E80">
        <w:rPr>
          <w:u w:color="000000" w:themeColor="text1"/>
        </w:rPr>
        <w:tab/>
        <w:t>Article 1, Chapter 1, Title 57 of the 1976 Code is amended by adding: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organization’s transportation improvement plan before January 1, 2016;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F60439" w:rsidRDefault="00F60439" w:rsidP="00F60439">
      <w:pPr>
        <w:rPr>
          <w:u w:color="000000" w:themeColor="text1"/>
        </w:rPr>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Pr>
          <w:u w:color="000000" w:themeColor="text1"/>
        </w:rPr>
        <w:tab/>
      </w:r>
      <w:r w:rsidRPr="007024B9">
        <w:rPr>
          <w:u w:color="000000" w:themeColor="text1"/>
        </w:rPr>
        <w:t>8.</w:t>
      </w:r>
      <w:r w:rsidRPr="007024B9">
        <w:rPr>
          <w:u w:color="000000" w:themeColor="text1"/>
        </w:rPr>
        <w:tab/>
        <w:t xml:space="preserve">Sections 3, 4, 5, and 6 as contained in this Part, take effect July 1, 2015, except that the members of the Commission of the Department of Transportation serving on June 30, 2015, shall continue to serve until their current term expires, and until their </w:t>
      </w:r>
      <w:r w:rsidRPr="007024B9">
        <w:rPr>
          <w:u w:color="000000" w:themeColor="text1"/>
        </w:rPr>
        <w:lastRenderedPageBreak/>
        <w:t>successor is appointed and found qualified.  If a vacancy occurs in the seat of a member serving on June 30, 2015, before the member’s term otherwise expires, the vacancy must be filled in the same manner as the current member was elected or appointed, and the member filling the vacancy shall serve until the term expires.  The members serving on June 30, 2015, may be reappointed pursuant to Section 57</w:t>
      </w:r>
      <w:r w:rsidRPr="007024B9">
        <w:rPr>
          <w:u w:color="000000" w:themeColor="text1"/>
        </w:rPr>
        <w:noBreakHyphen/>
        <w:t>1</w:t>
      </w:r>
      <w:r w:rsidRPr="007024B9">
        <w:rPr>
          <w:u w:color="000000" w:themeColor="text1"/>
        </w:rPr>
        <w:noBreakHyphen/>
        <w:t>310, as amended by this act.</w:t>
      </w:r>
    </w:p>
    <w:p w:rsidR="007C109F" w:rsidRDefault="007C109F"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109F" w:rsidRDefault="007C109F" w:rsidP="007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3</w:t>
      </w:r>
    </w:p>
    <w:p w:rsidR="007C109F" w:rsidRPr="00223E80" w:rsidRDefault="007C109F" w:rsidP="007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109F" w:rsidRPr="00223E80" w:rsidRDefault="007C109F" w:rsidP="007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South Carolina Transportation Infrastructure Bank</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sidRPr="007024B9">
        <w:rPr>
          <w:u w:color="000000" w:themeColor="text1"/>
        </w:rPr>
        <w:tab/>
        <w:t>9.</w:t>
      </w:r>
      <w:r w:rsidRPr="007024B9">
        <w:rPr>
          <w:u w:color="000000" w:themeColor="text1"/>
        </w:rPr>
        <w:tab/>
        <w:t>A.</w:t>
      </w:r>
      <w:r>
        <w:rPr>
          <w:u w:color="000000" w:themeColor="text1"/>
        </w:rPr>
        <w:tab/>
      </w:r>
      <w:r>
        <w:rPr>
          <w:u w:color="000000" w:themeColor="text1"/>
        </w:rPr>
        <w:tab/>
      </w:r>
      <w:r w:rsidRPr="007024B9">
        <w:rPr>
          <w:u w:color="000000" w:themeColor="text1"/>
        </w:rPr>
        <w:t>Section 11</w:t>
      </w:r>
      <w:r w:rsidRPr="007024B9">
        <w:rPr>
          <w:u w:color="000000" w:themeColor="text1"/>
        </w:rPr>
        <w:noBreakHyphen/>
        <w:t>43</w:t>
      </w:r>
      <w:r w:rsidRPr="007024B9">
        <w:rPr>
          <w:u w:color="000000" w:themeColor="text1"/>
        </w:rPr>
        <w:noBreakHyphen/>
        <w:t>140 of the 1976 Code is amended to read:</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6B01"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Pr="007024B9">
        <w:rPr>
          <w:u w:color="000000" w:themeColor="text1"/>
        </w:rPr>
        <w:noBreakHyphen/>
        <w:t>43</w:t>
      </w:r>
      <w:r w:rsidRPr="007024B9">
        <w:rPr>
          <w:u w:color="000000" w:themeColor="text1"/>
        </w:rPr>
        <w:noBreakHyphen/>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 xml:space="preserve">A director may not serve more than twelve years, regardless of when </w:t>
      </w:r>
      <w:r w:rsidRPr="007024B9">
        <w:rPr>
          <w:u w:val="single" w:color="000000" w:themeColor="text1"/>
        </w:rPr>
        <w:lastRenderedPageBreak/>
        <w:t>the term was served.</w:t>
      </w:r>
      <w:r w:rsidRPr="007024B9">
        <w:rPr>
          <w:u w:color="000000" w:themeColor="text1"/>
        </w:rPr>
        <w:t xml:space="preserve">  Any person appointed to fill a vacancy must be appointed in the same manner as the original appointee for the remainder of the unexpired term.</w:t>
      </w:r>
      <w:r w:rsidR="008B6B01">
        <w:rPr>
          <w:u w:color="000000" w:themeColor="text1"/>
        </w:rPr>
        <w:t>”</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January 1, 2016, at which time the board of directors of the South Carolina Transportation Infrastructure Bank must be made up of members appointed pursuant to Section 11</w:t>
      </w:r>
      <w:r w:rsidRPr="00223E80">
        <w:rPr>
          <w:u w:color="000000" w:themeColor="text1"/>
        </w:rPr>
        <w:noBreakHyphen/>
        <w:t>43</w:t>
      </w:r>
      <w:r w:rsidRPr="00223E80">
        <w:rPr>
          <w:u w:color="000000" w:themeColor="text1"/>
        </w:rPr>
        <w:noBreakHyphen/>
        <w:t>140, as amended by this act.  The members of the board of directors of the South Carolina Transportation Infrastructure Bank as of December 31, 2015, only may continue to serve on the board if they were legislatively appointed, and 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10.</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180 of the 1976 Code is amended by adding an appropriately lettered subsection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Pr="00223E80">
        <w:rPr>
          <w:u w:color="000000" w:themeColor="text1"/>
        </w:rPr>
        <w:noBreakHyphen/>
        <w:t>five million dollars.”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11.</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Pr="00223E80">
        <w:rPr>
          <w:u w:color="000000" w:themeColor="text1"/>
        </w:rPr>
        <w:noBreakHyphen/>
        <w:t>1</w:t>
      </w:r>
      <w:r w:rsidRPr="00223E80">
        <w:rPr>
          <w:u w:color="000000" w:themeColor="text1"/>
        </w:rPr>
        <w:noBreakHyphen/>
        <w:t>370(B)(8).</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4</w:t>
      </w:r>
    </w:p>
    <w:p w:rsidR="008B6B01" w:rsidRPr="00223E80" w:rsidRDefault="008B6B01"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Transfer of Roads to Counties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12.</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1,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57</w:t>
      </w:r>
      <w:r w:rsidR="00F60439" w:rsidRPr="007024B9">
        <w:rPr>
          <w:u w:color="000000" w:themeColor="text1"/>
        </w:rPr>
        <w:noBreakHyphen/>
        <w:t>1</w:t>
      </w:r>
      <w:r w:rsidR="00F60439" w:rsidRPr="007024B9">
        <w:rPr>
          <w:u w:color="000000" w:themeColor="text1"/>
        </w:rPr>
        <w:noBreakHyphen/>
        <w:t>100.</w:t>
      </w:r>
      <w:r w:rsidR="00F60439" w:rsidRPr="007024B9">
        <w:rPr>
          <w:u w:color="000000" w:themeColor="text1"/>
        </w:rPr>
        <w:tab/>
        <w:t>(A)</w:t>
      </w:r>
      <w:r w:rsidR="00F60439" w:rsidRPr="007024B9">
        <w:rPr>
          <w:u w:color="000000" w:themeColor="text1"/>
        </w:rPr>
        <w:tab/>
        <w:t>This section is intended to set forth the process by which the Department of Transportation transfers certain state roads, or portions thereof, to the political subdivisions of this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w:t>
      </w:r>
      <w:r w:rsidRPr="007024B9">
        <w:rPr>
          <w:u w:color="000000" w:themeColor="text1"/>
        </w:rPr>
        <w:tab/>
        <w:t xml:space="preserve">The department shall determine which state roads to transfer to political subdivision control by selecting roads that are most appropriately considered local or rural routes.  The department may not select more than a total of nineteen thousand centerline miles of road to transfer.  By July 1, 2015, the department shall notify the governing body of each county of the roads selected for transfer within the county.  Also, the department shall notify each municipality of the roads selected for transfer within its municipal limits.  The department shall transfer the roads selected pursuant to the process set forth in subsection (C).  </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(C)</w:t>
      </w:r>
      <w:r w:rsidRPr="007024B9">
        <w:rPr>
          <w:u w:color="000000" w:themeColor="text1"/>
        </w:rPr>
        <w:tab/>
        <w:t>Subject to subsections (E) and (F), on January 1, 2016, of the roads selected pursuant to subsection (B), the department shall transfer at least one</w:t>
      </w:r>
      <w:r w:rsidRPr="007024B9">
        <w:rPr>
          <w:u w:color="000000" w:themeColor="text1"/>
        </w:rPr>
        <w:noBreakHyphen/>
        <w:t>third of the selected centerlines miles within each county to the political subdivisions of that respective county.  However, if the governing body of the county notifies the department by November 1, 2015, the governing body of the county may designate the specific local routes to be transferred.  Also, the governing body of a municipality may designate the specific local routes within its municipal limit to be transferred by notifying the department by November 1, 2015.  If the governing body of the county or a municipality does not notify the department or does not designate at least one</w:t>
      </w:r>
      <w:r w:rsidRPr="007024B9">
        <w:rPr>
          <w:u w:color="000000" w:themeColor="text1"/>
        </w:rPr>
        <w:noBreakHyphen/>
        <w:t>third of the centerline miles, then the department shall determine which local routes to transfer.  However, the department may not transfer to a political subdivision more than one</w:t>
      </w:r>
      <w:r w:rsidRPr="007024B9">
        <w:rPr>
          <w:u w:color="000000" w:themeColor="text1"/>
        </w:rPr>
        <w:noBreakHyphen/>
        <w:t>third of the selected centerline miles within the political subdivision, unless the respective governing body of the political subdivision agrees to the transfer of the excess.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lastRenderedPageBreak/>
        <w:tab/>
        <w:t>(D)</w:t>
      </w:r>
      <w:r w:rsidRPr="007024B9">
        <w:rPr>
          <w:u w:color="000000" w:themeColor="text1"/>
        </w:rPr>
        <w:tab/>
        <w:t>On January 1, 2018, and on January 1, 2020, the department shall transfer the remaining local routes in the same manner as set forth in subsection (C), mutatis mutandis.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(E)(1)</w:t>
      </w:r>
      <w:r w:rsidRPr="007024B9">
        <w:rPr>
          <w:u w:color="000000" w:themeColor="text1"/>
        </w:rPr>
        <w:tab/>
        <w:t>The governing body of the county may elect not to accept the transfer of any state roads on January 1, 2016, by notifying the department of its refusal by November 1, 2015.  The provisions of this section do not apply to any county that refuses to participate pursuant to this subsection.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county’s refusal pursuant to item (1) is considered permanent; however, if the governing body of the county wishes to participate in the subsequent transfers set forth in subsection (D), then the governing body of the county shall notify the department by the September first immediately preceding the transfer.  Upon notifying the department, the governing body of the county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(F)(1)</w:t>
      </w:r>
      <w:r w:rsidRPr="007024B9">
        <w:rPr>
          <w:u w:color="000000" w:themeColor="text1"/>
        </w:rPr>
        <w:tab/>
        <w:t>The governing body of a municipality may elect not to accept the transfer of any state roads by notifying the department of its refusal by November 1, 2015.  The provisions of this section do not apply to any municipality that refuses to participate pursuant to this subsection.  If a municipality elects not to participate, but the county in which the municipality is located does participate, then the county shall accept the roads inside municipal limits.  If a municipality elects to participate, and the county in which the municipality is located also participates, then the municipality shall take control of the selected roads within its municipal limits.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municipality’s refusal pursuant to item (1) is considered permanent; however, if the governing body of a municipality wishes to participate in the subsequent transfers set forth in subsection (D), then the municipality shall notify the department by the September first immediately preceding the transfer.  Upon notifying the department, the governing body of the municipality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(G)(1)</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beginning July 1, 2016, for counties participating in the road transfer pursuant to this section, the proceeds from an additional one and thirty</w:t>
      </w:r>
      <w:r w:rsidRPr="007024B9">
        <w:rPr>
          <w:u w:color="000000" w:themeColor="text1"/>
        </w:rPr>
        <w:noBreakHyphen/>
        <w:t>four hundredths cents a gallon of the user fee on gasoline only as levied and provided for in this chapter must be deposited with the State Treasurer in a separate ‘C’ funds account and expended for purposes set in Section 12</w:t>
      </w:r>
      <w:r w:rsidRPr="007024B9">
        <w:rPr>
          <w:u w:color="000000" w:themeColor="text1"/>
        </w:rPr>
        <w:noBreakHyphen/>
        <w:t>28</w:t>
      </w:r>
      <w:r w:rsidRPr="007024B9">
        <w:rPr>
          <w:u w:color="000000" w:themeColor="text1"/>
        </w:rPr>
        <w:noBreakHyphen/>
        <w:t>2740.  Beginning July 1, 2018, the proceeds credited to the State Treasurer for the purposes of this subsection must be increased to two and thirty</w:t>
      </w:r>
      <w:r w:rsidRPr="007024B9">
        <w:rPr>
          <w:u w:color="000000" w:themeColor="text1"/>
        </w:rPr>
        <w:noBreakHyphen/>
        <w:t xml:space="preserve">four hundredths cents a gallon.  </w:t>
      </w:r>
      <w:r w:rsidRPr="007024B9">
        <w:rPr>
          <w:u w:color="000000" w:themeColor="text1"/>
        </w:rPr>
        <w:lastRenderedPageBreak/>
        <w:t>Also, the amount must be increased again beginning July 1, 2020, to three and thirty</w:t>
      </w:r>
      <w:r w:rsidRPr="007024B9">
        <w:rPr>
          <w:u w:color="000000" w:themeColor="text1"/>
        </w:rPr>
        <w:noBreakHyphen/>
        <w:t>four hundredths cents a gallon.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(2)(a)</w:t>
      </w:r>
      <w:r w:rsidRPr="007024B9">
        <w:rPr>
          <w:u w:color="000000" w:themeColor="text1"/>
        </w:rPr>
        <w:tab/>
        <w:t>First, the monies in the separate fund must be distributed to each participating county based on the time the county began participating.  For counties that participated in the 2016 transfer, each county shall receive one million dollars of distributions.  For counties that began participating in the 2018 transfer, each county shall receive five hundred thousand dollars of distributions.  For counties that began participating in the 2020 transfer, each county shall receive two hundred fifty thousand dollars of distributions.  The monies distributed pursuant to this subitem must be distributed pro rata based on the amount of distributions the county receives pursuant to this subitem.</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r>
      <w:r w:rsidRPr="007024B9">
        <w:rPr>
          <w:u w:color="000000" w:themeColor="text1"/>
        </w:rPr>
        <w:tab/>
        <w:t>(b)</w:t>
      </w:r>
      <w:r w:rsidRPr="007024B9">
        <w:rPr>
          <w:u w:color="000000" w:themeColor="text1"/>
        </w:rPr>
        <w:tab/>
        <w:t>The remaining monies in the separate account must be apportioned among all the counties of the State in the same manner as provided in Section 12</w:t>
      </w:r>
      <w:r w:rsidRPr="007024B9">
        <w:rPr>
          <w:u w:color="000000" w:themeColor="text1"/>
        </w:rPr>
        <w:noBreakHyphen/>
        <w:t>28</w:t>
      </w:r>
      <w:r w:rsidRPr="007024B9">
        <w:rPr>
          <w:u w:color="000000" w:themeColor="text1"/>
        </w:rPr>
        <w:noBreakHyphen/>
        <w:t>2740(A), except that any money apportioned to a county that is not participating instead must be credited to the State Highway Fund.</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(H)</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for counties participating in the 2016 road transfer pursuant to this section, to account for the additional monies pursuant to subsection (G), beginning July 1, 2016,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(G) that begin on July 1, 2018, and July 1, 2020, the July 1, 2016, date in this subsection is deemed to be July 1, 2018 beginning on July 1, 2018, and July 1, 2020, beginning on July 1, 2020.</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(I)</w:t>
      </w:r>
      <w:r w:rsidRPr="007024B9">
        <w:rPr>
          <w:u w:color="000000" w:themeColor="text1"/>
        </w:rPr>
        <w:tab/>
        <w:t>The department may promulgate regulations necessary to implement the provisions of this section, including emergency regulations for the transfer occurring on January 1, 2016.</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(J)</w:t>
      </w:r>
      <w:r w:rsidRPr="007024B9">
        <w:rPr>
          <w:u w:color="000000" w:themeColor="text1"/>
        </w:rPr>
        <w:tab/>
        <w:t>As used in this 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(1)</w:t>
      </w:r>
      <w:r w:rsidRPr="007024B9">
        <w:rPr>
          <w:u w:color="000000" w:themeColor="text1"/>
        </w:rPr>
        <w:tab/>
        <w:t>‘Centerline miles’ means the length of the road, as measured by miles, so that the total length of the road is the same regardless of the numbers of lanes.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‘Political subdivision’ means counties and municipalities.</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‘Road’ has the same meaning as provided in Section 57</w:t>
      </w:r>
      <w:r w:rsidRPr="007024B9">
        <w:rPr>
          <w:u w:color="000000" w:themeColor="text1"/>
        </w:rPr>
        <w:noBreakHyphen/>
        <w:t>3</w:t>
      </w:r>
      <w:r w:rsidRPr="007024B9">
        <w:rPr>
          <w:u w:color="000000" w:themeColor="text1"/>
        </w:rPr>
        <w:noBreakHyphen/>
        <w:t>120.”</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lastRenderedPageBreak/>
        <w:t>B.</w:t>
      </w:r>
      <w:r w:rsidRPr="00223E80">
        <w:rPr>
          <w:u w:color="000000" w:themeColor="text1"/>
        </w:rPr>
        <w:tab/>
      </w:r>
      <w:r>
        <w:rPr>
          <w:u w:color="000000" w:themeColor="text1"/>
        </w:rPr>
        <w:tab/>
      </w:r>
      <w:r w:rsidRPr="00223E80">
        <w:rPr>
          <w:u w:color="000000" w:themeColor="text1"/>
        </w:rPr>
        <w:t>This SECTION takes effect July 1, 2015, except that the amendment to Section 57</w:t>
      </w:r>
      <w:r w:rsidRPr="00223E80">
        <w:rPr>
          <w:u w:color="000000" w:themeColor="text1"/>
        </w:rPr>
        <w:noBreakHyphen/>
        <w:t>1</w:t>
      </w:r>
      <w:r w:rsidRPr="00223E80">
        <w:rPr>
          <w:u w:color="000000" w:themeColor="text1"/>
        </w:rPr>
        <w:noBreakHyphen/>
        <w:t>100(G), as contained in this SECTION, does not take effect until July 1, 2016.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13.</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28</w:t>
      </w:r>
      <w:r w:rsidRPr="00223E80">
        <w:rPr>
          <w:u w:color="000000" w:themeColor="text1"/>
        </w:rPr>
        <w:noBreakHyphen/>
        <w:t>2740(B), (C), and (O)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223E80">
        <w:rPr>
          <w:strike/>
          <w:u w:color="000000" w:themeColor="text1"/>
        </w:rPr>
        <w:t>fair</w:t>
      </w:r>
      <w:r w:rsidRPr="00223E80">
        <w:rPr>
          <w:u w:color="000000" w:themeColor="text1"/>
        </w:rPr>
        <w:t xml:space="preserve"> representation from municipalities </w:t>
      </w:r>
      <w:r w:rsidRPr="00223E80">
        <w:rPr>
          <w:u w:val="single" w:color="000000" w:themeColor="text1"/>
        </w:rPr>
        <w:t>within the county</w:t>
      </w:r>
      <w:r w:rsidRPr="00223E80">
        <w:rPr>
          <w:u w:color="000000" w:themeColor="text1"/>
        </w:rPr>
        <w:t xml:space="preserve"> and unincorporated areas of the county.  </w:t>
      </w:r>
      <w:r w:rsidRPr="00223E80">
        <w:rPr>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223E80">
        <w:rPr>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r>
      <w:r w:rsidRPr="00223E80">
        <w:rPr>
          <w:strike/>
          <w:u w:color="000000" w:themeColor="text1"/>
        </w:rPr>
        <w:t>At least</w:t>
      </w:r>
      <w:r w:rsidRPr="00223E80">
        <w:rPr>
          <w:u w:color="000000" w:themeColor="text1"/>
        </w:rPr>
        <w:t xml:space="preserve"> </w:t>
      </w:r>
      <w:r w:rsidRPr="00223E80">
        <w:rPr>
          <w:u w:val="single" w:color="000000" w:themeColor="text1"/>
        </w:rPr>
        <w:t>‘C’ funds only may be used within the public right of way for paving, resurfacing, bridge construction or replacement, street and traffic signs, traffic signals, street lighting, and other road and bridge infrastructure projects.  ‘C’ funds also may be used for labor, mowing, ditching, and other general maintenance.  A maximum of</w:t>
      </w:r>
      <w:r w:rsidRPr="00223E80">
        <w:rPr>
          <w:u w:color="000000" w:themeColor="text1"/>
        </w:rPr>
        <w:t xml:space="preserve"> twenty</w:t>
      </w:r>
      <w:r w:rsidRPr="00223E80">
        <w:rPr>
          <w:u w:color="000000" w:themeColor="text1"/>
        </w:rPr>
        <w:noBreakHyphen/>
        <w:t xml:space="preserve">five percent of a county’s apportionment of ‘C’ funds, based on a biennial averaging of expenditures, </w:t>
      </w:r>
      <w:r w:rsidRPr="00223E80">
        <w:rPr>
          <w:strike/>
          <w:u w:color="000000" w:themeColor="text1"/>
        </w:rPr>
        <w:t>must</w:t>
      </w:r>
      <w:r w:rsidRPr="00223E80">
        <w:rPr>
          <w:u w:color="000000" w:themeColor="text1"/>
        </w:rPr>
        <w:t xml:space="preserve"> </w:t>
      </w:r>
      <w:r w:rsidRPr="00223E80">
        <w:rPr>
          <w:u w:val="single" w:color="000000" w:themeColor="text1"/>
        </w:rPr>
        <w:t>may</w:t>
      </w:r>
      <w:r w:rsidRPr="00223E80">
        <w:rPr>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223E80">
        <w:rPr>
          <w:strike/>
          <w:u w:color="000000" w:themeColor="text1"/>
        </w:rPr>
        <w:t>The county transportation committee, at its discretion, may expend up to seventy</w:t>
      </w:r>
      <w:r w:rsidRPr="00223E80">
        <w:rPr>
          <w:strike/>
          <w:u w:color="000000" w:themeColor="text1"/>
        </w:rPr>
        <w:noBreakHyphen/>
        <w:t xml:space="preserve">five percent </w:t>
      </w:r>
      <w:r w:rsidRPr="00223E80">
        <w:rPr>
          <w:strike/>
          <w:u w:color="000000" w:themeColor="text1"/>
        </w:rPr>
        <w:lastRenderedPageBreak/>
        <w:t>of ‘C’ construction funds for activities including other local paving or improving county roads, for street and traffic signs, and for other road and bridge projects.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(O)</w:t>
      </w:r>
      <w:r w:rsidRPr="00223E80">
        <w:rPr>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223E80">
        <w:rPr>
          <w:u w:val="single" w:color="000000" w:themeColor="text1"/>
        </w:rPr>
        <w:t>Upon the abolition, the governing body of the county must appoint a ‘C’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county’s ‘C’ funds.</w:t>
      </w:r>
      <w:r w:rsidRPr="00223E80">
        <w:rPr>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Pr>
          <w:u w:color="000000" w:themeColor="text1"/>
        </w:rPr>
        <w:tab/>
      </w:r>
      <w:r w:rsidRPr="00223E80">
        <w:rPr>
          <w:u w:color="000000" w:themeColor="text1"/>
        </w:rPr>
        <w:t>Effective July 1, 2015, all existing county transportation committees are abolished and the authority of each county transportation committee is devolved upon the legislative delegation of each county.  Upon the authority being devolved, the legislative delegation of each county shall appoint a new county transportation committee pursuant to Section 12</w:t>
      </w:r>
      <w:r w:rsidRPr="00223E80">
        <w:rPr>
          <w:u w:color="000000" w:themeColor="text1"/>
        </w:rPr>
        <w:noBreakHyphen/>
        <w:t>28</w:t>
      </w:r>
      <w:r w:rsidRPr="00223E80">
        <w:rPr>
          <w:u w:color="000000" w:themeColor="text1"/>
        </w:rPr>
        <w:noBreakHyphen/>
        <w:t>2740(B), devolve the duties of the county transportation committee upon the local governing body of the county pursuant to Section 12</w:t>
      </w:r>
      <w:r w:rsidRPr="00223E80">
        <w:rPr>
          <w:u w:color="000000" w:themeColor="text1"/>
        </w:rPr>
        <w:noBreakHyphen/>
        <w:t>28</w:t>
      </w:r>
      <w:r w:rsidRPr="00223E80">
        <w:rPr>
          <w:u w:color="000000" w:themeColor="text1"/>
        </w:rPr>
        <w:noBreakHyphen/>
        <w:t>2740(O), or request the Department of Transportation to administer the county’s ‘C’ funds.  Nothing in this subsection prohibits a county legislative delegation from appointing a member to the county transportation committee that previously served on the committee.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14.</w:t>
      </w:r>
      <w:r w:rsidRPr="00223E80">
        <w:rPr>
          <w:u w:color="000000" w:themeColor="text1"/>
        </w:rPr>
        <w:tab/>
        <w:t>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of the 1976 Code are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5</w:t>
      </w:r>
      <w:r w:rsidRPr="00223E80">
        <w:rPr>
          <w:u w:color="000000" w:themeColor="text1"/>
        </w:rPr>
        <w:noBreakHyphen/>
        <w:t>4210.</w:t>
      </w:r>
      <w:r w:rsidRPr="00223E80">
        <w:rPr>
          <w:u w:color="000000" w:themeColor="text1"/>
        </w:rPr>
        <w:tab/>
      </w:r>
      <w:r w:rsidRPr="00223E80">
        <w:rPr>
          <w:u w:val="single" w:color="000000" w:themeColor="text1"/>
        </w:rPr>
        <w:t>(A)</w:t>
      </w:r>
      <w:r w:rsidRPr="00223E80">
        <w:rPr>
          <w:u w:color="000000" w:themeColor="text1"/>
        </w:rPr>
        <w:tab/>
        <w:t xml:space="preserve">Anything in this article to the contrary notwithstanding, the Department of Transportation with respect to state highways and local authorities with respect to highways under their jurisdiction may prescribe, by notice as herein provided, loads and weights and speed limits lower than the limits prescribed in this chapter and other laws, whenever in their judgment any road or part </w:t>
      </w:r>
      <w:r w:rsidRPr="00223E80">
        <w:rPr>
          <w:u w:color="000000" w:themeColor="text1"/>
        </w:rPr>
        <w:lastRenderedPageBreak/>
        <w:t>thereof or any bridge or culvert shall by reason of its design, deterioration, rain or other climatic or natural causes be liable to be damaged or destroyed by motor vehicles, trailers or semitrailers, if the gross weight or speed limit thereof shall exceed the limits prescribed in such notice. And the Department of Transportation or such local authority may, by like notice, regulate or prohibit, in whole or in part, the operation of any specified class or size of motor vehicle, trailer or semitrailer on any highways or specified parts thereof under its jurisdiction, whenever in its judgment, such regulation or prohibition is necessary to provide for the public safety and convenience on such highways or parts thereof by reason of traffic density, intensive use thereof by the traveling public or other reasons of public safety and convenience. The notice or the substance thereof shall be posted at conspicuous places at terminals of and all intermediate cross</w:t>
      </w:r>
      <w:r w:rsidRPr="00223E80">
        <w:rPr>
          <w:u w:color="000000" w:themeColor="text1"/>
        </w:rPr>
        <w:noBreakHyphen/>
        <w:t>roads and road junctions with the section of highway to which such notice shall apply. After any such notice shall have been posted, the operation of any motor vehicle or combination contrary to its provisions shall constitute a violation of this chapter.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u w:color="000000" w:themeColor="text1"/>
        </w:rPr>
        <w:tab/>
      </w:r>
      <w:r w:rsidRPr="00223E80">
        <w:rPr>
          <w:szCs w:val="24"/>
          <w:u w:val="single" w:color="000000" w:themeColor="text1"/>
        </w:rPr>
        <w:t>(B)</w:t>
      </w:r>
      <w:r w:rsidRPr="00223E80">
        <w:rPr>
          <w:szCs w:val="24"/>
          <w:u w:color="000000" w:themeColor="text1"/>
        </w:rPr>
        <w:tab/>
      </w:r>
      <w:r w:rsidRPr="00223E80">
        <w:rPr>
          <w:szCs w:val="24"/>
          <w:u w:val="single" w:color="000000" w:themeColor="text1"/>
        </w:rPr>
        <w:t>The imposition of any restrictions pursuant to subsection (A) must be first approved by the Department of Transportation on any highways transferred to local authorities after 2015.</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szCs w:val="24"/>
          <w:u w:color="000000" w:themeColor="text1"/>
        </w:rPr>
        <w:tab/>
        <w:t>Section 56</w:t>
      </w:r>
      <w:r w:rsidRPr="00223E80">
        <w:rPr>
          <w:szCs w:val="24"/>
          <w:u w:color="000000" w:themeColor="text1"/>
        </w:rPr>
        <w:noBreakHyphen/>
        <w:t>5</w:t>
      </w:r>
      <w:r w:rsidRPr="00223E80">
        <w:rPr>
          <w:szCs w:val="24"/>
          <w:u w:color="000000" w:themeColor="text1"/>
        </w:rPr>
        <w:noBreakHyphen/>
        <w:t>4220.</w:t>
      </w:r>
      <w:r w:rsidRPr="00223E80">
        <w:rPr>
          <w:szCs w:val="24"/>
          <w:u w:color="000000" w:themeColor="text1"/>
        </w:rPr>
        <w:tab/>
      </w:r>
      <w:r w:rsidRPr="00223E80">
        <w:rPr>
          <w:u w:color="000000" w:themeColor="text1"/>
        </w:rPr>
        <w:t>No limitation shall be established by any county, municipal or other local authority pursuant to the provisions of Section 56</w:t>
      </w:r>
      <w:r w:rsidRPr="00223E80">
        <w:rPr>
          <w:u w:color="000000" w:themeColor="text1"/>
        </w:rPr>
        <w:noBreakHyphen/>
        <w:t>5</w:t>
      </w:r>
      <w:r w:rsidRPr="00223E80">
        <w:rPr>
          <w:u w:color="000000" w:themeColor="text1"/>
        </w:rPr>
        <w:noBreakHyphen/>
        <w:t xml:space="preserve">4210 that would interfere with or interrupt traffic as authorized hereunder over </w:t>
      </w:r>
      <w:r w:rsidRPr="00223E80">
        <w:rPr>
          <w:strike/>
          <w:u w:color="000000" w:themeColor="text1"/>
        </w:rPr>
        <w:t>state</w:t>
      </w:r>
      <w:r w:rsidRPr="00223E80">
        <w:rPr>
          <w:u w:color="000000" w:themeColor="text1"/>
        </w:rPr>
        <w:t xml:space="preserve"> </w:t>
      </w:r>
      <w:r w:rsidRPr="00223E80">
        <w:rPr>
          <w:u w:val="single" w:color="000000" w:themeColor="text1"/>
        </w:rPr>
        <w:t>public</w:t>
      </w:r>
      <w:r w:rsidRPr="00223E80">
        <w:rPr>
          <w:u w:color="000000" w:themeColor="text1"/>
        </w:rPr>
        <w:t xml:space="preserve"> highways, including officially established detours for such highways and cases where such traffic passes over roads, streets or thoroughfares within the sole jurisdiction of such county, municipal or other local authority, unless such limitations and further restrictions shall have first been approved by the Department of Transportation, except that with respect to county roads, other than such as are in use as state highway detours, the respective county road authorities shall have full power and authority to further limit the weights of vehicles upon bridges and culverts </w:t>
      </w:r>
      <w:r w:rsidRPr="00223E80">
        <w:rPr>
          <w:u w:val="single" w:color="000000" w:themeColor="text1"/>
        </w:rPr>
        <w:t>that have failed to meet National Bridge Inspection Standards as administered by the Department of Transportation</w:t>
      </w:r>
      <w:r w:rsidRPr="00223E80">
        <w:rPr>
          <w:u w:color="000000" w:themeColor="text1"/>
        </w:rPr>
        <w:t xml:space="preserve"> upon such public notice as they deem sufficient, and existing laws applicable thereto shall not be affected by the terms of this article.”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5</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23E80">
        <w:rPr>
          <w:u w:color="000000" w:themeColor="text1"/>
        </w:rPr>
        <w:t>Funding for Roads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15.</w:t>
      </w:r>
      <w:r w:rsidRPr="00223E80">
        <w:rPr>
          <w:u w:color="000000" w:themeColor="text1"/>
        </w:rPr>
        <w:tab/>
        <w:t>Section 12</w:t>
      </w:r>
      <w:r w:rsidRPr="00223E80">
        <w:rPr>
          <w:u w:color="000000" w:themeColor="text1"/>
        </w:rPr>
        <w:noBreakHyphen/>
        <w:t>28</w:t>
      </w:r>
      <w:r w:rsidRPr="00223E80">
        <w:rPr>
          <w:u w:color="000000" w:themeColor="text1"/>
        </w:rPr>
        <w:noBreakHyphen/>
        <w:t>310(A)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Subject to the exemptions provided in this chapter, a user fee of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is imposed 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all gasoline, gasohol, or blended fuels containing gasoline that are used or consumed for any purpose in this State;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all diesel fuel, substitute fuels, or alternative fuels, or blended fuels containing diesel fuel that are used or consumed in this State in producing or generating power for propelling motor vehicles.”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16.</w:t>
      </w:r>
      <w:r w:rsidRPr="00223E80">
        <w:rPr>
          <w:u w:color="000000" w:themeColor="text1"/>
        </w:rPr>
        <w:tab/>
        <w:t>Section 56</w:t>
      </w:r>
      <w:r w:rsidRPr="00223E80">
        <w:rPr>
          <w:u w:color="000000" w:themeColor="text1"/>
        </w:rPr>
        <w:noBreakHyphen/>
        <w:t>11</w:t>
      </w:r>
      <w:r w:rsidRPr="00223E80">
        <w:rPr>
          <w:u w:color="000000" w:themeColor="text1"/>
        </w:rPr>
        <w:noBreakHyphen/>
        <w:t>410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11</w:t>
      </w:r>
      <w:r w:rsidRPr="00223E80">
        <w:rPr>
          <w:u w:color="000000" w:themeColor="text1"/>
        </w:rPr>
        <w:noBreakHyphen/>
        <w:t>410.</w:t>
      </w:r>
      <w:r w:rsidRPr="00223E80">
        <w:rPr>
          <w:u w:color="000000" w:themeColor="text1"/>
        </w:rPr>
        <w:tab/>
        <w:t xml:space="preserve">A road tax for the privilege of using the streets and highways in this State is imposed upon every motor carrier. The tax is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17.</w:t>
      </w:r>
      <w:r w:rsidRPr="00223E80">
        <w:rPr>
          <w:u w:color="000000" w:themeColor="text1"/>
        </w:rPr>
        <w:tab/>
        <w:t>Section 56</w:t>
      </w:r>
      <w:r w:rsidRPr="00223E80">
        <w:rPr>
          <w:u w:color="000000" w:themeColor="text1"/>
        </w:rPr>
        <w:noBreakHyphen/>
        <w:t>11</w:t>
      </w:r>
      <w:r w:rsidRPr="00223E80">
        <w:rPr>
          <w:u w:color="000000" w:themeColor="text1"/>
        </w:rPr>
        <w:noBreakHyphen/>
        <w:t>450(A)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Every motor carrier subject to the tax imposed under this chapter is entitled to a credit on the tax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18.</w:t>
      </w:r>
      <w:r w:rsidRPr="00223E80">
        <w:rPr>
          <w:u w:color="000000" w:themeColor="text1"/>
        </w:rPr>
        <w:tab/>
        <w:t>Section 12</w:t>
      </w:r>
      <w:r w:rsidRPr="00223E80">
        <w:rPr>
          <w:u w:color="000000" w:themeColor="text1"/>
        </w:rPr>
        <w:noBreakHyphen/>
        <w:t>36</w:t>
      </w:r>
      <w:r w:rsidRPr="00223E80">
        <w:rPr>
          <w:u w:color="000000" w:themeColor="text1"/>
        </w:rPr>
        <w:noBreakHyphen/>
        <w:t>2110 of the 1976 Code is amended by adding a new subsection at the end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“(F)</w:t>
      </w:r>
      <w:r w:rsidRPr="00223E80">
        <w:rPr>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19.</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36</w:t>
      </w:r>
      <w:r w:rsidRPr="00223E80">
        <w:rPr>
          <w:u w:color="000000" w:themeColor="text1"/>
        </w:rPr>
        <w:noBreakHyphen/>
        <w:t>2647 of the 1976 Code, as added by Act 98 of 2013,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36</w:t>
      </w:r>
      <w:r w:rsidRPr="00223E80">
        <w:rPr>
          <w:u w:color="000000" w:themeColor="text1"/>
        </w:rPr>
        <w:noBreakHyphen/>
        <w:t>2647.</w:t>
      </w:r>
      <w:r w:rsidRPr="00223E80">
        <w:rPr>
          <w:u w:color="000000" w:themeColor="text1"/>
        </w:rPr>
        <w:tab/>
      </w:r>
      <w:r w:rsidRPr="00223E80">
        <w:rPr>
          <w:u w:val="single" w:color="000000" w:themeColor="text1"/>
        </w:rPr>
        <w:t>(A)</w:t>
      </w:r>
      <w:r>
        <w:rPr>
          <w:u w:color="000000" w:themeColor="text1"/>
        </w:rPr>
        <w:tab/>
      </w:r>
      <w:r w:rsidRPr="00223E80">
        <w:rPr>
          <w:u w:color="000000" w:themeColor="text1"/>
        </w:rPr>
        <w:t>Notwithstanding the provisions of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fifty percent of</w:t>
      </w:r>
      <w:r w:rsidRPr="00223E80">
        <w:rPr>
          <w:u w:color="000000" w:themeColor="text1"/>
        </w:rPr>
        <w:t xml:space="preserve"> the revenues of sales, use, and casual excise taxes derived pursuant to Sections 12</w:t>
      </w:r>
      <w:r w:rsidRPr="00223E80">
        <w:rPr>
          <w:u w:color="000000" w:themeColor="text1"/>
        </w:rPr>
        <w:noBreakHyphen/>
        <w:t>36</w:t>
      </w:r>
      <w:r w:rsidRPr="00223E80">
        <w:rPr>
          <w:u w:color="000000" w:themeColor="text1"/>
        </w:rPr>
        <w:noBreakHyphen/>
        <w:t>2620(1) and 12</w:t>
      </w:r>
      <w:r w:rsidRPr="00223E80">
        <w:rPr>
          <w:u w:color="000000" w:themeColor="text1"/>
        </w:rPr>
        <w:noBreakHyphen/>
        <w:t>36</w:t>
      </w:r>
      <w:r w:rsidRPr="00223E80">
        <w:rPr>
          <w:u w:color="000000" w:themeColor="text1"/>
        </w:rPr>
        <w:noBreakHyphen/>
        <w:t>2640(1) on the sale, use, or titling of a motor vehicle required to be licensed and registered by the South Carolina Department of Motor Vehicles, otherwise required to be credited as provided pursuant to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instead</w:t>
      </w:r>
      <w:r w:rsidRPr="00223E80">
        <w:rPr>
          <w:u w:color="000000" w:themeColor="text1"/>
        </w:rPr>
        <w:t xml:space="preserve"> must be credited to the </w:t>
      </w:r>
      <w:r w:rsidRPr="00223E80">
        <w:rPr>
          <w:strike/>
          <w:u w:color="000000" w:themeColor="text1"/>
        </w:rPr>
        <w:t>State Non</w:t>
      </w:r>
      <w:r w:rsidRPr="00223E80">
        <w:rPr>
          <w:strike/>
          <w:u w:color="000000" w:themeColor="text1"/>
        </w:rPr>
        <w:noBreakHyphen/>
        <w:t>Federal Aid Highway Fund established pursuant to Section 57</w:t>
      </w:r>
      <w:r w:rsidRPr="00223E80">
        <w:rPr>
          <w:strike/>
          <w:u w:color="000000" w:themeColor="text1"/>
        </w:rPr>
        <w:noBreakHyphen/>
        <w:t>11</w:t>
      </w:r>
      <w:r w:rsidRPr="00223E80">
        <w:rPr>
          <w:strike/>
          <w:u w:color="000000" w:themeColor="text1"/>
        </w:rPr>
        <w:noBreakHyphen/>
        <w:t>20</w:t>
      </w:r>
      <w:r w:rsidRPr="00223E80">
        <w:rPr>
          <w:u w:color="000000" w:themeColor="text1"/>
        </w:rPr>
        <w:t xml:space="preserve"> </w:t>
      </w:r>
      <w:r w:rsidRPr="00223E80">
        <w:rPr>
          <w:u w:val="single" w:color="000000" w:themeColor="text1"/>
        </w:rPr>
        <w:t>State Highway Fund and the general fund equally; however, each fiscal year, once the general fund receives fifty million dollars in these revenues, the State Highway Fund shall receive the entirety of the remainder</w:t>
      </w:r>
      <w:r w:rsidRPr="00223E80">
        <w:rPr>
          <w:u w:color="000000" w:themeColor="text1"/>
        </w:rPr>
        <w:t xml:space="preserve">. Revenues credited to the </w:t>
      </w:r>
      <w:r w:rsidRPr="00223E80">
        <w:rPr>
          <w:strike/>
          <w:u w:color="000000" w:themeColor="text1"/>
        </w:rPr>
        <w:t>State Non</w:t>
      </w:r>
      <w:r w:rsidRPr="00223E80">
        <w:rPr>
          <w:strike/>
          <w:u w:color="000000" w:themeColor="text1"/>
        </w:rPr>
        <w:noBreakHyphen/>
        <w:t>Federal Aid Highway Fund</w:t>
      </w:r>
      <w:r w:rsidRPr="00223E80">
        <w:rPr>
          <w:u w:color="000000" w:themeColor="text1"/>
        </w:rPr>
        <w:t xml:space="preserve"> </w:t>
      </w:r>
      <w:r w:rsidRPr="00223E80">
        <w:rPr>
          <w:u w:val="single" w:color="000000" w:themeColor="text1"/>
        </w:rPr>
        <w:t>State Highway Fund</w:t>
      </w:r>
      <w:r w:rsidRPr="00223E80">
        <w:rPr>
          <w:u w:color="000000" w:themeColor="text1"/>
        </w:rPr>
        <w:t xml:space="preserve">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the provisions of Section 59</w:t>
      </w:r>
      <w:r w:rsidRPr="00223E80">
        <w:rPr>
          <w:u w:val="single" w:color="000000" w:themeColor="text1"/>
        </w:rPr>
        <w:noBreakHyphen/>
        <w:t>21</w:t>
      </w:r>
      <w:r w:rsidRPr="00223E80">
        <w:rPr>
          <w:u w:val="single" w:color="000000" w:themeColor="text1"/>
        </w:rPr>
        <w:noBreakHyphen/>
        <w:t>1010, any increase in revenue attributable to Section 12</w:t>
      </w:r>
      <w:r w:rsidRPr="00223E80">
        <w:rPr>
          <w:u w:val="single" w:color="000000" w:themeColor="text1"/>
        </w:rPr>
        <w:noBreakHyphen/>
        <w:t>36</w:t>
      </w:r>
      <w:r w:rsidRPr="00223E80">
        <w:rPr>
          <w:u w:val="single" w:color="000000" w:themeColor="text1"/>
        </w:rPr>
        <w:noBreakHyphen/>
        <w:t>2110(F) from the sales, use, and casual excise taxes derived pursuant to Sections 12</w:t>
      </w:r>
      <w:r w:rsidRPr="00223E80">
        <w:rPr>
          <w:u w:val="single" w:color="000000" w:themeColor="text1"/>
        </w:rPr>
        <w:noBreakHyphen/>
        <w:t>36</w:t>
      </w:r>
      <w:r w:rsidRPr="00223E80">
        <w:rPr>
          <w:u w:val="single" w:color="000000" w:themeColor="text1"/>
        </w:rPr>
        <w:noBreakHyphen/>
        <w:t>2620(2) and 12</w:t>
      </w:r>
      <w:r w:rsidRPr="00223E80">
        <w:rPr>
          <w:u w:val="single" w:color="000000" w:themeColor="text1"/>
        </w:rPr>
        <w:noBreakHyphen/>
        <w:t>36</w:t>
      </w:r>
      <w:r w:rsidRPr="00223E80">
        <w:rPr>
          <w:u w:val="single" w:color="000000" w:themeColor="text1"/>
        </w:rPr>
        <w:noBreakHyphen/>
        <w:t>2640(2) on the sale, use, or titling of a motor vehicle required to be licensed and registered by the South Carolina Department of Motor Vehicles, otherwise required to be credited as provided pursuant to Section 59</w:t>
      </w:r>
      <w:r w:rsidRPr="00223E80">
        <w:rPr>
          <w:u w:val="single" w:color="000000" w:themeColor="text1"/>
        </w:rPr>
        <w:noBreakHyphen/>
        <w:t>21</w:t>
      </w:r>
      <w:r w:rsidRPr="00223E80">
        <w:rPr>
          <w:u w:val="single" w:color="000000" w:themeColor="text1"/>
        </w:rPr>
        <w:noBreakHyphen/>
        <w:t>1010, instead must be credited the State Highway Fund. Revenues credited to the State Highway Fund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Notwithstanding the provisions of this section, in Fiscal Year 2015</w:t>
      </w:r>
      <w:r w:rsidRPr="00223E80">
        <w:rPr>
          <w:u w:val="single" w:color="000000" w:themeColor="text1"/>
        </w:rPr>
        <w:noBreakHyphen/>
        <w:t>2016, the amount transferred to the State Highway Fund pursuant to this section may not exceed the amount transferred to the State Non Federal Aid Highway Fund pursuant to this section in Fiscal Year 2014</w:t>
      </w:r>
      <w:r w:rsidRPr="00223E80">
        <w:rPr>
          <w:u w:val="single" w:color="000000" w:themeColor="text1"/>
        </w:rPr>
        <w:noBreakHyphen/>
        <w:t>2015 by more than fifty million dollars.</w:t>
      </w:r>
      <w:r w:rsidRPr="00223E80">
        <w:rPr>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“Section</w:t>
      </w:r>
      <w:r w:rsidRPr="00223E80">
        <w:rPr>
          <w:u w:color="000000" w:themeColor="text1"/>
        </w:rPr>
        <w:tab/>
        <w:t>11</w:t>
      </w:r>
      <w:r w:rsidRPr="00223E80">
        <w:rPr>
          <w:u w:color="000000" w:themeColor="text1"/>
        </w:rPr>
        <w:noBreakHyphen/>
        <w:t>43</w:t>
      </w:r>
      <w:r w:rsidRPr="00223E80">
        <w:rPr>
          <w:u w:color="000000" w:themeColor="text1"/>
        </w:rPr>
        <w:noBreakHyphen/>
        <w:t>167.</w:t>
      </w:r>
      <w:r w:rsidRPr="00223E80">
        <w:rPr>
          <w:u w:color="000000" w:themeColor="text1"/>
        </w:rPr>
        <w:tab/>
        <w:t>(A)</w:t>
      </w:r>
      <w:r w:rsidRPr="00223E80">
        <w:rPr>
          <w:u w:color="000000" w:themeColor="text1"/>
        </w:rPr>
        <w:tab/>
        <w:t>In addition to all other entitlements, each fiscal year, the State Treasurer shall transfer fifty million dollars from nontax sources in the state general fund to the South Carolina Transportation Infrastructure Bank.  The treasurer may transfer the total amount in one lump sum or the treasurer may transfer the amount quarterly in four equal installments.  The transfer is exempt from any across</w:t>
      </w:r>
      <w:r w:rsidRPr="00223E80">
        <w:rPr>
          <w:u w:color="000000" w:themeColor="text1"/>
        </w:rPr>
        <w:noBreakHyphen/>
        <w:t>the</w:t>
      </w:r>
      <w:r w:rsidRPr="00223E80">
        <w:rPr>
          <w:u w:color="000000" w:themeColor="text1"/>
        </w:rPr>
        <w:noBreakHyphen/>
        <w:t>board reductions.  The transferred funds must be used solely by the bank to finance bridge replacement, resurfacing and rehabilitation projects, and expansion and improvements to existing mainline interstates.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Department of Transportation shall submit a list of bridge and road projects to the bank for its consideration.  Transferred funds may not be used for projects approved by the bank before July 1, 2015.</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General Assembly may designate the source of nontax revenue from which the transfer must be made.”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20.</w:t>
      </w:r>
      <w:r w:rsidRPr="00223E80">
        <w:rPr>
          <w:u w:color="000000" w:themeColor="text1"/>
        </w:rPr>
        <w:tab/>
        <w:t>Chapter 28, Title 12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4</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410.</w:t>
      </w:r>
      <w:r w:rsidRPr="00223E80">
        <w:rPr>
          <w:u w:color="000000" w:themeColor="text1"/>
        </w:rPr>
        <w:tab/>
        <w:t>(A)</w:t>
      </w:r>
      <w:r w:rsidRPr="00223E80">
        <w:rPr>
          <w:u w:color="000000" w:themeColor="text1"/>
        </w:rPr>
        <w:tab/>
        <w:t>There is imposed an excise tax on motor fuels subject to the user fee imposed pursuant to this chapter.  The excise tax must be levied against the wholesale price of the motor fuels, as determined pursuant to subsection (B).The excise tax rate is equal to the cumulative sales tax rate imposed by the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(B)(1)</w:t>
      </w:r>
      <w:r w:rsidRPr="007024B9">
        <w:rPr>
          <w:u w:color="000000" w:themeColor="text1"/>
        </w:rPr>
        <w:tab/>
        <w:t>The wholesale price determined by the department is effective for the entire calendar year.  The department must determine the wholesale price for the upcoming calendar year based on the wholesale price of the motor fuels in the twelve month period from the September thirtieth immediately preceding the upcoming fiscal year and the September thirtieth of the preceding calendar year.</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 xml:space="preserve">To determine the wholesale price of the motor fuels for the upcoming calendar year, the department must use information on refiner and gas plant operator sales prices of finished motor gasoline and diesel fuel for resale, published by the Oil Price Information Service, or equivalent data.  The department must use a weighted average of the results for each motor fuel based on the proportion of excise tax collected on each pursuant to subsection (A) </w:t>
      </w:r>
      <w:r w:rsidRPr="007024B9">
        <w:rPr>
          <w:u w:color="000000" w:themeColor="text1"/>
        </w:rPr>
        <w:lastRenderedPageBreak/>
        <w:t>to the base period. The department must then convert the weighted average price to a cents</w:t>
      </w:r>
      <w:r w:rsidRPr="007024B9">
        <w:rPr>
          <w:u w:color="000000" w:themeColor="text1"/>
        </w:rPr>
        <w:noBreakHyphen/>
        <w:t>per</w:t>
      </w:r>
      <w:r w:rsidRPr="007024B9">
        <w:rPr>
          <w:u w:color="000000" w:themeColor="text1"/>
        </w:rPr>
        <w:noBreakHyphen/>
        <w:t>gallon price for all motor fuel and round the price to the nearest one</w:t>
      </w:r>
      <w:r w:rsidRPr="007024B9">
        <w:rPr>
          <w:u w:color="000000" w:themeColor="text1"/>
        </w:rPr>
        <w:noBreakHyphen/>
        <w:t>tenth of a cent. If the converted cents</w:t>
      </w:r>
      <w:r w:rsidRPr="007024B9">
        <w:rPr>
          <w:u w:color="000000" w:themeColor="text1"/>
        </w:rPr>
        <w:noBreakHyphen/>
        <w:t>per</w:t>
      </w:r>
      <w:r w:rsidRPr="007024B9">
        <w:rPr>
          <w:u w:color="000000" w:themeColor="text1"/>
        </w:rPr>
        <w:noBreakHyphen/>
        <w:t>gallon price is exactly between two</w:t>
      </w:r>
      <w:r w:rsidRPr="007024B9">
        <w:rPr>
          <w:u w:color="000000" w:themeColor="text1"/>
        </w:rPr>
        <w:noBreakHyphen/>
        <w:t>tenths of a cent, the department must round the price up to the higher of the two.  Then, the department must round the cents</w:t>
      </w:r>
      <w:r w:rsidRPr="007024B9">
        <w:rPr>
          <w:u w:color="000000" w:themeColor="text1"/>
        </w:rPr>
        <w:noBreakHyphen/>
        <w:t>per</w:t>
      </w:r>
      <w:r w:rsidRPr="007024B9">
        <w:rPr>
          <w:u w:color="000000" w:themeColor="text1"/>
        </w:rPr>
        <w:noBreakHyphen/>
        <w:t>gallon price to the nearest whole cent.</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Notwithstanding item (2), for purposes of this article, from one calendar year to the next, the wholesale price of the motor fuels may not change by more than an amount that would cause the excise tax, when applied, to yield a two-cent per gallon change.</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(4)</w:t>
      </w:r>
      <w:r w:rsidRPr="007024B9">
        <w:rPr>
          <w:u w:color="000000" w:themeColor="text1"/>
        </w:rPr>
        <w:tab/>
        <w:t>Notwithstanding any other provision of this section, the excise tax, when applied to the wholesale price of motor fuels for the applicable calendar year, must never exceed the equivalent of sixteen cents a gallon.</w:t>
      </w:r>
      <w:r w:rsidRPr="007024B9">
        <w:rPr>
          <w:u w:color="000000" w:themeColor="text1"/>
        </w:rPr>
        <w:tab/>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12</w:t>
      </w:r>
      <w:r w:rsidR="00F60439" w:rsidRPr="007024B9">
        <w:rPr>
          <w:u w:color="000000" w:themeColor="text1"/>
        </w:rPr>
        <w:noBreakHyphen/>
        <w:t>28</w:t>
      </w:r>
      <w:r w:rsidR="00F60439" w:rsidRPr="007024B9">
        <w:rPr>
          <w:u w:color="000000" w:themeColor="text1"/>
        </w:rPr>
        <w:noBreakHyphen/>
        <w:t>430.</w:t>
      </w:r>
      <w:r w:rsidR="00F60439" w:rsidRPr="007024B9">
        <w:rPr>
          <w:u w:color="000000" w:themeColor="text1"/>
        </w:rPr>
        <w:tab/>
        <w:t>Except where specified otherwise, the excise tax imposed pursuant to this article shall be imposed, collected, and administered in the same manner as the user fee imposed pursuant to Section 12</w:t>
      </w:r>
      <w:r w:rsidR="00F60439" w:rsidRPr="007024B9">
        <w:rPr>
          <w:u w:color="000000" w:themeColor="text1"/>
        </w:rPr>
        <w:noBreakHyphen/>
        <w:t>28</w:t>
      </w:r>
      <w:r w:rsidR="00F60439" w:rsidRPr="007024B9">
        <w:rPr>
          <w:u w:color="000000" w:themeColor="text1"/>
        </w:rPr>
        <w:noBreakHyphen/>
        <w:t>310 including, but not limited to, that products exempt from the user fee pursuant to Section 12</w:t>
      </w:r>
      <w:r w:rsidR="00F60439" w:rsidRPr="007024B9">
        <w:rPr>
          <w:u w:color="000000" w:themeColor="text1"/>
        </w:rPr>
        <w:noBreakHyphen/>
        <w:t>28</w:t>
      </w:r>
      <w:r w:rsidR="00F60439" w:rsidRPr="007024B9">
        <w:rPr>
          <w:u w:color="000000" w:themeColor="text1"/>
        </w:rPr>
        <w:noBreakHyphen/>
        <w:t>710 are also exempt from the excise tax.</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21.</w:t>
      </w:r>
      <w:r w:rsidRPr="00223E80">
        <w:rPr>
          <w:u w:color="000000" w:themeColor="text1"/>
        </w:rPr>
        <w:tab/>
        <w:t>Chapter 11, Title 57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9</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910.</w:t>
      </w:r>
      <w:r w:rsidRPr="00223E80">
        <w:rPr>
          <w:u w:color="000000" w:themeColor="text1"/>
        </w:rPr>
        <w:tab/>
        <w:t xml:space="preserve">There is an excise tax for the privilege of using the streets and highways in this State imposed upon every motor carrier.  The excise tax must be levied against the wholesale price of the motor fuels, as determined in the same manner as the excise tax imposed pursuant to Article 4, Chapter 28, Title 12.  The excise tax rate is equal to the cumulative sales tax rate imposed by the State.  The excise tax must be calculated on the amount of </w:t>
      </w:r>
      <w:r w:rsidRPr="00223E80">
        <w:rPr>
          <w:u w:color="000000" w:themeColor="text1"/>
        </w:rPr>
        <w:lastRenderedPageBreak/>
        <w:t>gasoline or other motor fuel used by the motor carrier in its operations within this State.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930.</w:t>
      </w:r>
      <w:r w:rsidRPr="00223E80">
        <w:rPr>
          <w:u w:color="000000" w:themeColor="text1"/>
        </w:rPr>
        <w:tab/>
        <w:t>Except where specified otherwise, the excise imposed pursuant to this article shall be imposed, collected, and administered in the same manner as the road tax imposed pursuant to Section 56</w:t>
      </w:r>
      <w:r w:rsidRPr="00223E80">
        <w:rPr>
          <w:u w:color="000000" w:themeColor="text1"/>
        </w:rPr>
        <w:noBreakHyphen/>
        <w:t>11</w:t>
      </w:r>
      <w:r w:rsidRPr="00223E80">
        <w:rPr>
          <w:u w:color="000000" w:themeColor="text1"/>
        </w:rPr>
        <w:noBreakHyphen/>
        <w:t>410, including the credit provisions of Section 56</w:t>
      </w:r>
      <w:r w:rsidRPr="00223E80">
        <w:rPr>
          <w:u w:color="000000" w:themeColor="text1"/>
        </w:rPr>
        <w:noBreakHyphen/>
        <w:t>11</w:t>
      </w:r>
      <w:r w:rsidRPr="00223E80">
        <w:rPr>
          <w:u w:color="000000" w:themeColor="text1"/>
        </w:rPr>
        <w:noBreakHyphen/>
        <w:t>450,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22.</w:t>
      </w:r>
      <w:r w:rsidRPr="00223E80">
        <w:rPr>
          <w:u w:color="000000" w:themeColor="text1"/>
        </w:rPr>
        <w:tab/>
        <w:t>Section 12</w:t>
      </w:r>
      <w:r w:rsidRPr="00223E80">
        <w:rPr>
          <w:u w:color="000000" w:themeColor="text1"/>
        </w:rPr>
        <w:noBreakHyphen/>
        <w:t>6</w:t>
      </w:r>
      <w:r w:rsidRPr="00223E80">
        <w:rPr>
          <w:u w:color="000000" w:themeColor="text1"/>
        </w:rPr>
        <w:noBreakHyphen/>
        <w:t>510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510.</w:t>
      </w:r>
      <w:r w:rsidRPr="00223E80">
        <w:rPr>
          <w:u w:color="000000" w:themeColor="text1"/>
        </w:rPr>
        <w:tab/>
        <w:t>(A)</w:t>
      </w:r>
      <w:r w:rsidRPr="00223E80">
        <w:rPr>
          <w:u w:color="000000" w:themeColor="text1"/>
        </w:rPr>
        <w:tab/>
        <w:t>For taxable years beginning after 1994, a tax is imposed on the South Carolina taxable income of individuals, estates, and trusts and any other entity except those taxed or exempted from taxation under Sections 12</w:t>
      </w:r>
      <w:r w:rsidRPr="00223E80">
        <w:rPr>
          <w:u w:color="000000" w:themeColor="text1"/>
        </w:rPr>
        <w:noBreakHyphen/>
        <w:t>6</w:t>
      </w:r>
      <w:r w:rsidRPr="00223E80">
        <w:rPr>
          <w:u w:color="000000" w:themeColor="text1"/>
        </w:rPr>
        <w:noBreakHyphen/>
        <w:t>530 through 12</w:t>
      </w:r>
      <w:r w:rsidRPr="00223E80">
        <w:rPr>
          <w:u w:color="000000" w:themeColor="text1"/>
        </w:rPr>
        <w:noBreakHyphen/>
        <w:t>6</w:t>
      </w:r>
      <w:r w:rsidRPr="00223E80">
        <w:rPr>
          <w:u w:color="000000" w:themeColor="text1"/>
        </w:rPr>
        <w:noBreakHyphen/>
        <w:t>550 computed at the following rates with the income brackets indexed in accordance with Section 12</w:t>
      </w:r>
      <w:r w:rsidRPr="00223E80">
        <w:rPr>
          <w:u w:color="000000" w:themeColor="text1"/>
        </w:rPr>
        <w:noBreakHyphen/>
        <w:t>6</w:t>
      </w:r>
      <w:r w:rsidRPr="00223E80">
        <w:rPr>
          <w:u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Not over $2,220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2.5 percent of taxable income</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$2,220 but not over  $4,440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$56 plus 3 percent of the excess over $2,220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$4,440 but not over  $6,660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$123 plus 4 percent of the excess over $4,440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$6,660 but not over  $8,880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$212 plus 5 percent of the excess of $6,660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t>Ove</w:t>
      </w:r>
      <w:r>
        <w:rPr>
          <w:sz w:val="16"/>
          <w:szCs w:val="16"/>
          <w:u w:color="000000" w:themeColor="text1"/>
        </w:rPr>
        <w:t>r $8,880 but not over  $11,100</w:t>
      </w:r>
      <w:r>
        <w:rPr>
          <w:sz w:val="16"/>
          <w:szCs w:val="16"/>
          <w:u w:color="000000" w:themeColor="text1"/>
        </w:rPr>
        <w:tab/>
      </w:r>
      <w:r w:rsidRPr="00633733">
        <w:rPr>
          <w:sz w:val="16"/>
          <w:szCs w:val="16"/>
          <w:u w:color="000000" w:themeColor="text1"/>
        </w:rPr>
        <w:tab/>
        <w:t>$323 plus 6 percent of the excess over $8,880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$11,100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$456 plus 7 percent of the excess over $11,100</w:t>
      </w:r>
      <w:r w:rsidRPr="00633733">
        <w:rPr>
          <w:strike/>
          <w:sz w:val="16"/>
          <w:szCs w:val="16"/>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t>(B)</w:t>
      </w:r>
      <w:r w:rsidRPr="00223E80">
        <w:rPr>
          <w:u w:color="000000" w:themeColor="text1"/>
        </w:rPr>
        <w:tab/>
      </w:r>
      <w:r w:rsidRPr="00223E80">
        <w:rPr>
          <w:u w:val="single" w:color="000000" w:themeColor="text1"/>
        </w:rPr>
        <w:t>For taxable year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Pr>
          <w:sz w:val="16"/>
          <w:szCs w:val="16"/>
          <w:u w:color="000000" w:themeColor="text1"/>
        </w:rPr>
        <w:t xml:space="preserve">  </w:t>
      </w:r>
      <w:r w:rsidRPr="00633733">
        <w:rPr>
          <w:sz w:val="16"/>
          <w:szCs w:val="16"/>
          <w:u w:val="single" w:color="000000" w:themeColor="text1"/>
        </w:rPr>
        <w:t>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3,080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6,160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6,160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9,240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$154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9,240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12,320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$246</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val="single" w:color="000000" w:themeColor="text1"/>
        </w:rPr>
        <w:t>12</w:t>
      </w:r>
      <w:r w:rsidRPr="00633733">
        <w:rPr>
          <w:sz w:val="16"/>
          <w:szCs w:val="16"/>
          <w:u w:val="single" w:color="000000" w:themeColor="text1"/>
        </w:rPr>
        <w:t>,320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$370</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3733">
        <w:rPr>
          <w:sz w:val="16"/>
          <w:szCs w:val="16"/>
          <w:u w:color="000000" w:themeColor="text1"/>
        </w:rPr>
        <w:tab/>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$524</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For taxable years beginning after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223E80">
        <w:rPr>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98</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$164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$262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$556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(D)</w:t>
      </w:r>
      <w:r w:rsidRPr="00223E80">
        <w:rPr>
          <w:u w:color="000000" w:themeColor="text1"/>
        </w:rPr>
        <w:tab/>
        <w:t>The department may prescribe tax tables consistent with the rates set pursuant to subsection (A).”</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23.</w:t>
      </w:r>
      <w:r w:rsidRPr="00223E80">
        <w:rPr>
          <w:u w:color="000000" w:themeColor="text1"/>
        </w:rPr>
        <w:tab/>
        <w:t>Section 12</w:t>
      </w:r>
      <w:r w:rsidRPr="00223E80">
        <w:rPr>
          <w:u w:color="000000" w:themeColor="text1"/>
        </w:rPr>
        <w:noBreakHyphen/>
        <w:t>6</w:t>
      </w:r>
      <w:r w:rsidRPr="00223E80">
        <w:rPr>
          <w:u w:color="000000" w:themeColor="text1"/>
        </w:rPr>
        <w:noBreakHyphen/>
        <w:t>520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520.</w:t>
      </w:r>
      <w:r w:rsidRPr="00223E80">
        <w:rPr>
          <w:u w:color="000000" w:themeColor="text1"/>
        </w:rPr>
        <w:tab/>
      </w:r>
      <w:r w:rsidRPr="00223E80">
        <w:rPr>
          <w:u w:val="single" w:color="000000" w:themeColor="text1"/>
        </w:rPr>
        <w:t>(A)</w:t>
      </w:r>
      <w:r w:rsidRPr="00223E80">
        <w:rPr>
          <w:u w:color="000000" w:themeColor="text1"/>
        </w:rPr>
        <w:tab/>
        <w:t xml:space="preserve">Each December </w:t>
      </w:r>
      <w:r w:rsidRPr="00223E80">
        <w:rPr>
          <w:strike/>
          <w:u w:color="000000" w:themeColor="text1"/>
        </w:rPr>
        <w:t>15</w:t>
      </w:r>
      <w:r w:rsidRPr="00223E80">
        <w:rPr>
          <w:u w:color="000000" w:themeColor="text1"/>
        </w:rPr>
        <w:t xml:space="preserve"> </w:t>
      </w:r>
      <w:r w:rsidRPr="00223E80">
        <w:rPr>
          <w:u w:val="single" w:color="000000" w:themeColor="text1"/>
        </w:rPr>
        <w:t>fifteenth</w:t>
      </w:r>
      <w:r w:rsidRPr="00223E80">
        <w:rPr>
          <w:u w:color="000000" w:themeColor="text1"/>
        </w:rPr>
        <w:t>, the department shall cumulatively adjust the brackets in Section 12</w:t>
      </w:r>
      <w:r w:rsidRPr="00223E80">
        <w:rPr>
          <w:u w:color="000000" w:themeColor="text1"/>
        </w:rPr>
        <w:noBreakHyphen/>
        <w:t>6</w:t>
      </w:r>
      <w:r w:rsidRPr="00223E80">
        <w:rPr>
          <w:u w:color="000000" w:themeColor="text1"/>
        </w:rPr>
        <w:noBreakHyphen/>
        <w:t>510 in the same manner that brackets are adjusted in Internal Revenue Code Section (1)(f).  However, the adjustment is limited to one</w:t>
      </w:r>
      <w:r w:rsidRPr="00223E80">
        <w:rPr>
          <w:u w:color="000000" w:themeColor="text1"/>
        </w:rPr>
        <w:noBreakHyphen/>
        <w:t>half of the adjustment determined by Internal Revenue Code Section (1)(f), may not exceed four percent a year, and the rounding amount provided in (1)(f)(6) is ten dollars. The brackets, as adjusted, apply in lieu of those provided in Section 12</w:t>
      </w:r>
      <w:r w:rsidRPr="00223E80">
        <w:rPr>
          <w:u w:color="000000" w:themeColor="text1"/>
        </w:rPr>
        <w:noBreakHyphen/>
        <w:t>6</w:t>
      </w:r>
      <w:r w:rsidRPr="00223E80">
        <w:rPr>
          <w:u w:color="000000" w:themeColor="text1"/>
        </w:rPr>
        <w:noBreakHyphen/>
        <w:t>510 for taxable years beginning in the succeeding calendar year. Inflation adjustments must be made cumulatively to the income tax brackets.</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subsection (A), for income tax years 2016 and 2017, the department shall not adjust the brackets.</w:t>
      </w:r>
      <w:r w:rsidRPr="00223E80">
        <w:rPr>
          <w:u w:color="000000" w:themeColor="text1"/>
        </w:rPr>
        <w:t>”</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6</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 xml:space="preserve">Miscellaneous Provisions and </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Effective Date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24.</w:t>
      </w:r>
      <w:r w:rsidRPr="00223E80">
        <w:rPr>
          <w:u w:color="000000" w:themeColor="text1"/>
        </w:rPr>
        <w:tab/>
        <w:t xml:space="preserve">The General Assembly finds that all the provisions contained in this act relate to one subject as required by Section 17, Article III of the South Carolina Constitution in that each provision </w:t>
      </w:r>
      <w:r w:rsidRPr="00223E80">
        <w:rPr>
          <w:u w:color="000000" w:themeColor="text1"/>
        </w:rPr>
        <w:lastRenderedPageBreak/>
        <w:t xml:space="preserve">relates directly to or in conjunction with other sections to the subject of infrastructure financing and oversight.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25.</w:t>
      </w:r>
      <w:r w:rsidRPr="00223E8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26.</w:t>
      </w:r>
      <w:r w:rsidRPr="00223E80">
        <w:rPr>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439" w:rsidRPr="0085224A"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24A">
        <w:t>SECTION</w:t>
      </w:r>
      <w:r w:rsidRPr="0085224A">
        <w:tab/>
      </w:r>
      <w:r>
        <w:t>27</w:t>
      </w:r>
      <w:r w:rsidRPr="0085224A">
        <w:t>.</w:t>
      </w:r>
      <w:r w:rsidRPr="0085224A">
        <w:tab/>
        <w:t>Article 2, Chapter 3,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5224A">
        <w:tab/>
        <w:t>“Section 57</w:t>
      </w:r>
      <w:r w:rsidRPr="0085224A">
        <w:noBreakHyphen/>
        <w:t>3</w:t>
      </w:r>
      <w:r w:rsidRPr="0085224A">
        <w:noBreakHyphen/>
        <w:t>275.</w:t>
      </w:r>
      <w:r w:rsidRPr="0085224A">
        <w:tab/>
        <w:t>By September 1, 2015, and each September first thereafter, the Department of Transportation shall transfer from the State Highway Fund twenty</w:t>
      </w:r>
      <w:r w:rsidRPr="0085224A">
        <w:noBreakHyphen/>
        <w:t>five million dollars to the County Transportation Fund.  The State Treasurer shall disburse the funds equally to the entity administering each county’s C</w:t>
      </w:r>
      <w:r w:rsidRPr="0085224A">
        <w:noBreakHyphen/>
        <w:t>funds pursuant to Section 12</w:t>
      </w:r>
      <w:r w:rsidRPr="0085224A">
        <w:noBreakHyphen/>
        <w:t>28</w:t>
      </w:r>
      <w:r w:rsidRPr="0085224A">
        <w:noBreakHyphen/>
        <w:t xml:space="preserve">2740.  This distribution must be expended solely </w:t>
      </w:r>
      <w:r w:rsidRPr="0085224A">
        <w:lastRenderedPageBreak/>
        <w:t>on state</w:t>
      </w:r>
      <w:r w:rsidRPr="0085224A">
        <w:noBreakHyphen/>
        <w:t>owned roads within the county, but this distribution shall not be counted as a distribution for any other purpose.”</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25BF"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23E80">
        <w:rPr>
          <w:u w:color="000000" w:themeColor="text1"/>
        </w:rPr>
        <w:t>SECTION</w:t>
      </w:r>
      <w:r w:rsidRPr="00223E80">
        <w:rPr>
          <w:u w:color="000000" w:themeColor="text1"/>
        </w:rPr>
        <w:tab/>
        <w:t>2</w:t>
      </w:r>
      <w:r w:rsidR="00F60439">
        <w:rPr>
          <w:u w:color="000000" w:themeColor="text1"/>
        </w:rPr>
        <w:t>8</w:t>
      </w:r>
      <w:r w:rsidRPr="00223E80">
        <w:rPr>
          <w:u w:color="000000" w:themeColor="text1"/>
        </w:rPr>
        <w:t>.</w:t>
      </w:r>
      <w:r w:rsidRPr="00223E80">
        <w:rPr>
          <w:u w:color="000000" w:themeColor="text1"/>
        </w:rPr>
        <w:tab/>
        <w:t>Except where otherwise provided, this act takes effect July 1, 2015.</w:t>
      </w:r>
      <w:r w:rsidRPr="00223E80">
        <w:rPr>
          <w:u w:color="000000" w:themeColor="text1"/>
        </w:rPr>
        <w:tab/>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7DF0" w:rsidRDefault="00517DF0" w:rsidP="00517DF0">
      <w:pPr>
        <w:suppressAutoHyphens/>
      </w:pPr>
    </w:p>
    <w:sectPr w:rsidR="00517DF0"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589730-90F0-4082-8571-CE0EFFEC0B5C}"/>
    <w:embedBold r:id="rId2" w:fontKey="{B12FEDD1-9DCB-4C3F-A5DF-8B3560050B4F}"/>
  </w:font>
  <w:font w:name="Calibri">
    <w:panose1 w:val="020F0502020204030204"/>
    <w:charset w:val="00"/>
    <w:family w:val="swiss"/>
    <w:pitch w:val="variable"/>
    <w:sig w:usb0="E10002FF" w:usb1="4000ACFF" w:usb2="00000009" w:usb3="00000000" w:csb0="0000019F" w:csb1="00000000"/>
    <w:embedRegular r:id="rId3" w:fontKey="{EF612B49-D18B-441E-A06D-74E41AA53EA6}"/>
    <w:embedBold r:id="rId4" w:fontKey="{6F509E14-827C-416F-8258-AD08013D3524}"/>
  </w:font>
  <w:font w:name="Segoe UI">
    <w:panose1 w:val="020B0502040204020203"/>
    <w:charset w:val="00"/>
    <w:family w:val="swiss"/>
    <w:pitch w:val="variable"/>
    <w:sig w:usb0="E10022FF" w:usb1="C000E47F" w:usb2="00000029" w:usb3="00000000" w:csb0="000001DF" w:csb1="00000000"/>
    <w:embedRegular r:id="rId5" w:fontKey="{83E767CD-804D-470B-9123-4160108E04A4}"/>
  </w:font>
  <w:font w:name="Cambria">
    <w:panose1 w:val="02040503050406030204"/>
    <w:charset w:val="00"/>
    <w:family w:val="roman"/>
    <w:pitch w:val="variable"/>
    <w:sig w:usb0="E00002FF" w:usb1="400004FF" w:usb2="00000000" w:usb3="00000000" w:csb0="0000019F" w:csb1="00000000"/>
    <w:embedRegular r:id="rId6" w:fontKey="{84C8AC16-1864-4B5A-AB99-C64305F9D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517DF0">
      <w:rPr>
        <w:noProof/>
      </w:rPr>
      <w:t>34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517D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10138"/>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7D54"/>
    <w:rsid w:val="00511CF6"/>
    <w:rsid w:val="00517DF0"/>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C109F"/>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A1BF9"/>
    <w:rsid w:val="00AA5E72"/>
    <w:rsid w:val="00AD4B17"/>
    <w:rsid w:val="00AE61D3"/>
    <w:rsid w:val="00B325BF"/>
    <w:rsid w:val="00B412D4"/>
    <w:rsid w:val="00B44538"/>
    <w:rsid w:val="00B45DBC"/>
    <w:rsid w:val="00B7133A"/>
    <w:rsid w:val="00B85F01"/>
    <w:rsid w:val="00B96730"/>
    <w:rsid w:val="00BA30AE"/>
    <w:rsid w:val="00BA52F6"/>
    <w:rsid w:val="00BE3C22"/>
    <w:rsid w:val="00C0345E"/>
    <w:rsid w:val="00C3483A"/>
    <w:rsid w:val="00C74E9D"/>
    <w:rsid w:val="00C82FD3"/>
    <w:rsid w:val="00C92819"/>
    <w:rsid w:val="00CC63DE"/>
    <w:rsid w:val="00CC6B7B"/>
    <w:rsid w:val="00CD2089"/>
    <w:rsid w:val="00D25557"/>
    <w:rsid w:val="00D73A67"/>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AA47-FCB0-49B7-A252-DB4933A60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B22BD8AD.dotm</Template>
  <TotalTime>0</TotalTime>
  <Pages>62</Pages>
  <Words>24337</Words>
  <Characters>127332</Characters>
  <Application>Microsoft Office Word</Application>
  <DocSecurity>0</DocSecurity>
  <Lines>2821</Lines>
  <Paragraphs>690</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152504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(May 1, 2015) - South Carolina Legislature Online</dc:title>
  <dc:creator>BRENDA MELTON</dc:creator>
  <cp:lastModifiedBy>Angela Hopkins</cp:lastModifiedBy>
  <cp:revision>2</cp:revision>
  <cp:lastPrinted>2015-04-16T00:31:00Z</cp:lastPrinted>
  <dcterms:created xsi:type="dcterms:W3CDTF">2015-05-01T17:51:00Z</dcterms:created>
  <dcterms:modified xsi:type="dcterms:W3CDTF">2015-05-01T17:51:00Z</dcterms:modified>
</cp:coreProperties>
</file>