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99A" w:rsidRDefault="006D79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7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2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B7E" w:rsidRPr="00164DBD" w:rsidRDefault="007B1B7E" w:rsidP="007B1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64DBD">
        <w:rPr>
          <w:color w:val="000000" w:themeColor="text1"/>
          <w:u w:color="000000" w:themeColor="text1"/>
        </w:rPr>
        <w:t>TO AMEND SECTION 40</w:t>
      </w:r>
      <w:r w:rsidRPr="00164DBD">
        <w:rPr>
          <w:color w:val="000000" w:themeColor="text1"/>
          <w:u w:color="000000" w:themeColor="text1"/>
        </w:rPr>
        <w:noBreakHyphen/>
        <w:t>33</w:t>
      </w:r>
      <w:r w:rsidRPr="00164DBD">
        <w:rPr>
          <w:color w:val="000000" w:themeColor="text1"/>
          <w:u w:color="000000" w:themeColor="text1"/>
        </w:rPr>
        <w:noBreakHyphen/>
        <w:t>110, CODE OF LAWS OF SOUTH CAROLINA, 1976, RELATING TO GROUNDS FOR DISCIPLINING NURSES, SO AS TO ADD THE OVERMEDICATING OR UNDERMEDICATING OF A PATIENT BY A NURSE WHO MISREADS A PHYSICIAN’S ORDER AS A GROUND TO REVOKE THE NURSE’S LICENSE.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7276" w:rsidRDefault="00FE72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7276" w:rsidRDefault="00FE72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276" w:rsidRDefault="00FE72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B1B7E">
        <w:t>Section 40-33-110 of the 1976 Code is amended by adding an appropriately lettered subsection at the end to read:</w:t>
      </w:r>
    </w:p>
    <w:p w:rsidR="007B1B7E" w:rsidRDefault="007B1B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B7E" w:rsidRDefault="007B1B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 )</w:t>
      </w:r>
      <w:r>
        <w:tab/>
        <w:t>Upon the board’s finding that a licensed nurse misreads</w:t>
      </w:r>
      <w:r w:rsidR="00BE19D1">
        <w:t xml:space="preserve"> the physician’s order and over</w:t>
      </w:r>
      <w:r>
        <w:t>medicates or undermedicates a patient, the board shall revoke the person’s license to practice nursing in this State.”</w:t>
      </w:r>
    </w:p>
    <w:p w:rsidR="007B1B7E" w:rsidRDefault="007B1B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276" w:rsidRDefault="00FE72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B1B7E">
        <w:t>2</w:t>
      </w:r>
      <w:r>
        <w:t>.</w:t>
      </w:r>
      <w:r>
        <w:tab/>
        <w:t>This act takes effect upon approval by the Governor.</w:t>
      </w:r>
    </w:p>
    <w:p w:rsidR="00811CB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D799A" w:rsidRDefault="006D799A" w:rsidP="006D799A">
      <w:pPr>
        <w:suppressAutoHyphens/>
      </w:pPr>
    </w:p>
    <w:sectPr w:rsidR="006D799A" w:rsidSect="006D79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276" w:rsidRDefault="00FE7276" w:rsidP="009F0C77">
      <w:r>
        <w:separator/>
      </w:r>
    </w:p>
  </w:endnote>
  <w:endnote w:type="continuationSeparator" w:id="0">
    <w:p w:rsidR="00FE7276" w:rsidRDefault="00FE72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1A34D4-7590-4CF7-A532-CF0B346E95F8}"/>
    <w:embedBold r:id="rId2" w:fontKey="{A5591405-6A39-4728-8163-1D907EDAAF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0E62F1-0792-4A1D-9599-55E024E3EB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D865F6-3F5E-4D40-980D-F854C4E206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CB2" w:rsidRPr="006D799A" w:rsidRDefault="006D799A" w:rsidP="006D79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276" w:rsidRDefault="00FE7276" w:rsidP="009F0C77">
      <w:r>
        <w:separator/>
      </w:r>
    </w:p>
  </w:footnote>
  <w:footnote w:type="continuationSeparator" w:id="0">
    <w:p w:rsidR="00FE7276" w:rsidRDefault="00FE72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6235VR15"/>
    <w:docVar w:name="CoverBillType" w:val="b"/>
    <w:docVar w:name="docpath" w:val="L:\Council\bills\BH\26235VR15.DOCX"/>
    <w:docVar w:name="dvBillNumber" w:val="371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FE727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40F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D799A"/>
    <w:rsid w:val="006E02F9"/>
    <w:rsid w:val="00753C04"/>
    <w:rsid w:val="00756946"/>
    <w:rsid w:val="00757F80"/>
    <w:rsid w:val="00771EEC"/>
    <w:rsid w:val="00786819"/>
    <w:rsid w:val="007A325A"/>
    <w:rsid w:val="007B1B7E"/>
    <w:rsid w:val="007F1523"/>
    <w:rsid w:val="007F509E"/>
    <w:rsid w:val="007F5799"/>
    <w:rsid w:val="007F6947"/>
    <w:rsid w:val="00811CB2"/>
    <w:rsid w:val="00872729"/>
    <w:rsid w:val="008F4429"/>
    <w:rsid w:val="00932670"/>
    <w:rsid w:val="009352BB"/>
    <w:rsid w:val="00972592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19D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3C2DE7-9522-4F5B-85E9-52A4277F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2821E-79CA-4E33-8A0F-8DEC9C965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1</Pages>
  <Words>126</Words>
  <Characters>623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 Text of Previous Version (Jan. 28,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2015-01-28T19:57:00Z</dcterms:created>
  <dcterms:modified xsi:type="dcterms:W3CDTF">2015-01-28T19:57:00Z</dcterms:modified>
</cp:coreProperties>
</file>