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9A0" w:rsidRDefault="000009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5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A1C">
        <w:rPr>
          <w:color w:val="000000" w:themeColor="text1"/>
          <w:u w:color="000000" w:themeColor="text1"/>
        </w:rPr>
        <w:t>TO AMEND THE CODE OF LAWS OF SOUTH CAROLINA, 1976, BY ADDING SECTION 34</w:t>
      </w:r>
      <w:r>
        <w:rPr>
          <w:color w:val="000000" w:themeColor="text1"/>
          <w:u w:color="000000" w:themeColor="text1"/>
        </w:rPr>
        <w:noBreakHyphen/>
      </w:r>
      <w:r w:rsidRPr="00D75A1C">
        <w:rPr>
          <w:color w:val="000000" w:themeColor="text1"/>
          <w:u w:color="000000" w:themeColor="text1"/>
        </w:rPr>
        <w:t>3</w:t>
      </w:r>
      <w:r>
        <w:rPr>
          <w:color w:val="000000" w:themeColor="text1"/>
          <w:u w:color="000000" w:themeColor="text1"/>
        </w:rPr>
        <w:noBreakHyphen/>
      </w:r>
      <w:r w:rsidRPr="00D75A1C">
        <w:rPr>
          <w:color w:val="000000" w:themeColor="text1"/>
          <w:u w:color="000000" w:themeColor="text1"/>
        </w:rPr>
        <w:t xml:space="preserve">120 SO AS TO REQUIRE THAT A BANK CHARGING AN OVERDRAFT FEE OR A FEE FOR INSUFFICIENT FUNDS TO REMIT </w:t>
      </w:r>
      <w:r w:rsidR="00BE151D">
        <w:rPr>
          <w:color w:val="000000" w:themeColor="text1"/>
          <w:u w:color="000000" w:themeColor="text1"/>
        </w:rPr>
        <w:t>THE FEES TO THE STATE TREASURER</w:t>
      </w:r>
      <w:r w:rsidRPr="00D75A1C">
        <w:rPr>
          <w:color w:val="000000" w:themeColor="text1"/>
          <w:u w:color="000000" w:themeColor="text1"/>
        </w:rPr>
        <w:t xml:space="preserve"> TO BE CREDITED TO THE STATE HIGHWAY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5E8" w:rsidRDefault="00771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5E8" w:rsidRDefault="00771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9FB" w:rsidRPr="00D75A1C" w:rsidRDefault="007715E8"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29FB" w:rsidRPr="00D75A1C">
        <w:rPr>
          <w:color w:val="000000" w:themeColor="text1"/>
          <w:u w:color="000000" w:themeColor="text1"/>
        </w:rPr>
        <w:t>Article 1, Chapter 3, Title 34 of the 1976 Code is amended by adding:</w:t>
      </w: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A1C">
        <w:rPr>
          <w:color w:val="000000" w:themeColor="text1"/>
          <w:u w:color="000000" w:themeColor="text1"/>
        </w:rPr>
        <w:tab/>
        <w:t>“Section 34</w:t>
      </w:r>
      <w:r>
        <w:rPr>
          <w:color w:val="000000" w:themeColor="text1"/>
          <w:u w:color="000000" w:themeColor="text1"/>
        </w:rPr>
        <w:noBreakHyphen/>
      </w:r>
      <w:r w:rsidRPr="00D75A1C">
        <w:rPr>
          <w:color w:val="000000" w:themeColor="text1"/>
          <w:u w:color="000000" w:themeColor="text1"/>
        </w:rPr>
        <w:t>3</w:t>
      </w:r>
      <w:r>
        <w:rPr>
          <w:color w:val="000000" w:themeColor="text1"/>
          <w:u w:color="000000" w:themeColor="text1"/>
        </w:rPr>
        <w:noBreakHyphen/>
      </w:r>
      <w:r w:rsidRPr="00D75A1C">
        <w:rPr>
          <w:color w:val="000000" w:themeColor="text1"/>
          <w:u w:color="000000" w:themeColor="text1"/>
        </w:rPr>
        <w:t>120.</w:t>
      </w:r>
      <w:r w:rsidRPr="00D75A1C">
        <w:rPr>
          <w:color w:val="000000" w:themeColor="text1"/>
          <w:u w:color="000000" w:themeColor="text1"/>
        </w:rPr>
        <w:tab/>
        <w:t>Notwithstanding any other provision of law, if any bank, banking association</w:t>
      </w:r>
      <w:r w:rsidR="00BE151D">
        <w:rPr>
          <w:color w:val="000000" w:themeColor="text1"/>
          <w:u w:color="000000" w:themeColor="text1"/>
        </w:rPr>
        <w:t>,</w:t>
      </w:r>
      <w:r w:rsidRPr="00D75A1C">
        <w:rPr>
          <w:color w:val="000000" w:themeColor="text1"/>
          <w:u w:color="000000" w:themeColor="text1"/>
        </w:rPr>
        <w:t xml:space="preserve"> or trust company chartered and engaged in the banking business under the laws of this State charges an overdraft fee or a fee for insufficient funds, then the institution must remit the fees to the State Treasurer to be credited to the State Highway Fund.  The fees must be remitted at the same time as the institution files its bank tax return.”</w:t>
      </w:r>
    </w:p>
    <w:p w:rsidR="008C29FB" w:rsidRPr="00D75A1C" w:rsidRDefault="008C29FB" w:rsidP="008C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5E8" w:rsidRDefault="008C2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A1C">
        <w:rPr>
          <w:color w:val="000000" w:themeColor="text1"/>
          <w:u w:color="000000" w:themeColor="text1"/>
        </w:rPr>
        <w:t>SECTION</w:t>
      </w:r>
      <w:r w:rsidRPr="00D75A1C">
        <w:rPr>
          <w:color w:val="000000" w:themeColor="text1"/>
          <w:u w:color="000000" w:themeColor="text1"/>
        </w:rPr>
        <w:tab/>
        <w:t>2.</w:t>
      </w:r>
      <w:r w:rsidRPr="00D75A1C">
        <w:rPr>
          <w:color w:val="000000" w:themeColor="text1"/>
          <w:u w:color="000000" w:themeColor="text1"/>
        </w:rPr>
        <w:tab/>
        <w:t>This act takes effect January 1, 2016.</w:t>
      </w:r>
    </w:p>
    <w:p w:rsidR="00FE34F1" w:rsidRDefault="008C2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9A0" w:rsidRDefault="000009A0" w:rsidP="000009A0">
      <w:pPr>
        <w:suppressAutoHyphens/>
      </w:pPr>
    </w:p>
    <w:sectPr w:rsidR="000009A0" w:rsidSect="000009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5E8" w:rsidRDefault="007715E8" w:rsidP="009F0C77">
      <w:r>
        <w:separator/>
      </w:r>
    </w:p>
  </w:endnote>
  <w:endnote w:type="continuationSeparator" w:id="0">
    <w:p w:rsidR="007715E8" w:rsidRDefault="007715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F22E4-B6CE-4452-8ABC-85FC65501B6C}"/>
    <w:embedBold r:id="rId2" w:fontKey="{C54BC658-FD12-4C5F-8B3E-82FE03831644}"/>
  </w:font>
  <w:font w:name="Calibri">
    <w:panose1 w:val="020F0502020204030204"/>
    <w:charset w:val="00"/>
    <w:family w:val="swiss"/>
    <w:pitch w:val="variable"/>
    <w:sig w:usb0="E10002FF" w:usb1="4000ACFF" w:usb2="00000009" w:usb3="00000000" w:csb0="0000019F" w:csb1="00000000"/>
    <w:embedRegular r:id="rId3" w:fontKey="{7B82D71E-4830-4553-99D1-167DB997B42C}"/>
  </w:font>
  <w:font w:name="Segoe UI">
    <w:panose1 w:val="020B0502040204020203"/>
    <w:charset w:val="00"/>
    <w:family w:val="swiss"/>
    <w:pitch w:val="variable"/>
    <w:sig w:usb0="E10022FF" w:usb1="C000E47F" w:usb2="00000029" w:usb3="00000000" w:csb0="000001DF" w:csb1="00000000"/>
    <w:embedRegular r:id="rId4" w:fontKey="{C7623D56-4FF7-48DD-BE5F-2697DEF8E6A5}"/>
  </w:font>
  <w:font w:name="Cambria">
    <w:panose1 w:val="02040503050406030204"/>
    <w:charset w:val="00"/>
    <w:family w:val="roman"/>
    <w:pitch w:val="variable"/>
    <w:sig w:usb0="E00002FF" w:usb1="400004FF" w:usb2="00000000" w:usb3="00000000" w:csb0="0000019F" w:csb1="00000000"/>
    <w:embedRegular r:id="rId5" w:fontKey="{7AA54314-C805-4F71-8A23-107CFB1697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4F1" w:rsidRPr="000009A0" w:rsidRDefault="000009A0" w:rsidP="000009A0">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5E8" w:rsidRDefault="007715E8" w:rsidP="009F0C77">
      <w:r>
        <w:separator/>
      </w:r>
    </w:p>
  </w:footnote>
  <w:footnote w:type="continuationSeparator" w:id="0">
    <w:p w:rsidR="007715E8" w:rsidRDefault="007715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0DG15"/>
    <w:docVar w:name="CoverBillType" w:val="b"/>
    <w:docVar w:name="docpath" w:val="L:\Council\bills\BBM\9220DG15.DOCX"/>
    <w:docVar w:name="dvBillNumber" w:val="3746"/>
    <w:docVar w:name="dvBillNumberPrefix" w:val="H. "/>
    <w:docVar w:name="dvOriginalBody" w:val="House"/>
    <w:docVar w:name="dvSteno" w:val="BBM"/>
    <w:docVar w:name="NameofBody" w:val="h"/>
    <w:docVar w:name="vgroup2" w:val="Council"/>
  </w:docVars>
  <w:rsids>
    <w:rsidRoot w:val="007715E8"/>
    <w:rsid w:val="000009A0"/>
    <w:rsid w:val="00011869"/>
    <w:rsid w:val="00015CD6"/>
    <w:rsid w:val="000E1785"/>
    <w:rsid w:val="000F40FA"/>
    <w:rsid w:val="0010776B"/>
    <w:rsid w:val="00133E66"/>
    <w:rsid w:val="001435A3"/>
    <w:rsid w:val="00146ED3"/>
    <w:rsid w:val="00151044"/>
    <w:rsid w:val="001D08F2"/>
    <w:rsid w:val="001D525B"/>
    <w:rsid w:val="001D7F4F"/>
    <w:rsid w:val="001E414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715E8"/>
    <w:rsid w:val="007A54A6"/>
    <w:rsid w:val="007A70AE"/>
    <w:rsid w:val="008362E8"/>
    <w:rsid w:val="008A1768"/>
    <w:rsid w:val="008C29F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151D"/>
    <w:rsid w:val="00BE3C22"/>
    <w:rsid w:val="00C0345E"/>
    <w:rsid w:val="00C3483A"/>
    <w:rsid w:val="00C74E9D"/>
    <w:rsid w:val="00C82FD3"/>
    <w:rsid w:val="00C92819"/>
    <w:rsid w:val="00CC6B7B"/>
    <w:rsid w:val="00CD2089"/>
    <w:rsid w:val="00D73A67"/>
    <w:rsid w:val="00D970A9"/>
    <w:rsid w:val="00DF3845"/>
    <w:rsid w:val="00E04D47"/>
    <w:rsid w:val="00E41911"/>
    <w:rsid w:val="00E92EEF"/>
    <w:rsid w:val="00EF2368"/>
    <w:rsid w:val="00F24442"/>
    <w:rsid w:val="00F50AE3"/>
    <w:rsid w:val="00F67CF1"/>
    <w:rsid w:val="00F840F0"/>
    <w:rsid w:val="00FB0D0D"/>
    <w:rsid w:val="00FB43B4"/>
    <w:rsid w:val="00FE34F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E5E14-C877-4D72-8864-4844CE6F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2FC5D-92BA-4396-887E-E5B3FF59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1</Pages>
  <Words>164</Words>
  <Characters>747</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3746 Text of Previous Version (Mar. 3, 2015) - South Carolina Legislature Online</dc:title>
  <dc:creator>BRENDA MELTON</dc:creator>
  <cp:lastModifiedBy>N Cumfer</cp:lastModifiedBy>
  <cp:revision>2</cp:revision>
  <cp:lastPrinted>2015-02-24T19:06:00Z</cp:lastPrinted>
  <dcterms:created xsi:type="dcterms:W3CDTF">2015-03-03T18:12:00Z</dcterms:created>
  <dcterms:modified xsi:type="dcterms:W3CDTF">2015-03-03T18:12:00Z</dcterms:modified>
</cp:coreProperties>
</file>