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F47" w:rsidRDefault="00933F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3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55C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65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12-6-510</w:t>
      </w:r>
      <w:r w:rsidR="00B22E10">
        <w:t>,</w:t>
      </w:r>
      <w:r w:rsidR="00331312">
        <w:t xml:space="preserve"> </w:t>
      </w:r>
      <w:r>
        <w:t>CODE OF LAWS OF SOUTH CAROLINA, 1976, RELATING TO TAX RATES FOR INDIVIDUALS, ESTATES, AND TRUSTS, SO AS TO INCREASE THE SIZE OF THE TAX BRACKETS FOR EACH TAX RATE; AND TO AMEND SECTION 12-6-520, RELATING TO THE ANNUAL ADJUSTMENT OF INCOME TAX BRACKETS, SO AS PROVIDE THE BRACKETS SHALL NOT BE ADJUSTED IN TAX YEARS 2016 AND 2017.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55C7" w:rsidRDefault="000055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55C7" w:rsidRDefault="000055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5C7" w:rsidRDefault="000055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6599A">
        <w:t>Section 12</w:t>
      </w:r>
      <w:r w:rsidR="00B5479A">
        <w:noBreakHyphen/>
      </w:r>
      <w:r w:rsidR="0096599A">
        <w:t>6</w:t>
      </w:r>
      <w:r w:rsidR="00B5479A">
        <w:noBreakHyphen/>
      </w:r>
      <w:r w:rsidR="0096599A">
        <w:t>510 of the 1976 Code is amended to read:</w:t>
      </w:r>
    </w:p>
    <w:p w:rsidR="0096599A" w:rsidRDefault="009659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99A" w:rsidRPr="00E1074C" w:rsidRDefault="0096599A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074C">
        <w:rPr>
          <w:color w:val="000000" w:themeColor="text1"/>
          <w:u w:color="000000" w:themeColor="text1"/>
        </w:rPr>
        <w:tab/>
        <w:t>“Section 12</w:t>
      </w:r>
      <w:r w:rsidR="00B5479A">
        <w:rPr>
          <w:color w:val="000000" w:themeColor="text1"/>
          <w:u w:color="000000" w:themeColor="text1"/>
        </w:rPr>
        <w:noBreakHyphen/>
      </w:r>
      <w:r w:rsidRPr="00E1074C">
        <w:rPr>
          <w:color w:val="000000" w:themeColor="text1"/>
          <w:u w:color="000000" w:themeColor="text1"/>
        </w:rPr>
        <w:t>6</w:t>
      </w:r>
      <w:r w:rsidR="00B547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510.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1074C">
        <w:rPr>
          <w:color w:val="000000" w:themeColor="text1"/>
          <w:u w:color="000000" w:themeColor="text1"/>
        </w:rPr>
        <w:t>For taxable years beginning after 1994, a tax is imposed on the South Carolina taxable income of individuals, estates, and trusts and any other entity except those taxed or exempted from taxation under Sections 12</w:t>
      </w:r>
      <w:r w:rsidR="00B5479A">
        <w:rPr>
          <w:color w:val="000000" w:themeColor="text1"/>
          <w:u w:color="000000" w:themeColor="text1"/>
        </w:rPr>
        <w:noBreakHyphen/>
      </w:r>
      <w:r w:rsidRPr="00E1074C">
        <w:rPr>
          <w:color w:val="000000" w:themeColor="text1"/>
          <w:u w:color="000000" w:themeColor="text1"/>
        </w:rPr>
        <w:t>6</w:t>
      </w:r>
      <w:r w:rsidR="00B5479A">
        <w:rPr>
          <w:color w:val="000000" w:themeColor="text1"/>
          <w:u w:color="000000" w:themeColor="text1"/>
        </w:rPr>
        <w:noBreakHyphen/>
      </w:r>
      <w:r w:rsidRPr="00E1074C">
        <w:rPr>
          <w:color w:val="000000" w:themeColor="text1"/>
          <w:u w:color="000000" w:themeColor="text1"/>
        </w:rPr>
        <w:t>530 through 12</w:t>
      </w:r>
      <w:r w:rsidR="00B5479A">
        <w:rPr>
          <w:color w:val="000000" w:themeColor="text1"/>
          <w:u w:color="000000" w:themeColor="text1"/>
        </w:rPr>
        <w:noBreakHyphen/>
      </w:r>
      <w:r w:rsidRPr="00E1074C">
        <w:rPr>
          <w:color w:val="000000" w:themeColor="text1"/>
          <w:u w:color="000000" w:themeColor="text1"/>
        </w:rPr>
        <w:t>6</w:t>
      </w:r>
      <w:r w:rsidR="00B5479A">
        <w:rPr>
          <w:color w:val="000000" w:themeColor="text1"/>
          <w:u w:color="000000" w:themeColor="text1"/>
        </w:rPr>
        <w:noBreakHyphen/>
      </w:r>
      <w:r w:rsidRPr="00E1074C">
        <w:rPr>
          <w:color w:val="000000" w:themeColor="text1"/>
          <w:u w:color="000000" w:themeColor="text1"/>
        </w:rPr>
        <w:t>550 computed at the following rates with the income brackets indexed in accordance with Section 12</w:t>
      </w:r>
      <w:r w:rsidR="00B5479A">
        <w:rPr>
          <w:color w:val="000000" w:themeColor="text1"/>
          <w:u w:color="000000" w:themeColor="text1"/>
        </w:rPr>
        <w:noBreakHyphen/>
      </w:r>
      <w:r w:rsidRPr="00E1074C">
        <w:rPr>
          <w:color w:val="000000" w:themeColor="text1"/>
          <w:u w:color="000000" w:themeColor="text1"/>
        </w:rPr>
        <w:t>6</w:t>
      </w:r>
      <w:r w:rsidR="00B5479A">
        <w:rPr>
          <w:color w:val="000000" w:themeColor="text1"/>
          <w:u w:color="000000" w:themeColor="text1"/>
        </w:rPr>
        <w:noBreakHyphen/>
      </w:r>
      <w:r w:rsidRPr="00E1074C">
        <w:rPr>
          <w:color w:val="000000" w:themeColor="text1"/>
          <w:u w:color="000000" w:themeColor="text1"/>
        </w:rPr>
        <w:t>520:</w:t>
      </w:r>
    </w:p>
    <w:p w:rsidR="0096599A" w:rsidRPr="00E1074C" w:rsidRDefault="0096599A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599A" w:rsidRPr="0096599A" w:rsidRDefault="0096599A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96599A">
        <w:rPr>
          <w:color w:val="000000" w:themeColor="text1"/>
          <w:sz w:val="16"/>
          <w:szCs w:val="16"/>
          <w:u w:color="000000" w:themeColor="text1"/>
        </w:rPr>
        <w:tab/>
        <w:t>Not over $2,220</w:t>
      </w:r>
      <w:r w:rsidRPr="0096599A">
        <w:rPr>
          <w:color w:val="000000" w:themeColor="text1"/>
          <w:sz w:val="16"/>
          <w:szCs w:val="16"/>
          <w:u w:color="000000" w:themeColor="text1"/>
        </w:rPr>
        <w:tab/>
      </w:r>
      <w:r w:rsidRPr="0096599A">
        <w:rPr>
          <w:color w:val="000000" w:themeColor="text1"/>
          <w:sz w:val="16"/>
          <w:szCs w:val="16"/>
          <w:u w:color="000000" w:themeColor="text1"/>
        </w:rPr>
        <w:tab/>
      </w:r>
      <w:r w:rsidRPr="0096599A">
        <w:rPr>
          <w:color w:val="000000" w:themeColor="text1"/>
          <w:sz w:val="16"/>
          <w:szCs w:val="16"/>
          <w:u w:color="000000" w:themeColor="text1"/>
        </w:rPr>
        <w:tab/>
      </w:r>
      <w:r w:rsidRPr="0096599A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96599A">
        <w:rPr>
          <w:color w:val="000000" w:themeColor="text1"/>
          <w:sz w:val="16"/>
          <w:szCs w:val="16"/>
          <w:u w:color="000000" w:themeColor="text1"/>
        </w:rPr>
        <w:t>2.5 percent of taxable income</w:t>
      </w:r>
    </w:p>
    <w:p w:rsidR="0096599A" w:rsidRPr="0096599A" w:rsidRDefault="0096599A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96599A">
        <w:rPr>
          <w:color w:val="000000" w:themeColor="text1"/>
          <w:sz w:val="16"/>
          <w:szCs w:val="16"/>
          <w:u w:color="000000" w:themeColor="text1"/>
        </w:rPr>
        <w:tab/>
        <w:t>Over $2,220 but not</w:t>
      </w:r>
      <w:r w:rsidRPr="0096599A">
        <w:rPr>
          <w:color w:val="000000" w:themeColor="text1"/>
          <w:sz w:val="16"/>
          <w:szCs w:val="16"/>
          <w:u w:color="000000" w:themeColor="text1"/>
        </w:rPr>
        <w:tab/>
        <w:t xml:space="preserve"> over $4,440</w:t>
      </w:r>
      <w:r w:rsidRPr="0096599A">
        <w:rPr>
          <w:color w:val="000000" w:themeColor="text1"/>
          <w:sz w:val="16"/>
          <w:szCs w:val="16"/>
          <w:u w:color="000000" w:themeColor="text1"/>
        </w:rPr>
        <w:tab/>
      </w:r>
      <w:r w:rsidRPr="0096599A">
        <w:rPr>
          <w:color w:val="000000" w:themeColor="text1"/>
          <w:sz w:val="16"/>
          <w:szCs w:val="16"/>
          <w:u w:color="000000" w:themeColor="text1"/>
        </w:rPr>
        <w:tab/>
      </w:r>
      <w:r w:rsidRPr="0096599A">
        <w:rPr>
          <w:color w:val="000000" w:themeColor="text1"/>
          <w:sz w:val="16"/>
          <w:szCs w:val="16"/>
          <w:u w:color="000000" w:themeColor="text1"/>
        </w:rPr>
        <w:tab/>
        <w:t>$56 plus 3 percent of the excess over $2,220</w:t>
      </w:r>
      <w:r w:rsidRPr="003855D3">
        <w:rPr>
          <w:strike/>
          <w:color w:val="000000" w:themeColor="text1"/>
          <w:sz w:val="16"/>
          <w:szCs w:val="16"/>
          <w:u w:color="000000" w:themeColor="text1"/>
        </w:rPr>
        <w:t>;</w:t>
      </w:r>
    </w:p>
    <w:p w:rsidR="0096599A" w:rsidRPr="0096599A" w:rsidRDefault="0096599A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96599A">
        <w:rPr>
          <w:color w:val="000000" w:themeColor="text1"/>
          <w:sz w:val="16"/>
          <w:szCs w:val="16"/>
          <w:u w:color="000000" w:themeColor="text1"/>
        </w:rPr>
        <w:tab/>
        <w:t>Over $4,440 but not over $6,660</w:t>
      </w:r>
      <w:r w:rsidRPr="0096599A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96599A">
        <w:rPr>
          <w:color w:val="000000" w:themeColor="text1"/>
          <w:sz w:val="16"/>
          <w:szCs w:val="16"/>
          <w:u w:color="000000" w:themeColor="text1"/>
        </w:rPr>
        <w:t>$123 plus 4 percent of the excess over $4,440</w:t>
      </w:r>
      <w:r w:rsidRPr="003855D3">
        <w:rPr>
          <w:strike/>
          <w:color w:val="000000" w:themeColor="text1"/>
          <w:sz w:val="16"/>
          <w:szCs w:val="16"/>
          <w:u w:color="000000" w:themeColor="text1"/>
        </w:rPr>
        <w:t>;</w:t>
      </w:r>
    </w:p>
    <w:p w:rsidR="0096599A" w:rsidRPr="0096599A" w:rsidRDefault="0096599A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96599A">
        <w:rPr>
          <w:color w:val="000000" w:themeColor="text1"/>
          <w:sz w:val="16"/>
          <w:szCs w:val="16"/>
          <w:u w:color="000000" w:themeColor="text1"/>
        </w:rPr>
        <w:tab/>
        <w:t>Over $6,660 but not over $8,880</w:t>
      </w:r>
      <w:r w:rsidRPr="0096599A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96599A">
        <w:rPr>
          <w:color w:val="000000" w:themeColor="text1"/>
          <w:sz w:val="16"/>
          <w:szCs w:val="16"/>
          <w:u w:color="000000" w:themeColor="text1"/>
        </w:rPr>
        <w:t>$212 plus 5 percent of the excess of $6,660</w:t>
      </w:r>
      <w:r w:rsidRPr="003855D3">
        <w:rPr>
          <w:strike/>
          <w:color w:val="000000" w:themeColor="text1"/>
          <w:sz w:val="16"/>
          <w:szCs w:val="16"/>
          <w:u w:color="000000" w:themeColor="text1"/>
        </w:rPr>
        <w:t>;</w:t>
      </w:r>
    </w:p>
    <w:p w:rsidR="0096599A" w:rsidRPr="003855D3" w:rsidRDefault="0096599A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6599A">
        <w:rPr>
          <w:color w:val="000000" w:themeColor="text1"/>
          <w:sz w:val="16"/>
          <w:szCs w:val="16"/>
          <w:u w:color="000000" w:themeColor="text1"/>
        </w:rPr>
        <w:tab/>
        <w:t>Over $8,880 but not over $11,100</w:t>
      </w:r>
      <w:r w:rsidRPr="0096599A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96599A">
        <w:rPr>
          <w:color w:val="000000" w:themeColor="text1"/>
          <w:sz w:val="16"/>
          <w:szCs w:val="16"/>
          <w:u w:color="000000" w:themeColor="text1"/>
        </w:rPr>
        <w:t>$323 plus 6 percent of the excess over $8,880</w:t>
      </w:r>
      <w:r w:rsidRPr="003855D3">
        <w:rPr>
          <w:strike/>
          <w:color w:val="000000" w:themeColor="text1"/>
          <w:sz w:val="16"/>
          <w:szCs w:val="16"/>
          <w:u w:color="000000" w:themeColor="text1"/>
        </w:rPr>
        <w:t>;</w:t>
      </w:r>
    </w:p>
    <w:p w:rsidR="0096599A" w:rsidRPr="00E1074C" w:rsidRDefault="0096599A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599A">
        <w:rPr>
          <w:color w:val="000000" w:themeColor="text1"/>
          <w:sz w:val="16"/>
          <w:szCs w:val="16"/>
          <w:u w:color="000000" w:themeColor="text1"/>
        </w:rPr>
        <w:tab/>
        <w:t>Over $11,100</w:t>
      </w:r>
      <w:r w:rsidRPr="0096599A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96599A">
        <w:rPr>
          <w:color w:val="000000" w:themeColor="text1"/>
          <w:sz w:val="16"/>
          <w:szCs w:val="16"/>
          <w:u w:color="000000" w:themeColor="text1"/>
        </w:rPr>
        <w:t>$456 plus 7 percent of the excess over $11,100</w:t>
      </w:r>
      <w:r w:rsidRPr="003855D3">
        <w:rPr>
          <w:strike/>
          <w:color w:val="000000" w:themeColor="text1"/>
          <w:sz w:val="16"/>
          <w:szCs w:val="16"/>
          <w:u w:color="000000" w:themeColor="text1"/>
        </w:rPr>
        <w:t>.</w:t>
      </w:r>
    </w:p>
    <w:p w:rsidR="0096599A" w:rsidRPr="00E1074C" w:rsidRDefault="0096599A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308" w:rsidRDefault="00A91308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91308">
        <w:rPr>
          <w:color w:val="000000" w:themeColor="text1"/>
          <w:u w:val="single" w:color="000000" w:themeColor="text1"/>
        </w:rPr>
        <w:t>For ta</w:t>
      </w:r>
      <w:r>
        <w:rPr>
          <w:color w:val="000000" w:themeColor="text1"/>
          <w:u w:val="single" w:color="000000" w:themeColor="text1"/>
        </w:rPr>
        <w:t>xable year 201</w:t>
      </w:r>
      <w:r w:rsidR="006B47C9">
        <w:rPr>
          <w:color w:val="000000" w:themeColor="text1"/>
          <w:u w:val="single" w:color="000000" w:themeColor="text1"/>
        </w:rPr>
        <w:t>6</w:t>
      </w:r>
      <w:r w:rsidRPr="00A91308">
        <w:rPr>
          <w:color w:val="000000" w:themeColor="text1"/>
          <w:u w:val="single" w:color="000000" w:themeColor="text1"/>
        </w:rPr>
        <w:t>, a tax is imposed on the South Carolina taxable income of individuals, estates, and trusts and any other entity except those taxed or exempted from taxation under Sections 12</w:t>
      </w:r>
      <w:r w:rsidR="00B5479A">
        <w:rPr>
          <w:color w:val="000000" w:themeColor="text1"/>
          <w:u w:val="single" w:color="000000" w:themeColor="text1"/>
        </w:rPr>
        <w:noBreakHyphen/>
      </w:r>
      <w:r w:rsidRPr="00A91308">
        <w:rPr>
          <w:color w:val="000000" w:themeColor="text1"/>
          <w:u w:val="single" w:color="000000" w:themeColor="text1"/>
        </w:rPr>
        <w:t>6</w:t>
      </w:r>
      <w:r w:rsidR="00B5479A">
        <w:rPr>
          <w:color w:val="000000" w:themeColor="text1"/>
          <w:u w:val="single" w:color="000000" w:themeColor="text1"/>
        </w:rPr>
        <w:noBreakHyphen/>
      </w:r>
      <w:r w:rsidRPr="00A91308">
        <w:rPr>
          <w:color w:val="000000" w:themeColor="text1"/>
          <w:u w:val="single" w:color="000000" w:themeColor="text1"/>
        </w:rPr>
        <w:t>530 through 12</w:t>
      </w:r>
      <w:r w:rsidR="00B5479A">
        <w:rPr>
          <w:color w:val="000000" w:themeColor="text1"/>
          <w:u w:val="single" w:color="000000" w:themeColor="text1"/>
        </w:rPr>
        <w:noBreakHyphen/>
      </w:r>
      <w:r w:rsidRPr="00A91308">
        <w:rPr>
          <w:color w:val="000000" w:themeColor="text1"/>
          <w:u w:val="single" w:color="000000" w:themeColor="text1"/>
        </w:rPr>
        <w:t>6</w:t>
      </w:r>
      <w:r w:rsidR="00B5479A">
        <w:rPr>
          <w:color w:val="000000" w:themeColor="text1"/>
          <w:u w:val="single" w:color="000000" w:themeColor="text1"/>
        </w:rPr>
        <w:noBreakHyphen/>
      </w:r>
      <w:r w:rsidRPr="00A91308">
        <w:rPr>
          <w:color w:val="000000" w:themeColor="text1"/>
          <w:u w:val="single" w:color="000000" w:themeColor="text1"/>
        </w:rPr>
        <w:t xml:space="preserve">550 computed at the following </w:t>
      </w:r>
      <w:r w:rsidRPr="00A91308">
        <w:rPr>
          <w:color w:val="000000" w:themeColor="text1"/>
          <w:u w:val="single" w:color="000000" w:themeColor="text1"/>
        </w:rPr>
        <w:lastRenderedPageBreak/>
        <w:t>rates with the income brackets indexed in accordance with Section 12</w:t>
      </w:r>
      <w:r w:rsidR="00B5479A">
        <w:rPr>
          <w:color w:val="000000" w:themeColor="text1"/>
          <w:u w:val="single" w:color="000000" w:themeColor="text1"/>
        </w:rPr>
        <w:noBreakHyphen/>
      </w:r>
      <w:r w:rsidRPr="00A91308">
        <w:rPr>
          <w:color w:val="000000" w:themeColor="text1"/>
          <w:u w:val="single" w:color="000000" w:themeColor="text1"/>
        </w:rPr>
        <w:t>6</w:t>
      </w:r>
      <w:r w:rsidR="00B5479A">
        <w:rPr>
          <w:color w:val="000000" w:themeColor="text1"/>
          <w:u w:val="single" w:color="000000" w:themeColor="text1"/>
        </w:rPr>
        <w:noBreakHyphen/>
      </w:r>
      <w:r w:rsidRPr="00A91308">
        <w:rPr>
          <w:color w:val="000000" w:themeColor="text1"/>
          <w:u w:val="single" w:color="000000" w:themeColor="text1"/>
        </w:rPr>
        <w:t>520:</w:t>
      </w:r>
    </w:p>
    <w:p w:rsidR="00A91308" w:rsidRDefault="00A91308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A91308" w:rsidRPr="00B5479A" w:rsidRDefault="00B5479A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sz w:val="16"/>
          <w:szCs w:val="16"/>
          <w:u w:val="single" w:color="000000" w:themeColor="text1"/>
        </w:rPr>
      </w:pP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A91308" w:rsidRPr="00B5479A">
        <w:rPr>
          <w:b/>
          <w:color w:val="000000" w:themeColor="text1"/>
          <w:sz w:val="16"/>
          <w:szCs w:val="16"/>
          <w:u w:val="single" w:color="000000" w:themeColor="text1"/>
        </w:rPr>
        <w:t>BUT NOT</w:t>
      </w:r>
    </w:p>
    <w:p w:rsidR="00A91308" w:rsidRPr="00B5479A" w:rsidRDefault="00B5479A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sz w:val="16"/>
          <w:szCs w:val="16"/>
          <w:u w:val="single" w:color="000000" w:themeColor="text1"/>
        </w:rPr>
      </w:pP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="00725FB2" w:rsidRPr="00B5479A">
        <w:rPr>
          <w:b/>
          <w:color w:val="000000" w:themeColor="text1"/>
          <w:sz w:val="16"/>
          <w:szCs w:val="16"/>
          <w:u w:val="single" w:color="000000" w:themeColor="text1"/>
        </w:rPr>
        <w:t>OVER</w:t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val="single" w:color="000000" w:themeColor="text1"/>
        </w:rPr>
        <w:t>OVER</w:t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val="single" w:color="000000" w:themeColor="text1"/>
        </w:rPr>
        <w:noBreakHyphen/>
      </w:r>
      <w:r w:rsidRPr="00B5479A">
        <w:rPr>
          <w:b/>
          <w:color w:val="000000" w:themeColor="text1"/>
          <w:sz w:val="16"/>
          <w:szCs w:val="16"/>
          <w:u w:val="single" w:color="000000" w:themeColor="text1"/>
        </w:rPr>
        <w:noBreakHyphen/>
      </w:r>
      <w:r w:rsidR="00A91308" w:rsidRPr="00B5479A">
        <w:rPr>
          <w:b/>
          <w:color w:val="000000" w:themeColor="text1"/>
          <w:sz w:val="16"/>
          <w:szCs w:val="16"/>
          <w:u w:val="single" w:color="000000" w:themeColor="text1"/>
        </w:rPr>
        <w:t>0</w:t>
      </w:r>
      <w:r w:rsidRPr="00B5479A">
        <w:rPr>
          <w:b/>
          <w:color w:val="000000" w:themeColor="text1"/>
          <w:sz w:val="16"/>
          <w:szCs w:val="16"/>
          <w:u w:val="single" w:color="000000" w:themeColor="text1"/>
        </w:rPr>
        <w:noBreakHyphen/>
      </w:r>
      <w:r w:rsidRPr="00B5479A">
        <w:rPr>
          <w:b/>
          <w:color w:val="000000" w:themeColor="text1"/>
          <w:sz w:val="16"/>
          <w:szCs w:val="16"/>
          <w:u w:val="single" w:color="000000" w:themeColor="text1"/>
        </w:rPr>
        <w:noBreakHyphen/>
      </w:r>
    </w:p>
    <w:p w:rsidR="00A91308" w:rsidRPr="00B5479A" w:rsidRDefault="00A91308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B5479A">
        <w:rPr>
          <w:color w:val="000000" w:themeColor="text1"/>
          <w:sz w:val="16"/>
          <w:szCs w:val="16"/>
          <w:u w:val="single" w:color="000000" w:themeColor="text1"/>
        </w:rPr>
        <w:t>$</w:t>
      </w:r>
      <w:r w:rsidR="003855D3">
        <w:rPr>
          <w:color w:val="000000" w:themeColor="text1"/>
          <w:sz w:val="16"/>
          <w:szCs w:val="16"/>
          <w:u w:color="000000" w:themeColor="text1"/>
        </w:rPr>
        <w:tab/>
      </w:r>
      <w:r w:rsidR="003855D3"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B5479A">
        <w:rPr>
          <w:color w:val="000000" w:themeColor="text1"/>
          <w:sz w:val="16"/>
          <w:szCs w:val="16"/>
          <w:u w:val="single" w:color="000000" w:themeColor="text1"/>
        </w:rPr>
        <w:t>0</w:t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val="single" w:color="000000" w:themeColor="text1"/>
        </w:rPr>
        <w:t>$</w:t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val="single" w:color="000000" w:themeColor="text1"/>
        </w:rPr>
        <w:t xml:space="preserve">  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3,080</w:t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val="single" w:color="000000" w:themeColor="text1"/>
        </w:rPr>
        <w:t>0% Times the amount</w:t>
      </w:r>
    </w:p>
    <w:p w:rsidR="00A91308" w:rsidRPr="00B5479A" w:rsidRDefault="00A91308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B77A1B">
        <w:rPr>
          <w:color w:val="000000" w:themeColor="text1"/>
          <w:sz w:val="16"/>
          <w:szCs w:val="16"/>
        </w:rPr>
        <w:t xml:space="preserve"> </w:t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 xml:space="preserve"> </w:t>
      </w:r>
      <w:r w:rsidRPr="00B5479A">
        <w:rPr>
          <w:color w:val="000000" w:themeColor="text1"/>
          <w:sz w:val="16"/>
          <w:szCs w:val="16"/>
          <w:u w:val="single" w:color="000000" w:themeColor="text1"/>
        </w:rPr>
        <w:t xml:space="preserve"> 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3,080</w:t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val="single" w:color="000000" w:themeColor="text1"/>
        </w:rPr>
        <w:t xml:space="preserve">  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6,160</w:t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3855D3">
        <w:rPr>
          <w:color w:val="000000" w:themeColor="text1"/>
          <w:sz w:val="16"/>
          <w:szCs w:val="16"/>
          <w:u w:val="single" w:color="000000" w:themeColor="text1"/>
        </w:rPr>
        <w:t>3% Times the amount less $</w:t>
      </w:r>
      <w:r w:rsidRPr="00B5479A">
        <w:rPr>
          <w:color w:val="000000" w:themeColor="text1"/>
          <w:sz w:val="16"/>
          <w:szCs w:val="16"/>
          <w:u w:val="single" w:color="000000" w:themeColor="text1"/>
        </w:rPr>
        <w:t xml:space="preserve">  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92</w:t>
      </w:r>
    </w:p>
    <w:p w:rsidR="00A91308" w:rsidRPr="00B5479A" w:rsidRDefault="00B5479A" w:rsidP="006B47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 xml:space="preserve">  6,160</w:t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 xml:space="preserve">  9,240</w:t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4%</w:t>
      </w:r>
      <w:r w:rsidR="003855D3">
        <w:rPr>
          <w:color w:val="000000" w:themeColor="text1"/>
          <w:sz w:val="16"/>
          <w:szCs w:val="16"/>
          <w:u w:val="single" w:color="000000" w:themeColor="text1"/>
        </w:rPr>
        <w:t xml:space="preserve"> Times the amount less $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154</w:t>
      </w:r>
    </w:p>
    <w:p w:rsidR="006B47C9" w:rsidRPr="00B5479A" w:rsidRDefault="00B5479A" w:rsidP="006B47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 xml:space="preserve">  9,240</w:t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12,320</w:t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5% Times the amount less</w:t>
      </w:r>
      <w:r w:rsidR="003855D3">
        <w:rPr>
          <w:color w:val="000000" w:themeColor="text1"/>
          <w:sz w:val="16"/>
          <w:szCs w:val="16"/>
          <w:u w:val="single" w:color="000000" w:themeColor="text1"/>
        </w:rPr>
        <w:t xml:space="preserve"> $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246</w:t>
      </w:r>
    </w:p>
    <w:p w:rsidR="006B47C9" w:rsidRPr="00B5479A" w:rsidRDefault="00B5479A" w:rsidP="006B47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12,320</w:t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15,400</w:t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 xml:space="preserve">6% Times the amount less </w:t>
      </w:r>
      <w:r w:rsidR="007C65DE">
        <w:rPr>
          <w:color w:val="000000" w:themeColor="text1"/>
          <w:sz w:val="16"/>
          <w:szCs w:val="16"/>
          <w:u w:val="single" w:color="000000" w:themeColor="text1"/>
        </w:rPr>
        <w:t>$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370</w:t>
      </w:r>
    </w:p>
    <w:p w:rsidR="006B47C9" w:rsidRPr="00B5479A" w:rsidRDefault="00B5479A" w:rsidP="006B47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15,400</w:t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 xml:space="preserve">7% Times the amount less </w:t>
      </w:r>
      <w:r w:rsidR="007C65DE">
        <w:rPr>
          <w:color w:val="000000" w:themeColor="text1"/>
          <w:sz w:val="16"/>
          <w:szCs w:val="16"/>
          <w:u w:val="single" w:color="000000" w:themeColor="text1"/>
        </w:rPr>
        <w:t>$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524</w:t>
      </w:r>
    </w:p>
    <w:p w:rsidR="006B47C9" w:rsidRPr="00A91308" w:rsidRDefault="006B47C9" w:rsidP="006B47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6B27D2" w:rsidRDefault="00A91308" w:rsidP="006B2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(C)</w:t>
      </w:r>
      <w:r w:rsidR="00B5479A" w:rsidRPr="00B5479A">
        <w:rPr>
          <w:color w:val="000000" w:themeColor="text1"/>
          <w:u w:color="000000" w:themeColor="text1"/>
        </w:rPr>
        <w:tab/>
      </w:r>
      <w:r w:rsidR="006B27D2">
        <w:rPr>
          <w:color w:val="000000" w:themeColor="text1"/>
          <w:u w:val="single" w:color="000000" w:themeColor="text1"/>
        </w:rPr>
        <w:t>For taxable years beginning after 201</w:t>
      </w:r>
      <w:r w:rsidR="003855D3">
        <w:rPr>
          <w:color w:val="000000" w:themeColor="text1"/>
          <w:u w:val="single" w:color="000000" w:themeColor="text1"/>
        </w:rPr>
        <w:t>6</w:t>
      </w:r>
      <w:r w:rsidR="00445E1B">
        <w:rPr>
          <w:color w:val="000000" w:themeColor="text1"/>
          <w:u w:val="single" w:color="000000" w:themeColor="text1"/>
        </w:rPr>
        <w:t xml:space="preserve">, </w:t>
      </w:r>
      <w:r w:rsidR="006B27D2" w:rsidRPr="00A91308">
        <w:rPr>
          <w:color w:val="000000" w:themeColor="text1"/>
          <w:u w:val="single" w:color="000000" w:themeColor="text1"/>
        </w:rPr>
        <w:t>a tax is imposed on the South Carolina taxable income of individuals, estates, and trusts and any other entity except those taxed or exempted from taxation under Sections 12</w:t>
      </w:r>
      <w:r w:rsidR="00B5479A">
        <w:rPr>
          <w:color w:val="000000" w:themeColor="text1"/>
          <w:u w:val="single" w:color="000000" w:themeColor="text1"/>
        </w:rPr>
        <w:noBreakHyphen/>
      </w:r>
      <w:r w:rsidR="006B27D2" w:rsidRPr="00A91308">
        <w:rPr>
          <w:color w:val="000000" w:themeColor="text1"/>
          <w:u w:val="single" w:color="000000" w:themeColor="text1"/>
        </w:rPr>
        <w:t>6</w:t>
      </w:r>
      <w:r w:rsidR="00B5479A">
        <w:rPr>
          <w:color w:val="000000" w:themeColor="text1"/>
          <w:u w:val="single" w:color="000000" w:themeColor="text1"/>
        </w:rPr>
        <w:noBreakHyphen/>
      </w:r>
      <w:r w:rsidR="006B27D2" w:rsidRPr="00A91308">
        <w:rPr>
          <w:color w:val="000000" w:themeColor="text1"/>
          <w:u w:val="single" w:color="000000" w:themeColor="text1"/>
        </w:rPr>
        <w:t>530 through 12</w:t>
      </w:r>
      <w:r w:rsidR="00B5479A">
        <w:rPr>
          <w:color w:val="000000" w:themeColor="text1"/>
          <w:u w:val="single" w:color="000000" w:themeColor="text1"/>
        </w:rPr>
        <w:noBreakHyphen/>
      </w:r>
      <w:r w:rsidR="006B27D2" w:rsidRPr="00A91308">
        <w:rPr>
          <w:color w:val="000000" w:themeColor="text1"/>
          <w:u w:val="single" w:color="000000" w:themeColor="text1"/>
        </w:rPr>
        <w:t>6</w:t>
      </w:r>
      <w:r w:rsidR="00B5479A">
        <w:rPr>
          <w:color w:val="000000" w:themeColor="text1"/>
          <w:u w:val="single" w:color="000000" w:themeColor="text1"/>
        </w:rPr>
        <w:noBreakHyphen/>
      </w:r>
      <w:r w:rsidR="006B27D2" w:rsidRPr="00A91308">
        <w:rPr>
          <w:color w:val="000000" w:themeColor="text1"/>
          <w:u w:val="single" w:color="000000" w:themeColor="text1"/>
        </w:rPr>
        <w:t>550 computed at the following rates with the income brackets indexed in accordance with Section 12</w:t>
      </w:r>
      <w:r w:rsidR="00B5479A">
        <w:rPr>
          <w:color w:val="000000" w:themeColor="text1"/>
          <w:u w:val="single" w:color="000000" w:themeColor="text1"/>
        </w:rPr>
        <w:noBreakHyphen/>
      </w:r>
      <w:r w:rsidR="006B27D2" w:rsidRPr="00A91308">
        <w:rPr>
          <w:color w:val="000000" w:themeColor="text1"/>
          <w:u w:val="single" w:color="000000" w:themeColor="text1"/>
        </w:rPr>
        <w:t>6</w:t>
      </w:r>
      <w:r w:rsidR="00B5479A">
        <w:rPr>
          <w:color w:val="000000" w:themeColor="text1"/>
          <w:u w:val="single" w:color="000000" w:themeColor="text1"/>
        </w:rPr>
        <w:noBreakHyphen/>
      </w:r>
      <w:r w:rsidR="006B27D2" w:rsidRPr="00A91308">
        <w:rPr>
          <w:color w:val="000000" w:themeColor="text1"/>
          <w:u w:val="single" w:color="000000" w:themeColor="text1"/>
        </w:rPr>
        <w:t>520:</w:t>
      </w:r>
    </w:p>
    <w:p w:rsidR="006B27D2" w:rsidRDefault="006B27D2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6B47C9" w:rsidRPr="00B5479A" w:rsidRDefault="00B5479A" w:rsidP="006B4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sz w:val="16"/>
          <w:szCs w:val="16"/>
          <w:u w:val="single" w:color="000000" w:themeColor="text1"/>
        </w:rPr>
      </w:pP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b/>
          <w:color w:val="000000" w:themeColor="text1"/>
          <w:sz w:val="16"/>
          <w:szCs w:val="16"/>
          <w:u w:val="single" w:color="000000" w:themeColor="text1"/>
        </w:rPr>
        <w:t>BUT NOT</w:t>
      </w:r>
    </w:p>
    <w:p w:rsidR="006B47C9" w:rsidRPr="00B5479A" w:rsidRDefault="00B5479A" w:rsidP="006B4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sz w:val="16"/>
          <w:szCs w:val="16"/>
          <w:u w:val="single" w:color="000000" w:themeColor="text1"/>
        </w:rPr>
      </w:pP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b/>
          <w:color w:val="000000" w:themeColor="text1"/>
          <w:sz w:val="16"/>
          <w:szCs w:val="16"/>
          <w:u w:val="single" w:color="000000" w:themeColor="text1"/>
        </w:rPr>
        <w:t>OVER</w:t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b/>
          <w:color w:val="000000" w:themeColor="text1"/>
          <w:sz w:val="16"/>
          <w:szCs w:val="16"/>
          <w:u w:val="single" w:color="000000" w:themeColor="text1"/>
        </w:rPr>
        <w:t>OVER</w:t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b/>
          <w:color w:val="000000" w:themeColor="text1"/>
          <w:sz w:val="16"/>
          <w:szCs w:val="16"/>
          <w:u w:val="single" w:color="000000" w:themeColor="text1"/>
        </w:rPr>
        <w:noBreakHyphen/>
      </w:r>
      <w:r w:rsidRPr="00B5479A">
        <w:rPr>
          <w:b/>
          <w:color w:val="000000" w:themeColor="text1"/>
          <w:sz w:val="16"/>
          <w:szCs w:val="16"/>
          <w:u w:val="single" w:color="000000" w:themeColor="text1"/>
        </w:rPr>
        <w:noBreakHyphen/>
      </w:r>
      <w:r w:rsidR="006B47C9" w:rsidRPr="00B5479A">
        <w:rPr>
          <w:b/>
          <w:color w:val="000000" w:themeColor="text1"/>
          <w:sz w:val="16"/>
          <w:szCs w:val="16"/>
          <w:u w:val="single" w:color="000000" w:themeColor="text1"/>
        </w:rPr>
        <w:t>0</w:t>
      </w:r>
      <w:r w:rsidRPr="00B5479A">
        <w:rPr>
          <w:b/>
          <w:color w:val="000000" w:themeColor="text1"/>
          <w:sz w:val="16"/>
          <w:szCs w:val="16"/>
          <w:u w:val="single" w:color="000000" w:themeColor="text1"/>
        </w:rPr>
        <w:noBreakHyphen/>
      </w:r>
      <w:r w:rsidRPr="00B5479A">
        <w:rPr>
          <w:b/>
          <w:color w:val="000000" w:themeColor="text1"/>
          <w:sz w:val="16"/>
          <w:szCs w:val="16"/>
          <w:u w:val="single" w:color="000000" w:themeColor="text1"/>
        </w:rPr>
        <w:noBreakHyphen/>
      </w:r>
    </w:p>
    <w:p w:rsidR="006B47C9" w:rsidRPr="00B5479A" w:rsidRDefault="006B47C9" w:rsidP="006B4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B5479A">
        <w:rPr>
          <w:color w:val="000000" w:themeColor="text1"/>
          <w:sz w:val="16"/>
          <w:szCs w:val="16"/>
          <w:u w:val="single" w:color="000000" w:themeColor="text1"/>
        </w:rPr>
        <w:t>$</w:t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3855D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B5479A">
        <w:rPr>
          <w:color w:val="000000" w:themeColor="text1"/>
          <w:sz w:val="16"/>
          <w:szCs w:val="16"/>
          <w:u w:val="single" w:color="000000" w:themeColor="text1"/>
        </w:rPr>
        <w:t>0</w:t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val="single" w:color="000000" w:themeColor="text1"/>
        </w:rPr>
        <w:t>$</w:t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7C65DE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B5479A">
        <w:rPr>
          <w:color w:val="000000" w:themeColor="text1"/>
          <w:sz w:val="16"/>
          <w:szCs w:val="16"/>
          <w:u w:val="single" w:color="000000" w:themeColor="text1"/>
        </w:rPr>
        <w:t>3,270</w:t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val="single" w:color="000000" w:themeColor="text1"/>
        </w:rPr>
        <w:t>0% Times the amount</w:t>
      </w:r>
    </w:p>
    <w:p w:rsidR="006B47C9" w:rsidRPr="00B5479A" w:rsidRDefault="006B47C9" w:rsidP="006B4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7C65DE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7C65DE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B5479A">
        <w:rPr>
          <w:color w:val="000000" w:themeColor="text1"/>
          <w:sz w:val="16"/>
          <w:szCs w:val="16"/>
          <w:u w:val="single" w:color="000000" w:themeColor="text1"/>
        </w:rPr>
        <w:t>3,270</w:t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7C65DE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B5479A">
        <w:rPr>
          <w:color w:val="000000" w:themeColor="text1"/>
          <w:sz w:val="16"/>
          <w:szCs w:val="16"/>
          <w:u w:val="single" w:color="000000" w:themeColor="text1"/>
        </w:rPr>
        <w:t>6,540</w:t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B5479A"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3855D3">
        <w:rPr>
          <w:color w:val="000000" w:themeColor="text1"/>
          <w:sz w:val="16"/>
          <w:szCs w:val="16"/>
          <w:u w:val="single" w:color="000000" w:themeColor="text1"/>
        </w:rPr>
        <w:t>3% Times the amount less $</w:t>
      </w:r>
      <w:r w:rsidRPr="00B5479A">
        <w:rPr>
          <w:color w:val="000000" w:themeColor="text1"/>
          <w:sz w:val="16"/>
          <w:szCs w:val="16"/>
          <w:u w:val="single" w:color="000000" w:themeColor="text1"/>
        </w:rPr>
        <w:t xml:space="preserve">  98</w:t>
      </w:r>
    </w:p>
    <w:p w:rsidR="006B47C9" w:rsidRPr="00B5479A" w:rsidRDefault="00B5479A" w:rsidP="006B47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7C65DE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6,</w:t>
      </w:r>
      <w:r w:rsidR="00445E1B" w:rsidRPr="00B5479A">
        <w:rPr>
          <w:color w:val="000000" w:themeColor="text1"/>
          <w:sz w:val="16"/>
          <w:szCs w:val="16"/>
          <w:u w:val="single" w:color="000000" w:themeColor="text1"/>
        </w:rPr>
        <w:t>540</w:t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7C65DE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9,</w:t>
      </w:r>
      <w:r w:rsidR="00445E1B" w:rsidRPr="00B5479A">
        <w:rPr>
          <w:color w:val="000000" w:themeColor="text1"/>
          <w:sz w:val="16"/>
          <w:szCs w:val="16"/>
          <w:u w:val="single" w:color="000000" w:themeColor="text1"/>
        </w:rPr>
        <w:t>81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0</w:t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3855D3">
        <w:rPr>
          <w:color w:val="000000" w:themeColor="text1"/>
          <w:sz w:val="16"/>
          <w:szCs w:val="16"/>
          <w:u w:val="single" w:color="000000" w:themeColor="text1"/>
        </w:rPr>
        <w:t>4% Times the amount less $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164</w:t>
      </w:r>
    </w:p>
    <w:p w:rsidR="006B47C9" w:rsidRPr="00B5479A" w:rsidRDefault="00B5479A" w:rsidP="006B47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7C65DE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9,</w:t>
      </w:r>
      <w:r w:rsidR="00445E1B" w:rsidRPr="00B5479A">
        <w:rPr>
          <w:color w:val="000000" w:themeColor="text1"/>
          <w:sz w:val="16"/>
          <w:szCs w:val="16"/>
          <w:u w:val="single" w:color="000000" w:themeColor="text1"/>
        </w:rPr>
        <w:t>81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0</w:t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1</w:t>
      </w:r>
      <w:r w:rsidR="00445E1B" w:rsidRPr="00B5479A">
        <w:rPr>
          <w:color w:val="000000" w:themeColor="text1"/>
          <w:sz w:val="16"/>
          <w:szCs w:val="16"/>
          <w:u w:val="single" w:color="000000" w:themeColor="text1"/>
        </w:rPr>
        <w:t>3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,</w:t>
      </w:r>
      <w:r w:rsidR="00445E1B" w:rsidRPr="00B5479A">
        <w:rPr>
          <w:color w:val="000000" w:themeColor="text1"/>
          <w:sz w:val="16"/>
          <w:szCs w:val="16"/>
          <w:u w:val="single" w:color="000000" w:themeColor="text1"/>
        </w:rPr>
        <w:t>080</w:t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 xml:space="preserve">5% Times the amount less </w:t>
      </w:r>
      <w:r w:rsidR="003855D3">
        <w:rPr>
          <w:color w:val="000000" w:themeColor="text1"/>
          <w:sz w:val="16"/>
          <w:szCs w:val="16"/>
          <w:u w:val="single" w:color="000000" w:themeColor="text1"/>
        </w:rPr>
        <w:t>$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262</w:t>
      </w:r>
    </w:p>
    <w:p w:rsidR="006B47C9" w:rsidRPr="00B5479A" w:rsidRDefault="00B5479A" w:rsidP="006B47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1</w:t>
      </w:r>
      <w:r w:rsidR="00445E1B" w:rsidRPr="00B5479A">
        <w:rPr>
          <w:color w:val="000000" w:themeColor="text1"/>
          <w:sz w:val="16"/>
          <w:szCs w:val="16"/>
          <w:u w:val="single" w:color="000000" w:themeColor="text1"/>
        </w:rPr>
        <w:t>3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,</w:t>
      </w:r>
      <w:r w:rsidR="00445E1B" w:rsidRPr="00B5479A">
        <w:rPr>
          <w:color w:val="000000" w:themeColor="text1"/>
          <w:sz w:val="16"/>
          <w:szCs w:val="16"/>
          <w:u w:val="single" w:color="000000" w:themeColor="text1"/>
        </w:rPr>
        <w:t>080</w:t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1</w:t>
      </w:r>
      <w:r w:rsidR="00445E1B" w:rsidRPr="00B5479A">
        <w:rPr>
          <w:color w:val="000000" w:themeColor="text1"/>
          <w:sz w:val="16"/>
          <w:szCs w:val="16"/>
          <w:u w:val="single" w:color="000000" w:themeColor="text1"/>
        </w:rPr>
        <w:t>6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,</w:t>
      </w:r>
      <w:r w:rsidR="00445E1B" w:rsidRPr="00B5479A">
        <w:rPr>
          <w:color w:val="000000" w:themeColor="text1"/>
          <w:sz w:val="16"/>
          <w:szCs w:val="16"/>
          <w:u w:val="single" w:color="000000" w:themeColor="text1"/>
        </w:rPr>
        <w:t>35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0</w:t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 xml:space="preserve">6% Times the amount less </w:t>
      </w:r>
      <w:r w:rsidR="007C65DE">
        <w:rPr>
          <w:color w:val="000000" w:themeColor="text1"/>
          <w:sz w:val="16"/>
          <w:szCs w:val="16"/>
          <w:u w:val="single" w:color="000000" w:themeColor="text1"/>
        </w:rPr>
        <w:t>$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392</w:t>
      </w:r>
    </w:p>
    <w:p w:rsidR="006B47C9" w:rsidRPr="00B5479A" w:rsidRDefault="00B5479A" w:rsidP="006B47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1</w:t>
      </w:r>
      <w:r w:rsidRPr="00B5479A">
        <w:rPr>
          <w:color w:val="000000" w:themeColor="text1"/>
          <w:sz w:val="16"/>
          <w:szCs w:val="16"/>
          <w:u w:val="single" w:color="000000" w:themeColor="text1"/>
        </w:rPr>
        <w:t>6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,</w:t>
      </w:r>
      <w:r w:rsidR="00445E1B" w:rsidRPr="00B5479A">
        <w:rPr>
          <w:color w:val="000000" w:themeColor="text1"/>
          <w:sz w:val="16"/>
          <w:szCs w:val="16"/>
          <w:u w:val="single" w:color="000000" w:themeColor="text1"/>
        </w:rPr>
        <w:t>35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0</w:t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Pr="00B5479A">
        <w:rPr>
          <w:color w:val="000000" w:themeColor="text1"/>
          <w:sz w:val="16"/>
          <w:szCs w:val="16"/>
          <w:u w:color="000000" w:themeColor="text1"/>
        </w:rPr>
        <w:tab/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 xml:space="preserve">7% Times the amount less </w:t>
      </w:r>
      <w:r w:rsidR="007C65DE">
        <w:rPr>
          <w:color w:val="000000" w:themeColor="text1"/>
          <w:sz w:val="16"/>
          <w:szCs w:val="16"/>
          <w:u w:val="single" w:color="000000" w:themeColor="text1"/>
        </w:rPr>
        <w:t>$</w:t>
      </w:r>
      <w:r w:rsidR="006B47C9" w:rsidRPr="00B5479A">
        <w:rPr>
          <w:color w:val="000000" w:themeColor="text1"/>
          <w:sz w:val="16"/>
          <w:szCs w:val="16"/>
          <w:u w:val="single" w:color="000000" w:themeColor="text1"/>
        </w:rPr>
        <w:t>556</w:t>
      </w:r>
    </w:p>
    <w:p w:rsidR="006B27D2" w:rsidRDefault="006B27D2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96599A" w:rsidRPr="00E1074C" w:rsidRDefault="006B27D2" w:rsidP="00965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27D2">
        <w:rPr>
          <w:color w:val="000000" w:themeColor="text1"/>
          <w:u w:color="000000" w:themeColor="text1"/>
        </w:rPr>
        <w:tab/>
      </w:r>
      <w:r w:rsidRPr="006B27D2">
        <w:rPr>
          <w:color w:val="000000" w:themeColor="text1"/>
          <w:u w:val="single" w:color="000000" w:themeColor="text1"/>
        </w:rPr>
        <w:t>(D)</w:t>
      </w:r>
      <w:r w:rsidRPr="006B27D2">
        <w:rPr>
          <w:color w:val="000000" w:themeColor="text1"/>
          <w:u w:color="000000" w:themeColor="text1"/>
        </w:rPr>
        <w:tab/>
      </w:r>
      <w:r w:rsidR="0096599A" w:rsidRPr="00E1074C">
        <w:rPr>
          <w:color w:val="000000" w:themeColor="text1"/>
          <w:u w:color="000000" w:themeColor="text1"/>
        </w:rPr>
        <w:t>The department may prescribe tax tables consistent with the rates set pursuant to subsection (A).</w:t>
      </w:r>
      <w:r w:rsidR="0096599A">
        <w:rPr>
          <w:color w:val="000000" w:themeColor="text1"/>
          <w:u w:color="000000" w:themeColor="text1"/>
        </w:rPr>
        <w:t>”</w:t>
      </w:r>
    </w:p>
    <w:p w:rsidR="0096599A" w:rsidRDefault="009659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308" w:rsidRPr="00F94B68" w:rsidRDefault="000055C7" w:rsidP="00A91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</w:r>
      <w:r w:rsidR="0096599A">
        <w:t>2</w:t>
      </w:r>
      <w:r>
        <w:t>.</w:t>
      </w:r>
      <w:r>
        <w:tab/>
      </w:r>
      <w:r w:rsidR="00A91308" w:rsidRPr="00F94B68">
        <w:rPr>
          <w:color w:val="000000" w:themeColor="text1"/>
          <w:u w:color="000000" w:themeColor="text1"/>
        </w:rPr>
        <w:t>Section 12</w:t>
      </w:r>
      <w:r w:rsidR="00B5479A">
        <w:rPr>
          <w:color w:val="000000" w:themeColor="text1"/>
          <w:u w:color="000000" w:themeColor="text1"/>
        </w:rPr>
        <w:noBreakHyphen/>
      </w:r>
      <w:r w:rsidR="00A91308" w:rsidRPr="00F94B68">
        <w:rPr>
          <w:color w:val="000000" w:themeColor="text1"/>
          <w:u w:color="000000" w:themeColor="text1"/>
        </w:rPr>
        <w:t>6</w:t>
      </w:r>
      <w:r w:rsidR="00B5479A">
        <w:rPr>
          <w:color w:val="000000" w:themeColor="text1"/>
          <w:u w:color="000000" w:themeColor="text1"/>
        </w:rPr>
        <w:noBreakHyphen/>
      </w:r>
      <w:r w:rsidR="00A91308" w:rsidRPr="00F94B68">
        <w:rPr>
          <w:color w:val="000000" w:themeColor="text1"/>
          <w:u w:color="000000" w:themeColor="text1"/>
        </w:rPr>
        <w:t>520 of the 1976 Code is amended to read:</w:t>
      </w:r>
    </w:p>
    <w:p w:rsidR="00A91308" w:rsidRPr="00F94B68" w:rsidRDefault="00A91308" w:rsidP="00A91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308" w:rsidRPr="00F94B68" w:rsidRDefault="00A91308" w:rsidP="00A91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4B68">
        <w:rPr>
          <w:color w:val="000000" w:themeColor="text1"/>
          <w:u w:color="000000" w:themeColor="text1"/>
        </w:rPr>
        <w:tab/>
        <w:t>“</w:t>
      </w:r>
      <w:r w:rsidR="003855D3">
        <w:rPr>
          <w:color w:val="000000" w:themeColor="text1"/>
          <w:u w:color="000000" w:themeColor="text1"/>
        </w:rPr>
        <w:t>Section 12-6-520.</w:t>
      </w:r>
      <w:r w:rsidR="003855D3">
        <w:rPr>
          <w:color w:val="000000" w:themeColor="text1"/>
          <w:u w:color="000000" w:themeColor="text1"/>
        </w:rPr>
        <w:tab/>
      </w:r>
      <w:r w:rsidRPr="00F94B68">
        <w:rPr>
          <w:color w:val="000000" w:themeColor="text1"/>
          <w:u w:val="single" w:color="000000" w:themeColor="text1"/>
        </w:rPr>
        <w:t>(A)</w:t>
      </w:r>
      <w:r w:rsidRPr="00F94B68">
        <w:rPr>
          <w:color w:val="000000" w:themeColor="text1"/>
          <w:u w:color="000000" w:themeColor="text1"/>
        </w:rPr>
        <w:tab/>
        <w:t xml:space="preserve">Each December </w:t>
      </w:r>
      <w:r w:rsidRPr="00F94B68">
        <w:rPr>
          <w:strike/>
          <w:color w:val="000000" w:themeColor="text1"/>
          <w:u w:color="000000" w:themeColor="text1"/>
        </w:rPr>
        <w:t>15</w:t>
      </w:r>
      <w:r w:rsidRPr="00F94B68">
        <w:rPr>
          <w:color w:val="000000" w:themeColor="text1"/>
          <w:u w:color="000000" w:themeColor="text1"/>
        </w:rPr>
        <w:t xml:space="preserve"> </w:t>
      </w:r>
      <w:r w:rsidRPr="00F94B68">
        <w:rPr>
          <w:color w:val="000000" w:themeColor="text1"/>
          <w:u w:val="single" w:color="000000" w:themeColor="text1"/>
        </w:rPr>
        <w:t>fifteenth</w:t>
      </w:r>
      <w:r w:rsidRPr="00F94B68">
        <w:rPr>
          <w:color w:val="000000" w:themeColor="text1"/>
          <w:u w:color="000000" w:themeColor="text1"/>
        </w:rPr>
        <w:t>, the department shall cumulatively adjust the brackets in Section 12</w:t>
      </w:r>
      <w:r w:rsidR="00B5479A">
        <w:rPr>
          <w:color w:val="000000" w:themeColor="text1"/>
          <w:u w:color="000000" w:themeColor="text1"/>
        </w:rPr>
        <w:noBreakHyphen/>
      </w:r>
      <w:r w:rsidRPr="00F94B68">
        <w:rPr>
          <w:color w:val="000000" w:themeColor="text1"/>
          <w:u w:color="000000" w:themeColor="text1"/>
        </w:rPr>
        <w:t>6</w:t>
      </w:r>
      <w:r w:rsidR="00B5479A">
        <w:rPr>
          <w:color w:val="000000" w:themeColor="text1"/>
          <w:u w:color="000000" w:themeColor="text1"/>
        </w:rPr>
        <w:noBreakHyphen/>
      </w:r>
      <w:r w:rsidRPr="00F94B68">
        <w:rPr>
          <w:color w:val="000000" w:themeColor="text1"/>
          <w:u w:color="000000" w:themeColor="text1"/>
        </w:rPr>
        <w:t xml:space="preserve">510 in the same manner that brackets are adjusted in Internal Revenue Code Section (1)(f). </w:t>
      </w:r>
      <w:r w:rsidR="0047038E">
        <w:rPr>
          <w:color w:val="000000" w:themeColor="text1"/>
          <w:u w:color="000000" w:themeColor="text1"/>
        </w:rPr>
        <w:t xml:space="preserve"> </w:t>
      </w:r>
      <w:r w:rsidRPr="00F94B68">
        <w:rPr>
          <w:color w:val="000000" w:themeColor="text1"/>
          <w:u w:color="000000" w:themeColor="text1"/>
        </w:rPr>
        <w:t>However, the adjustment is limited to one</w:t>
      </w:r>
      <w:r w:rsidR="00B5479A">
        <w:rPr>
          <w:color w:val="000000" w:themeColor="text1"/>
          <w:u w:color="000000" w:themeColor="text1"/>
        </w:rPr>
        <w:noBreakHyphen/>
      </w:r>
      <w:r w:rsidRPr="00F94B68">
        <w:rPr>
          <w:color w:val="000000" w:themeColor="text1"/>
          <w:u w:color="000000" w:themeColor="text1"/>
        </w:rPr>
        <w:t>half of the adjustment determined by Internal Revenue Code Section (1)(f), may not exceed four percent a year, and the rounding amount provided in (1)(f)(6) is ten dollars. The brackets, as adjusted, apply in lieu of those provided in Section 12</w:t>
      </w:r>
      <w:r w:rsidR="00B5479A">
        <w:rPr>
          <w:color w:val="000000" w:themeColor="text1"/>
          <w:u w:color="000000" w:themeColor="text1"/>
        </w:rPr>
        <w:noBreakHyphen/>
      </w:r>
      <w:r w:rsidRPr="00F94B68">
        <w:rPr>
          <w:color w:val="000000" w:themeColor="text1"/>
          <w:u w:color="000000" w:themeColor="text1"/>
        </w:rPr>
        <w:t>6</w:t>
      </w:r>
      <w:r w:rsidR="00B5479A">
        <w:rPr>
          <w:color w:val="000000" w:themeColor="text1"/>
          <w:u w:color="000000" w:themeColor="text1"/>
        </w:rPr>
        <w:noBreakHyphen/>
      </w:r>
      <w:r w:rsidRPr="00F94B68">
        <w:rPr>
          <w:color w:val="000000" w:themeColor="text1"/>
          <w:u w:color="000000" w:themeColor="text1"/>
        </w:rPr>
        <w:t>510 for taxable years beginning in the succeeding calendar year. Inflation adjustments must be made cumulatively to the income tax brackets.</w:t>
      </w:r>
    </w:p>
    <w:p w:rsidR="00A91308" w:rsidRDefault="00A91308" w:rsidP="00A91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94B68">
        <w:rPr>
          <w:color w:val="000000" w:themeColor="text1"/>
          <w:u w:color="000000" w:themeColor="text1"/>
        </w:rPr>
        <w:tab/>
      </w:r>
      <w:r w:rsidRPr="00F94B68">
        <w:rPr>
          <w:color w:val="000000" w:themeColor="text1"/>
          <w:u w:val="single" w:color="000000" w:themeColor="text1"/>
        </w:rPr>
        <w:t>(B)</w:t>
      </w:r>
      <w:r w:rsidRPr="00F94B68">
        <w:rPr>
          <w:color w:val="000000" w:themeColor="text1"/>
          <w:u w:color="000000" w:themeColor="text1"/>
        </w:rPr>
        <w:tab/>
      </w:r>
      <w:r w:rsidRPr="00F94B68">
        <w:rPr>
          <w:color w:val="000000" w:themeColor="text1"/>
          <w:u w:val="single" w:color="000000" w:themeColor="text1"/>
        </w:rPr>
        <w:t>Notwithstanding subsection (A), for income tax year</w:t>
      </w:r>
      <w:r w:rsidR="0047038E">
        <w:rPr>
          <w:color w:val="000000" w:themeColor="text1"/>
          <w:u w:val="single" w:color="000000" w:themeColor="text1"/>
        </w:rPr>
        <w:t>s</w:t>
      </w:r>
      <w:r w:rsidRPr="00F94B68">
        <w:rPr>
          <w:color w:val="000000" w:themeColor="text1"/>
          <w:u w:val="single" w:color="000000" w:themeColor="text1"/>
        </w:rPr>
        <w:t xml:space="preserve"> 201</w:t>
      </w:r>
      <w:r w:rsidR="0047038E">
        <w:rPr>
          <w:color w:val="000000" w:themeColor="text1"/>
          <w:u w:val="single" w:color="000000" w:themeColor="text1"/>
        </w:rPr>
        <w:t>6 and 2017</w:t>
      </w:r>
      <w:r w:rsidRPr="00F94B68">
        <w:rPr>
          <w:color w:val="000000" w:themeColor="text1"/>
          <w:u w:val="single" w:color="000000" w:themeColor="text1"/>
        </w:rPr>
        <w:t xml:space="preserve">, the </w:t>
      </w:r>
      <w:r w:rsidR="0047038E">
        <w:rPr>
          <w:color w:val="000000" w:themeColor="text1"/>
          <w:u w:val="single" w:color="000000" w:themeColor="text1"/>
        </w:rPr>
        <w:t>department shall not adjust the</w:t>
      </w:r>
      <w:r w:rsidRPr="00F94B68">
        <w:rPr>
          <w:color w:val="000000" w:themeColor="text1"/>
          <w:u w:val="single" w:color="000000" w:themeColor="text1"/>
        </w:rPr>
        <w:t xml:space="preserve"> brackets.</w:t>
      </w:r>
      <w:r w:rsidRPr="00F94B68">
        <w:rPr>
          <w:color w:val="000000" w:themeColor="text1"/>
          <w:u w:color="000000" w:themeColor="text1"/>
        </w:rPr>
        <w:t>”</w:t>
      </w:r>
    </w:p>
    <w:p w:rsidR="00A91308" w:rsidRDefault="00A913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5C7" w:rsidRDefault="00A913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3.</w:t>
      </w:r>
      <w:r>
        <w:tab/>
      </w:r>
      <w:r w:rsidR="000055C7">
        <w:t>This act takes effect upon approval by the Governor.</w:t>
      </w:r>
    </w:p>
    <w:p w:rsidR="006D3EF6" w:rsidRDefault="00B5479A" w:rsidP="00005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3F47" w:rsidRDefault="00933F47" w:rsidP="00933F47">
      <w:pPr>
        <w:suppressAutoHyphens/>
      </w:pPr>
    </w:p>
    <w:sectPr w:rsidR="00933F47" w:rsidSect="00933F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5C7" w:rsidRDefault="000055C7" w:rsidP="009F0C77">
      <w:r>
        <w:separator/>
      </w:r>
    </w:p>
  </w:endnote>
  <w:endnote w:type="continuationSeparator" w:id="0">
    <w:p w:rsidR="000055C7" w:rsidRDefault="000055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1ED741-4D8A-40FD-BC18-B47572ED4B92}"/>
    <w:embedBold r:id="rId2" w:fontKey="{20AF7823-3088-4F60-953C-B5BE55EECE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641E32-5C08-44C2-AA65-88D729D5DC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D1B874-A823-4B15-A879-BE0FFCE9A5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2EDCC2-0682-4FEB-9080-6938498847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EF6" w:rsidRPr="00933F47" w:rsidRDefault="00933F47" w:rsidP="00933F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5C7" w:rsidRDefault="000055C7" w:rsidP="009F0C77">
      <w:r>
        <w:separator/>
      </w:r>
    </w:p>
  </w:footnote>
  <w:footnote w:type="continuationSeparator" w:id="0">
    <w:p w:rsidR="000055C7" w:rsidRDefault="000055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339DG15"/>
    <w:docVar w:name="CoverBillType" w:val="b"/>
    <w:docVar w:name="docpath" w:val="L:\Council\bills\BBM\9339DG15.DOCX"/>
    <w:docVar w:name="dvBillNumber" w:val="387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055C7"/>
    <w:rsid w:val="000055C7"/>
    <w:rsid w:val="00005A3C"/>
    <w:rsid w:val="00011869"/>
    <w:rsid w:val="00015CD6"/>
    <w:rsid w:val="00082AB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0AFF"/>
    <w:rsid w:val="002E5912"/>
    <w:rsid w:val="00301B21"/>
    <w:rsid w:val="00325348"/>
    <w:rsid w:val="0032732C"/>
    <w:rsid w:val="00331312"/>
    <w:rsid w:val="00336AD0"/>
    <w:rsid w:val="0037079A"/>
    <w:rsid w:val="003855D3"/>
    <w:rsid w:val="003C4DAB"/>
    <w:rsid w:val="003D01E8"/>
    <w:rsid w:val="003E5288"/>
    <w:rsid w:val="003F6D79"/>
    <w:rsid w:val="0041760A"/>
    <w:rsid w:val="00417C01"/>
    <w:rsid w:val="004403BD"/>
    <w:rsid w:val="00445E1B"/>
    <w:rsid w:val="00461441"/>
    <w:rsid w:val="0047038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0A4D"/>
    <w:rsid w:val="0068435A"/>
    <w:rsid w:val="006913C9"/>
    <w:rsid w:val="0069470D"/>
    <w:rsid w:val="006B27D2"/>
    <w:rsid w:val="006B47C9"/>
    <w:rsid w:val="006D3EF6"/>
    <w:rsid w:val="00725FB2"/>
    <w:rsid w:val="00734F00"/>
    <w:rsid w:val="007A70AE"/>
    <w:rsid w:val="007C65DE"/>
    <w:rsid w:val="008362E8"/>
    <w:rsid w:val="008A1768"/>
    <w:rsid w:val="008F0F33"/>
    <w:rsid w:val="008F4429"/>
    <w:rsid w:val="00933F47"/>
    <w:rsid w:val="0094021A"/>
    <w:rsid w:val="0096599A"/>
    <w:rsid w:val="0097564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1308"/>
    <w:rsid w:val="00A9741D"/>
    <w:rsid w:val="00AD4B17"/>
    <w:rsid w:val="00B22E10"/>
    <w:rsid w:val="00B412D4"/>
    <w:rsid w:val="00B5479A"/>
    <w:rsid w:val="00B77A1B"/>
    <w:rsid w:val="00BE3C22"/>
    <w:rsid w:val="00C0345E"/>
    <w:rsid w:val="00C3483A"/>
    <w:rsid w:val="00C74E9D"/>
    <w:rsid w:val="00C82FD3"/>
    <w:rsid w:val="00C92819"/>
    <w:rsid w:val="00CC6B7B"/>
    <w:rsid w:val="00CD2089"/>
    <w:rsid w:val="00CF2147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9FBB13-531C-4452-B160-5D449FEF6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47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7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B6533-A729-4E51-9141-62DEEE9CB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37770A28.dotm</Template>
  <TotalTime>0</TotalTime>
  <Pages>3</Pages>
  <Words>593</Words>
  <Characters>2894</Characters>
  <Application>Microsoft Office Word</Application>
  <DocSecurity>0</DocSecurity>
  <Lines>92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3878 Text of Previous Version (Mar. 19, 2015) - South Carolina Legislature Online</dc:title>
  <dc:creator>BRENDA MELTON</dc:creator>
  <cp:lastModifiedBy>N Cumfer</cp:lastModifiedBy>
  <cp:revision>2</cp:revision>
  <cp:lastPrinted>2015-03-19T14:22:00Z</cp:lastPrinted>
  <dcterms:created xsi:type="dcterms:W3CDTF">2015-03-19T15:38:00Z</dcterms:created>
  <dcterms:modified xsi:type="dcterms:W3CDTF">2015-03-19T15:38:00Z</dcterms:modified>
</cp:coreProperties>
</file>