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2F9A" w:rsidRP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2015</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right" w:pos="5933"/>
        </w:tabs>
        <w:suppressAutoHyphens/>
        <w:jc w:val="both"/>
        <w:rPr>
          <w:rFonts w:eastAsia="Times New Roman"/>
        </w:rPr>
      </w:pPr>
      <w:r>
        <w:rPr>
          <w:rFonts w:eastAsia="Times New Roman"/>
        </w:rPr>
        <w:tab/>
      </w:r>
      <w:r>
        <w:rPr>
          <w:rFonts w:eastAsia="Times New Roman"/>
          <w:b/>
          <w:sz w:val="36"/>
        </w:rPr>
        <w:t>S. 391</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Massey, Turner, Thurmond, Johnson, McElveen, Shealy, Hembree, Cromer and Setzler</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3/12/15--S.</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2015.</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391) to amend Section 59</w:t>
      </w:r>
      <w:r>
        <w:rPr>
          <w:rFonts w:eastAsia="Times New Roman"/>
        </w:rPr>
        <w:noBreakHyphen/>
        <w:t>112</w:t>
      </w:r>
      <w:r>
        <w:rPr>
          <w:rFonts w:eastAsia="Times New Roman"/>
        </w:rPr>
        <w:noBreakHyphen/>
        <w:t>50 of the 1976 Code, relating to in</w:t>
      </w:r>
      <w:r>
        <w:rPr>
          <w:rFonts w:eastAsia="Times New Roman"/>
        </w:rPr>
        <w:noBreakHyphen/>
        <w:t>state tuition rates for military personnel and their dependents under certain conditions, so as to revise, etc., respectfully</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Amend the bill, as and if amended, by striking all after the enacting words and inserting:</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w:t>
      </w:r>
      <w:r>
        <w:rPr>
          <w:rFonts w:eastAsia="Times New Roman"/>
          <w:snapToGrid w:val="0"/>
          <w:szCs w:val="20"/>
        </w:rPr>
        <w:tab/>
      </w:r>
      <w:r w:rsidRPr="009E5343">
        <w:rPr>
          <w:rFonts w:eastAsia="Times New Roman"/>
          <w:snapToGrid w:val="0"/>
          <w:szCs w:val="20"/>
        </w:rPr>
        <w:t>SECTION</w:t>
      </w:r>
      <w:r w:rsidRPr="009E5343">
        <w:rPr>
          <w:rFonts w:eastAsia="Times New Roman"/>
          <w:snapToGrid w:val="0"/>
          <w:szCs w:val="20"/>
        </w:rPr>
        <w:tab/>
        <w:t>1.</w:t>
      </w:r>
      <w:r w:rsidRPr="009E5343">
        <w:rPr>
          <w:rFonts w:eastAsia="Times New Roman"/>
          <w:snapToGrid w:val="0"/>
          <w:szCs w:val="20"/>
        </w:rPr>
        <w:tab/>
      </w:r>
      <w:r w:rsidRPr="009E5343">
        <w:rPr>
          <w:rFonts w:eastAsia="Times New Roman"/>
        </w:rPr>
        <w:t>Section 59</w:t>
      </w:r>
      <w:r w:rsidRPr="009E5343">
        <w:rPr>
          <w:rFonts w:eastAsia="Times New Roman"/>
        </w:rPr>
        <w:noBreakHyphen/>
        <w:t>112</w:t>
      </w:r>
      <w:r w:rsidRPr="009E5343">
        <w:rPr>
          <w:rFonts w:eastAsia="Times New Roman"/>
        </w:rPr>
        <w:noBreakHyphen/>
        <w:t>50(B) of the 1976 Code is amended to read:</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9E5343">
        <w:rPr>
          <w:rFonts w:eastAsia="Times New Roman"/>
          <w:snapToGrid w:val="0"/>
          <w:szCs w:val="20"/>
        </w:rPr>
        <w:t>“</w:t>
      </w:r>
      <w:r w:rsidRPr="009E5343">
        <w:rPr>
          <w:rFonts w:eastAsia="Times New Roman"/>
          <w:snapToGrid w:val="0"/>
          <w:szCs w:val="20"/>
          <w:u w:val="single"/>
        </w:rPr>
        <w:t>(B)(1)</w:t>
      </w:r>
      <w:r w:rsidRPr="009E5343">
        <w:rPr>
          <w:rFonts w:eastAsia="Times New Roman"/>
          <w:snapToGrid w:val="0"/>
          <w:szCs w:val="20"/>
          <w:u w:val="single"/>
        </w:rPr>
        <w:tab/>
      </w:r>
      <w:r w:rsidRPr="009E5343">
        <w:rPr>
          <w:rFonts w:eastAsia="Times New Roman"/>
          <w:snapToGrid w:val="0"/>
          <w:szCs w:val="20"/>
        </w:rPr>
        <w:tab/>
      </w:r>
      <w:r w:rsidRPr="009E5343">
        <w:rPr>
          <w:rFonts w:eastAsia="Times New Roman"/>
          <w:snapToGrid w:val="0"/>
          <w:szCs w:val="20"/>
          <w:u w:val="single"/>
        </w:rPr>
        <w:t>Active duty military personnel may be charged less than the undergraduate tuition rate for South Carolina residents for courses that are presented on a distance basis, regardless of residency.</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trike/>
          <w:snapToGrid w:val="0"/>
          <w:szCs w:val="20"/>
        </w:rPr>
        <w:t>(B)</w:t>
      </w:r>
      <w:r w:rsidRPr="009E5343">
        <w:rPr>
          <w:rFonts w:eastAsia="Times New Roman"/>
          <w:snapToGrid w:val="0"/>
          <w:szCs w:val="20"/>
          <w:u w:val="single"/>
        </w:rPr>
        <w:t>(2)</w:t>
      </w:r>
      <w:r w:rsidRPr="009E5343">
        <w:rPr>
          <w:rFonts w:eastAsia="Times New Roman"/>
          <w:snapToGrid w:val="0"/>
          <w:szCs w:val="20"/>
        </w:rPr>
        <w:tab/>
        <w:t>For purposes of this section, ‘active duty military personnel’ includes, but is not limited to, active duty guardsmen and active duty reservists.</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u w:val="single"/>
        </w:rPr>
        <w:t>(C)(1)</w:t>
      </w:r>
      <w:r w:rsidRPr="009E5343">
        <w:rPr>
          <w:rFonts w:eastAsia="Times New Roman"/>
          <w:snapToGrid w:val="0"/>
          <w:szCs w:val="20"/>
        </w:rPr>
        <w:tab/>
      </w:r>
      <w:r w:rsidRPr="009E5343">
        <w:rPr>
          <w:rFonts w:eastAsia="Times New Roman"/>
          <w:snapToGrid w:val="0"/>
          <w:szCs w:val="20"/>
          <w:u w:val="single"/>
        </w:rPr>
        <w:t>Notwithstanding any other provision of law, a covered individual enrolled in a public institution of higher education and receiving educational assistance under Chapter 30 and Chapter 33, Title 38 of the United States Code are entitled to pay in</w:t>
      </w:r>
      <w:r w:rsidRPr="009E5343">
        <w:rPr>
          <w:rFonts w:eastAsia="Times New Roman"/>
          <w:snapToGrid w:val="0"/>
          <w:szCs w:val="20"/>
          <w:u w:val="single"/>
        </w:rPr>
        <w:noBreakHyphen/>
        <w:t>state tuition and fees without regard to the length of time the covered individual has resided in this State.</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lastRenderedPageBreak/>
        <w:tab/>
      </w:r>
      <w:r w:rsidRPr="009E5343">
        <w:rPr>
          <w:rFonts w:eastAsia="Times New Roman"/>
          <w:snapToGrid w:val="0"/>
          <w:szCs w:val="20"/>
        </w:rPr>
        <w:tab/>
      </w:r>
      <w:r w:rsidRPr="009E5343">
        <w:rPr>
          <w:rFonts w:eastAsia="Times New Roman"/>
          <w:snapToGrid w:val="0"/>
          <w:szCs w:val="20"/>
          <w:u w:val="single"/>
        </w:rPr>
        <w:t>(2)</w:t>
      </w:r>
      <w:r w:rsidRPr="009E5343">
        <w:rPr>
          <w:rFonts w:eastAsia="Times New Roman"/>
          <w:snapToGrid w:val="0"/>
          <w:szCs w:val="20"/>
        </w:rPr>
        <w:tab/>
      </w:r>
      <w:r w:rsidRPr="009E5343">
        <w:rPr>
          <w:rFonts w:eastAsia="Times New Roman"/>
          <w:snapToGrid w:val="0"/>
          <w:szCs w:val="20"/>
          <w:u w:val="single"/>
        </w:rPr>
        <w:t>For purposes of this subsection a covered individual is defined as:</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(a)</w:t>
      </w:r>
      <w:r w:rsidRPr="009E5343">
        <w:rPr>
          <w:rFonts w:eastAsia="Times New Roman"/>
          <w:snapToGrid w:val="0"/>
          <w:szCs w:val="20"/>
        </w:rPr>
        <w:tab/>
      </w:r>
      <w:r w:rsidRPr="009E5343">
        <w:rPr>
          <w:rFonts w:eastAsia="Times New Roman"/>
          <w:snapToGrid w:val="0"/>
          <w:szCs w:val="20"/>
          <w:u w:val="single"/>
        </w:rPr>
        <w:t>a veteran who served ninety days or longer on active duty in the Uniformed Service of the United States, their respective Reserve forces, and the National Guard and who enrolls within three years of discharge; or</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(b)</w:t>
      </w:r>
      <w:r w:rsidRPr="009E5343">
        <w:rPr>
          <w:rFonts w:eastAsia="Times New Roman"/>
          <w:snapToGrid w:val="0"/>
          <w:szCs w:val="20"/>
        </w:rPr>
        <w:tab/>
      </w:r>
      <w:r w:rsidRPr="009E5343">
        <w:rPr>
          <w:rFonts w:eastAsia="Times New Roman"/>
          <w:snapToGrid w:val="0"/>
          <w:szCs w:val="20"/>
          <w:u w:val="single"/>
        </w:rPr>
        <w:t>a person who is entitled to and receiving assistance under Section 3311(b)(9) or 3319, Title 38 of the United States Code by virtue of the person’s relationship to the veteran described in subsection (2)(a) of this section.</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E5343">
        <w:rPr>
          <w:rFonts w:eastAsia="Times New Roman"/>
          <w:snapToGrid w:val="0"/>
          <w:szCs w:val="20"/>
        </w:rPr>
        <w:tab/>
      </w:r>
      <w:r w:rsidRPr="009E5343">
        <w:rPr>
          <w:rFonts w:eastAsia="Times New Roman"/>
          <w:snapToGrid w:val="0"/>
          <w:szCs w:val="20"/>
        </w:rPr>
        <w:tab/>
      </w:r>
      <w:r w:rsidRPr="009E5343">
        <w:rPr>
          <w:rFonts w:eastAsia="Times New Roman"/>
          <w:snapToGrid w:val="0"/>
          <w:szCs w:val="20"/>
          <w:u w:val="single"/>
        </w:rPr>
        <w:t>(3)</w:t>
      </w:r>
      <w:r w:rsidRPr="009E5343">
        <w:rPr>
          <w:rFonts w:eastAsia="Times New Roman"/>
          <w:snapToGrid w:val="0"/>
          <w:szCs w:val="20"/>
        </w:rPr>
        <w:tab/>
      </w:r>
      <w:r w:rsidRPr="009E5343">
        <w:rPr>
          <w:rFonts w:eastAsia="Times New Roman"/>
          <w:snapToGrid w:val="0"/>
          <w:szCs w:val="20"/>
          <w:u w:val="single"/>
        </w:rPr>
        <w:t>A covered individual must live in this State while enrolled at the in</w:t>
      </w:r>
      <w:r w:rsidRPr="009E5343">
        <w:rPr>
          <w:rFonts w:eastAsia="Times New Roman"/>
          <w:snapToGrid w:val="0"/>
          <w:szCs w:val="20"/>
          <w:u w:val="single"/>
        </w:rPr>
        <w:noBreakHyphen/>
        <w:t>state institution.</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r>
      <w:r w:rsidRPr="009E5343">
        <w:rPr>
          <w:rFonts w:eastAsia="Times New Roman"/>
          <w:snapToGrid w:val="0"/>
          <w:szCs w:val="20"/>
        </w:rPr>
        <w:tab/>
        <w:t>(4)</w:t>
      </w:r>
      <w:r w:rsidRPr="009E5343">
        <w:rPr>
          <w:rFonts w:eastAsia="Times New Roman"/>
          <w:snapToGrid w:val="0"/>
          <w:szCs w:val="20"/>
        </w:rPr>
        <w:tab/>
      </w:r>
      <w:r w:rsidRPr="009E5343">
        <w:rPr>
          <w:rFonts w:eastAsia="Times New Roman"/>
          <w:snapToGrid w:val="0"/>
          <w:szCs w:val="20"/>
          <w:u w:val="single"/>
        </w:rPr>
        <w:t>At the conclusion of the applicable three year period in subsection (C)(2)(a), a covered individual shall remain eligible for in</w:t>
      </w:r>
      <w:r w:rsidRPr="009E5343">
        <w:rPr>
          <w:rFonts w:eastAsia="Times New Roman"/>
          <w:snapToGrid w:val="0"/>
          <w:szCs w:val="20"/>
          <w:u w:val="single"/>
        </w:rPr>
        <w:noBreakHyphen/>
        <w:t>state rates as long as he remains continuously enrolled in an in</w:t>
      </w:r>
      <w:r w:rsidRPr="009E5343">
        <w:rPr>
          <w:rFonts w:eastAsia="Times New Roman"/>
          <w:snapToGrid w:val="0"/>
          <w:szCs w:val="20"/>
          <w:u w:val="single"/>
        </w:rPr>
        <w:noBreakHyphen/>
        <w:t>state institution or transfers to another in</w:t>
      </w:r>
      <w:r w:rsidRPr="009E5343">
        <w:rPr>
          <w:rFonts w:eastAsia="Times New Roman"/>
          <w:snapToGrid w:val="0"/>
          <w:szCs w:val="20"/>
          <w:u w:val="single"/>
        </w:rPr>
        <w:noBreakHyphen/>
        <w:t>state institution during the term or semester, excluding summer terms, immediately following his enrollment at the previous in</w:t>
      </w:r>
      <w:r w:rsidRPr="009E5343">
        <w:rPr>
          <w:rFonts w:eastAsia="Times New Roman"/>
          <w:snapToGrid w:val="0"/>
          <w:szCs w:val="20"/>
          <w:u w:val="single"/>
        </w:rPr>
        <w:noBreakHyphen/>
        <w:t>state institution. In the event of a transfer, the in</w:t>
      </w:r>
      <w:r w:rsidRPr="009E5343">
        <w:rPr>
          <w:rFonts w:eastAsia="Times New Roman"/>
          <w:snapToGrid w:val="0"/>
          <w:szCs w:val="20"/>
          <w:u w:val="single"/>
        </w:rPr>
        <w:noBreakHyphen/>
        <w:t>state institution receiving the covered individual shall verify the covered individual’s eligibility for in</w:t>
      </w:r>
      <w:r w:rsidRPr="009E5343">
        <w:rPr>
          <w:rFonts w:eastAsia="Times New Roman"/>
          <w:snapToGrid w:val="0"/>
          <w:szCs w:val="20"/>
          <w:u w:val="single"/>
        </w:rPr>
        <w:noBreakHyphen/>
        <w:t>state rates with the covered individual’s prior in state institution. It is the responsibility of the transferring covered individual to ensure all documents required to verify both the previous and present residency decisions are provided to the in</w:t>
      </w:r>
      <w:r w:rsidRPr="009E5343">
        <w:rPr>
          <w:rFonts w:eastAsia="Times New Roman"/>
          <w:snapToGrid w:val="0"/>
          <w:szCs w:val="20"/>
          <w:u w:val="single"/>
        </w:rPr>
        <w:noBreakHyphen/>
        <w:t>state institution.</w:t>
      </w:r>
      <w:r w:rsidRPr="009E5343">
        <w:rPr>
          <w:rFonts w:eastAsia="Times New Roman"/>
          <w:snapToGrid w:val="0"/>
          <w:szCs w:val="20"/>
        </w:rPr>
        <w:t>”/</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Renumber sections to conform.</w:t>
      </w:r>
    </w:p>
    <w:p w:rsid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E5343">
        <w:rPr>
          <w:rFonts w:eastAsia="Times New Roman"/>
          <w:snapToGrid w:val="0"/>
          <w:szCs w:val="20"/>
        </w:rPr>
        <w:tab/>
        <w:t>Amend title to conform.</w:t>
      </w:r>
    </w:p>
    <w:p w:rsidR="00712F9A" w:rsidRPr="009E5343"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712F9A" w:rsidRPr="00712F9A" w:rsidRDefault="00712F9A" w:rsidP="007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2F9A" w:rsidRDefault="00712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2F9A" w:rsidSect="00712F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54841" w:rsidRPr="00522CE0" w:rsidRDefault="00B54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48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743D">
        <w:rPr>
          <w:rFonts w:eastAsia="Times New Roman"/>
          <w:b/>
          <w:sz w:val="30"/>
          <w:szCs w:val="30"/>
        </w:rPr>
        <w:t>BILL</w:t>
      </w:r>
    </w:p>
    <w:p w:rsidR="00BE7FA1"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BE7FA1" w:rsidRPr="00522CE0" w:rsidRDefault="00BE7F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sidR="007B185D">
        <w:rPr>
          <w:rFonts w:eastAsia="Times New Roman"/>
        </w:rPr>
        <w:t xml:space="preserve"> OF THE 1976 CODE</w:t>
      </w:r>
      <w:r>
        <w:rPr>
          <w:rFonts w:eastAsia="Times New Roman"/>
        </w:rPr>
        <w:t>, RELATING TO IN</w:t>
      </w:r>
      <w:r w:rsidR="007B185D">
        <w:rPr>
          <w:rFonts w:eastAsia="Times New Roman"/>
        </w:rPr>
        <w:noBreakHyphen/>
      </w:r>
      <w:r>
        <w:rPr>
          <w:rFonts w:eastAsia="Times New Roman"/>
        </w:rPr>
        <w:t>STATE TUITION RATES FOR MILITARY PERSONNEL AND THEIR DEPENDENTS UNDER CERTAIN CONDITIONS, SO AS TO REVISE THE CRITERIA UNDER WHICH VETERANS WHO ARE HONORABLY DISCHARGED AND THEIR DEPENDENTS MAY RECEIVE IN</w:t>
      </w:r>
      <w:r w:rsidR="007B185D">
        <w:rPr>
          <w:rFonts w:eastAsia="Times New Roman"/>
        </w:rPr>
        <w:noBreakHyphen/>
      </w:r>
      <w:r>
        <w:rPr>
          <w:rFonts w:eastAsia="Times New Roman"/>
        </w:rPr>
        <w:t>STATE TUITION RATES, AND TO DEFINE RELATED TERMINOLOGY.</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C48CD">
        <w:rPr>
          <w:rFonts w:eastAsia="Times New Roman"/>
        </w:rPr>
        <w:t>Section 59</w:t>
      </w:r>
      <w:r w:rsidR="007B185D">
        <w:rPr>
          <w:rFonts w:eastAsia="Times New Roman"/>
        </w:rPr>
        <w:noBreakHyphen/>
      </w:r>
      <w:r w:rsidR="004C48CD">
        <w:rPr>
          <w:rFonts w:eastAsia="Times New Roman"/>
        </w:rPr>
        <w:t>112</w:t>
      </w:r>
      <w:r w:rsidR="007B185D">
        <w:rPr>
          <w:rFonts w:eastAsia="Times New Roman"/>
        </w:rPr>
        <w:noBreakHyphen/>
      </w:r>
      <w:r w:rsidR="004C48CD">
        <w:rPr>
          <w:rFonts w:eastAsia="Times New Roman"/>
        </w:rPr>
        <w:t>50 of the 1976 Code is amended to read:</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59</w:t>
      </w:r>
      <w:r w:rsidR="007B185D">
        <w:rPr>
          <w:rFonts w:eastAsia="Times New Roman"/>
        </w:rPr>
        <w:noBreakHyphen/>
      </w:r>
      <w:r>
        <w:rPr>
          <w:rFonts w:eastAsia="Times New Roman"/>
        </w:rPr>
        <w:t>112</w:t>
      </w:r>
      <w:r w:rsidR="007B185D">
        <w:rPr>
          <w:rFonts w:eastAsia="Times New Roman"/>
        </w:rPr>
        <w:noBreakHyphen/>
      </w:r>
      <w:r>
        <w:rPr>
          <w:rFonts w:eastAsia="Times New Roman"/>
        </w:rPr>
        <w:t>50</w:t>
      </w:r>
      <w:r>
        <w:rPr>
          <w:rFonts w:eastAsia="Times New Roman"/>
        </w:rPr>
        <w:tab/>
        <w:t>(A)</w:t>
      </w:r>
      <w:r>
        <w:rPr>
          <w:rFonts w:eastAsia="Times New Roman"/>
        </w:rPr>
        <w:tab/>
      </w:r>
      <w:r w:rsidRPr="004C48CD">
        <w:rPr>
          <w:rFonts w:eastAsia="Times New Roman"/>
        </w:rPr>
        <w:t>Notwithstanding another provision of law, during the period of their assignment to duty in South Carolina, members of the Armed Services of the United States stationed in South Carolina and their dependents are eligible for in state tuition rates. When these armed service personnel are ordered away from the State, their dependents are eligible for in 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7B185D" w:rsidRPr="007B185D">
        <w:rPr>
          <w:rFonts w:eastAsia="Times New Roman"/>
        </w:rPr>
        <w:t>’</w:t>
      </w:r>
      <w:r w:rsidRPr="004C48CD">
        <w:rPr>
          <w:rFonts w:eastAsia="Times New Roman"/>
        </w:rPr>
        <w:t>s previous institution in order to certify the student</w:t>
      </w:r>
      <w:r w:rsidR="007B185D" w:rsidRPr="007B185D">
        <w:rPr>
          <w:rFonts w:eastAsia="Times New Roman"/>
        </w:rPr>
        <w:t>’</w:t>
      </w:r>
      <w:r w:rsidRPr="004C48CD">
        <w:rPr>
          <w:rFonts w:eastAsia="Times New Roman"/>
        </w:rPr>
        <w:t xml:space="preserve">s eligibility for in state tuition rates. It is the responsibility of the transferring student to ensure that all documents required to verify both the previous and present residency decisions are provided to the institution. </w:t>
      </w:r>
      <w:r w:rsidRPr="00305FF6">
        <w:rPr>
          <w:rFonts w:eastAsia="Times New Roman"/>
          <w:strike/>
        </w:rPr>
        <w:t>T</w:t>
      </w:r>
      <w:r w:rsidRPr="004C48CD">
        <w:rPr>
          <w:rFonts w:eastAsia="Times New Roman"/>
          <w:strike/>
        </w:rPr>
        <w:t xml:space="preserve">hese persons and their dependents are eligible for in state tuition rates </w:t>
      </w:r>
      <w:r w:rsidRPr="004C48CD">
        <w:rPr>
          <w:rFonts w:eastAsia="Times New Roman"/>
          <w:strike/>
        </w:rPr>
        <w:lastRenderedPageBreak/>
        <w:t>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(B)(1)</w:t>
      </w:r>
      <w:r>
        <w:rPr>
          <w:rFonts w:eastAsia="Times New Roman"/>
        </w:rPr>
        <w:tab/>
      </w:r>
      <w:r w:rsidRPr="004C48CD">
        <w:rPr>
          <w:rFonts w:eastAsia="Times New Roman"/>
        </w:rPr>
        <w:t>Active duty military personnel may be charged less than the undergraduate tuition rate for South Carolina residents for courses that are presented on a distance basis, regardless of residency.</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strike/>
        </w:rPr>
        <w:t>(B)</w:t>
      </w:r>
      <w:r>
        <w:rPr>
          <w:rFonts w:eastAsia="Times New Roman"/>
          <w:u w:val="single"/>
        </w:rPr>
        <w:t>(2)</w:t>
      </w:r>
      <w:r>
        <w:rPr>
          <w:rFonts w:eastAsia="Times New Roman"/>
        </w:rPr>
        <w:tab/>
      </w:r>
      <w:r w:rsidRPr="004C48CD">
        <w:rPr>
          <w:rFonts w:eastAsia="Times New Roman"/>
        </w:rPr>
        <w:t xml:space="preserve">For purposes of this section, </w:t>
      </w:r>
      <w:r w:rsidR="007B185D" w:rsidRPr="007B185D">
        <w:rPr>
          <w:rFonts w:eastAsia="Times New Roman"/>
        </w:rPr>
        <w:t>‘</w:t>
      </w:r>
      <w:r w:rsidRPr="004C48CD">
        <w:rPr>
          <w:rFonts w:eastAsia="Times New Roman"/>
        </w:rPr>
        <w:t>active duty military personnel</w:t>
      </w:r>
      <w:r w:rsidR="007B185D" w:rsidRPr="007B185D">
        <w:rPr>
          <w:rFonts w:eastAsia="Times New Roman"/>
        </w:rPr>
        <w:t>’</w:t>
      </w:r>
      <w:r w:rsidRPr="004C48CD">
        <w:rPr>
          <w:rFonts w:eastAsia="Times New Roman"/>
        </w:rPr>
        <w:t xml:space="preserve"> includes, but is not limited to, active duty guardsmen and active duty reservists.</w:t>
      </w:r>
    </w:p>
    <w:p w:rsidR="004C48CD"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sidR="00376CEB">
        <w:rPr>
          <w:rFonts w:eastAsia="Times New Roman"/>
          <w:u w:val="single"/>
        </w:rPr>
        <w:t>(1)</w:t>
      </w:r>
      <w:r>
        <w:rPr>
          <w:rFonts w:eastAsia="Times New Roman"/>
        </w:rPr>
        <w:tab/>
      </w:r>
      <w:r>
        <w:rPr>
          <w:rFonts w:eastAsia="Times New Roman"/>
          <w:u w:val="single"/>
        </w:rPr>
        <w:t xml:space="preserve">Notwithstanding any other provision of law, </w:t>
      </w:r>
      <w:r w:rsidR="00305FF6">
        <w:rPr>
          <w:rFonts w:eastAsia="Times New Roman"/>
          <w:u w:val="single"/>
        </w:rPr>
        <w:t>a covered i</w:t>
      </w:r>
      <w:r w:rsidR="00376CEB">
        <w:rPr>
          <w:rFonts w:eastAsia="Times New Roman"/>
          <w:u w:val="single"/>
        </w:rPr>
        <w:t>ndividual enrolled in a public institution of higher education and receiving educational a</w:t>
      </w:r>
      <w:r w:rsidR="007B185D">
        <w:rPr>
          <w:rFonts w:eastAsia="Times New Roman"/>
          <w:u w:val="single"/>
        </w:rPr>
        <w:t>ssistance under Chapter</w:t>
      </w:r>
      <w:r w:rsidR="00376CEB">
        <w:rPr>
          <w:rFonts w:eastAsia="Times New Roman"/>
          <w:u w:val="single"/>
        </w:rPr>
        <w:t xml:space="preserve"> 30 and Chapter 33</w:t>
      </w:r>
      <w:r w:rsidR="00B2783A">
        <w:rPr>
          <w:rFonts w:eastAsia="Times New Roman"/>
          <w:u w:val="single"/>
        </w:rPr>
        <w:t>, Title 38</w:t>
      </w:r>
      <w:r w:rsidR="007B185D">
        <w:rPr>
          <w:rFonts w:eastAsia="Times New Roman"/>
          <w:u w:val="single"/>
        </w:rPr>
        <w:t xml:space="preserve"> of the</w:t>
      </w:r>
      <w:r w:rsidR="00376CEB">
        <w:rPr>
          <w:rFonts w:eastAsia="Times New Roman"/>
          <w:u w:val="single"/>
        </w:rPr>
        <w:t xml:space="preserve"> United States Code are entitled to</w:t>
      </w:r>
      <w:r w:rsidR="00487D97">
        <w:rPr>
          <w:rFonts w:eastAsia="Times New Roman"/>
          <w:u w:val="single"/>
        </w:rPr>
        <w:t xml:space="preserve"> pay</w:t>
      </w:r>
      <w:r w:rsidR="00376CEB">
        <w:rPr>
          <w:rFonts w:eastAsia="Times New Roman"/>
          <w:u w:val="single"/>
        </w:rPr>
        <w:t xml:space="preserve"> in</w:t>
      </w:r>
      <w:r w:rsidR="007B185D">
        <w:rPr>
          <w:rFonts w:eastAsia="Times New Roman"/>
          <w:u w:val="single"/>
        </w:rPr>
        <w:noBreakHyphen/>
      </w:r>
      <w:r w:rsidR="00376CEB">
        <w:rPr>
          <w:rFonts w:eastAsia="Times New Roman"/>
          <w:u w:val="single"/>
        </w:rPr>
        <w:t>state tuition and fees</w:t>
      </w:r>
      <w:r w:rsidR="00487D97">
        <w:rPr>
          <w:rFonts w:eastAsia="Times New Roman"/>
          <w:u w:val="single"/>
        </w:rPr>
        <w:t xml:space="preserve"> withou</w:t>
      </w:r>
      <w:r w:rsidR="00305FF6">
        <w:rPr>
          <w:rFonts w:eastAsia="Times New Roman"/>
          <w:u w:val="single"/>
        </w:rPr>
        <w:t>t regard to length of time the covered i</w:t>
      </w:r>
      <w:r w:rsidR="00487D97">
        <w:rPr>
          <w:rFonts w:eastAsia="Times New Roman"/>
          <w:u w:val="single"/>
        </w:rPr>
        <w:t>ndividual has resided in this State.</w:t>
      </w:r>
    </w:p>
    <w:p w:rsidR="00376CEB" w:rsidRDefault="004C48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4C48CD">
        <w:rPr>
          <w:rFonts w:eastAsia="Times New Roman"/>
        </w:rPr>
        <w:tab/>
      </w:r>
      <w:r w:rsidRPr="004C48CD">
        <w:rPr>
          <w:rFonts w:eastAsia="Times New Roman"/>
        </w:rPr>
        <w:tab/>
      </w:r>
      <w:r w:rsidR="00376CEB">
        <w:rPr>
          <w:rFonts w:eastAsia="Times New Roman"/>
          <w:u w:val="single"/>
        </w:rPr>
        <w:t>(2</w:t>
      </w:r>
      <w:r>
        <w:rPr>
          <w:rFonts w:eastAsia="Times New Roman"/>
          <w:u w:val="single"/>
        </w:rPr>
        <w:t>)</w:t>
      </w:r>
      <w:r w:rsidRPr="00B65695">
        <w:rPr>
          <w:rFonts w:eastAsia="Times New Roman"/>
        </w:rPr>
        <w:tab/>
      </w:r>
      <w:r w:rsidR="00376CEB">
        <w:rPr>
          <w:rFonts w:eastAsia="Times New Roman"/>
          <w:u w:val="single"/>
        </w:rPr>
        <w:t>For</w:t>
      </w:r>
      <w:r w:rsidR="00F54AD4">
        <w:rPr>
          <w:rFonts w:eastAsia="Times New Roman"/>
          <w:u w:val="single"/>
        </w:rPr>
        <w:t xml:space="preserve"> purpose</w:t>
      </w:r>
      <w:r w:rsidR="00305FF6">
        <w:rPr>
          <w:rFonts w:eastAsia="Times New Roman"/>
          <w:u w:val="single"/>
        </w:rPr>
        <w:t>s of this subsection a covered i</w:t>
      </w:r>
      <w:r w:rsidR="00376CEB">
        <w:rPr>
          <w:rFonts w:eastAsia="Times New Roman"/>
          <w:u w:val="single"/>
        </w:rPr>
        <w:t>ndividual is defined as:</w:t>
      </w:r>
    </w:p>
    <w:p w:rsidR="00376CEB"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(a)</w:t>
      </w:r>
      <w:r w:rsidR="007B185D">
        <w:rPr>
          <w:rFonts w:eastAsia="Times New Roman"/>
        </w:rPr>
        <w:tab/>
      </w:r>
      <w:r>
        <w:rPr>
          <w:rFonts w:eastAsia="Times New Roman"/>
          <w:u w:val="single"/>
        </w:rPr>
        <w:t>a veteran who served ninety days or longer in active</w:t>
      </w:r>
      <w:r w:rsidR="00AA0BBE">
        <w:rPr>
          <w:rFonts w:eastAsia="Times New Roman"/>
          <w:u w:val="single"/>
        </w:rPr>
        <w:t xml:space="preserve"> duty</w:t>
      </w:r>
      <w:r>
        <w:rPr>
          <w:rFonts w:eastAsia="Times New Roman"/>
          <w:u w:val="single"/>
        </w:rPr>
        <w:t xml:space="preserve"> military service in the </w:t>
      </w:r>
      <w:r w:rsidR="00263CD5">
        <w:rPr>
          <w:rFonts w:eastAsia="Times New Roman"/>
          <w:u w:val="single"/>
        </w:rPr>
        <w:t>United States Army, United States Navy, United States Air Force, United States Coast Guard, their respective Reserve forces, and the National Guard</w:t>
      </w:r>
      <w:r w:rsidR="00487D97">
        <w:rPr>
          <w:rFonts w:eastAsia="Times New Roman"/>
          <w:u w:val="single"/>
        </w:rPr>
        <w:t xml:space="preserve"> </w:t>
      </w:r>
      <w:r>
        <w:rPr>
          <w:rFonts w:eastAsia="Times New Roman"/>
          <w:u w:val="single"/>
        </w:rPr>
        <w:t xml:space="preserve">who has been </w:t>
      </w:r>
      <w:r w:rsidR="00487D97">
        <w:rPr>
          <w:rFonts w:eastAsia="Times New Roman"/>
          <w:u w:val="single"/>
        </w:rPr>
        <w:t xml:space="preserve">honorably </w:t>
      </w:r>
      <w:r>
        <w:rPr>
          <w:rFonts w:eastAsia="Times New Roman"/>
          <w:u w:val="single"/>
        </w:rPr>
        <w:t xml:space="preserve">discharged </w:t>
      </w:r>
      <w:r w:rsidR="00B2783A">
        <w:rPr>
          <w:rFonts w:eastAsia="Times New Roman"/>
          <w:u w:val="single"/>
        </w:rPr>
        <w:t xml:space="preserve">less than </w:t>
      </w:r>
      <w:r w:rsidR="00263CD5">
        <w:rPr>
          <w:rFonts w:eastAsia="Times New Roman"/>
          <w:u w:val="single"/>
        </w:rPr>
        <w:t>fifteen</w:t>
      </w:r>
      <w:r w:rsidR="00B2783A">
        <w:rPr>
          <w:rFonts w:eastAsia="Times New Roman"/>
          <w:u w:val="single"/>
        </w:rPr>
        <w:t xml:space="preserve"> years </w:t>
      </w:r>
      <w:r>
        <w:rPr>
          <w:rFonts w:eastAsia="Times New Roman"/>
          <w:u w:val="single"/>
        </w:rPr>
        <w:t>prio</w:t>
      </w:r>
      <w:r w:rsidR="007B185D">
        <w:rPr>
          <w:rFonts w:eastAsia="Times New Roman"/>
          <w:u w:val="single"/>
        </w:rPr>
        <w:t>r to his date of enrollment; or</w:t>
      </w:r>
    </w:p>
    <w:p w:rsidR="00F54AD4" w:rsidRDefault="0037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sidRPr="00F54AD4">
        <w:rPr>
          <w:rFonts w:eastAsia="Times New Roman"/>
        </w:rPr>
        <w:tab/>
      </w:r>
      <w:r w:rsidR="007B185D">
        <w:rPr>
          <w:rFonts w:eastAsia="Times New Roman"/>
          <w:u w:val="single"/>
        </w:rPr>
        <w:t>(b)</w:t>
      </w:r>
      <w:r w:rsidR="007B185D">
        <w:rPr>
          <w:rFonts w:eastAsia="Times New Roman"/>
        </w:rPr>
        <w:tab/>
      </w:r>
      <w:r w:rsidR="00631414">
        <w:rPr>
          <w:rFonts w:eastAsia="Times New Roman"/>
          <w:u w:val="single"/>
        </w:rPr>
        <w:t>a</w:t>
      </w:r>
      <w:r>
        <w:rPr>
          <w:rFonts w:eastAsia="Times New Roman"/>
          <w:u w:val="single"/>
        </w:rPr>
        <w:t xml:space="preserve"> person who is entitled to </w:t>
      </w:r>
      <w:r w:rsidR="007B185D">
        <w:rPr>
          <w:rFonts w:eastAsia="Times New Roman"/>
          <w:u w:val="single"/>
        </w:rPr>
        <w:t>and receiving assistance under S</w:t>
      </w:r>
      <w:r>
        <w:rPr>
          <w:rFonts w:eastAsia="Times New Roman"/>
          <w:u w:val="single"/>
        </w:rPr>
        <w:t>ection 3311(b)(9)</w:t>
      </w:r>
      <w:r w:rsidR="00B2783A">
        <w:rPr>
          <w:rFonts w:eastAsia="Times New Roman"/>
          <w:u w:val="single"/>
        </w:rPr>
        <w:t xml:space="preserve"> or 3319</w:t>
      </w:r>
      <w:r>
        <w:rPr>
          <w:rFonts w:eastAsia="Times New Roman"/>
          <w:u w:val="single"/>
        </w:rPr>
        <w:t>, Title 38 of the United States Code by virtue of the person</w:t>
      </w:r>
      <w:r w:rsidR="007B185D" w:rsidRPr="007B185D">
        <w:rPr>
          <w:rFonts w:eastAsia="Times New Roman"/>
          <w:u w:val="single"/>
        </w:rPr>
        <w:t>’</w:t>
      </w:r>
      <w:r>
        <w:rPr>
          <w:rFonts w:eastAsia="Times New Roman"/>
          <w:u w:val="single"/>
        </w:rPr>
        <w:t xml:space="preserve">s relationship to the veteran </w:t>
      </w:r>
      <w:r w:rsidR="00F54AD4">
        <w:rPr>
          <w:rFonts w:eastAsia="Times New Roman"/>
          <w:u w:val="single"/>
        </w:rPr>
        <w:t>described in subsection (2)(a) of this section.</w:t>
      </w:r>
    </w:p>
    <w:p w:rsidR="00F54AD4"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54AD4">
        <w:rPr>
          <w:rFonts w:eastAsia="Times New Roman"/>
        </w:rPr>
        <w:tab/>
      </w:r>
      <w:r w:rsidRPr="00F54AD4">
        <w:rPr>
          <w:rFonts w:eastAsia="Times New Roman"/>
        </w:rPr>
        <w:tab/>
      </w:r>
      <w:r>
        <w:rPr>
          <w:rFonts w:eastAsia="Times New Roman"/>
          <w:u w:val="single"/>
        </w:rPr>
        <w:t>(3)</w:t>
      </w:r>
      <w:r w:rsidRPr="007B185D">
        <w:rPr>
          <w:rFonts w:eastAsia="Times New Roman"/>
        </w:rPr>
        <w:tab/>
      </w:r>
      <w:r>
        <w:rPr>
          <w:rFonts w:eastAsia="Times New Roman"/>
          <w:u w:val="single"/>
        </w:rPr>
        <w:t xml:space="preserve">A </w:t>
      </w:r>
      <w:r w:rsidR="00305FF6">
        <w:rPr>
          <w:rFonts w:eastAsia="Times New Roman"/>
          <w:u w:val="single"/>
        </w:rPr>
        <w:t>c</w:t>
      </w:r>
      <w:r>
        <w:rPr>
          <w:rFonts w:eastAsia="Times New Roman"/>
          <w:u w:val="single"/>
        </w:rPr>
        <w:t xml:space="preserve">overed </w:t>
      </w:r>
      <w:r w:rsidR="00305FF6">
        <w:rPr>
          <w:rFonts w:eastAsia="Times New Roman"/>
          <w:u w:val="single"/>
        </w:rPr>
        <w:t>i</w:t>
      </w:r>
      <w:r>
        <w:rPr>
          <w:rFonts w:eastAsia="Times New Roman"/>
          <w:u w:val="single"/>
        </w:rPr>
        <w:t xml:space="preserve">ndividual must </w:t>
      </w:r>
      <w:r w:rsidR="00B2783A">
        <w:rPr>
          <w:rFonts w:eastAsia="Times New Roman"/>
          <w:u w:val="single"/>
        </w:rPr>
        <w:t>live</w:t>
      </w:r>
      <w:r>
        <w:rPr>
          <w:rFonts w:eastAsia="Times New Roman"/>
          <w:u w:val="single"/>
        </w:rPr>
        <w:t xml:space="preserve"> in this State while enrolled at the in</w:t>
      </w:r>
      <w:r w:rsidR="007B185D">
        <w:rPr>
          <w:rFonts w:eastAsia="Times New Roman"/>
          <w:u w:val="single"/>
        </w:rPr>
        <w:noBreakHyphen/>
      </w:r>
      <w:r>
        <w:rPr>
          <w:rFonts w:eastAsia="Times New Roman"/>
          <w:u w:val="single"/>
        </w:rPr>
        <w:t>state institution.</w:t>
      </w:r>
    </w:p>
    <w:p w:rsidR="00B65695" w:rsidRDefault="00F54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AD4">
        <w:rPr>
          <w:rFonts w:eastAsia="Times New Roman"/>
        </w:rPr>
        <w:tab/>
      </w:r>
      <w:r w:rsidRPr="00F54AD4">
        <w:rPr>
          <w:rFonts w:eastAsia="Times New Roman"/>
        </w:rPr>
        <w:tab/>
      </w:r>
      <w:r>
        <w:rPr>
          <w:rFonts w:eastAsia="Times New Roman"/>
          <w:u w:val="single"/>
        </w:rPr>
        <w:t>(4)</w:t>
      </w:r>
      <w:r w:rsidRPr="007B185D">
        <w:rPr>
          <w:rFonts w:eastAsia="Times New Roman"/>
        </w:rPr>
        <w:tab/>
      </w:r>
      <w:r w:rsidR="007B185D">
        <w:rPr>
          <w:rFonts w:eastAsia="Times New Roman"/>
          <w:u w:val="single"/>
        </w:rPr>
        <w:t xml:space="preserve">A </w:t>
      </w:r>
      <w:r w:rsidR="00305FF6">
        <w:rPr>
          <w:rFonts w:eastAsia="Times New Roman"/>
          <w:u w:val="single"/>
        </w:rPr>
        <w:t>covered i</w:t>
      </w:r>
      <w:r w:rsidR="007B185D">
        <w:rPr>
          <w:rFonts w:eastAsia="Times New Roman"/>
          <w:u w:val="single"/>
        </w:rPr>
        <w:t>ndividual</w:t>
      </w:r>
      <w:r>
        <w:rPr>
          <w:rFonts w:eastAsia="Times New Roman"/>
          <w:u w:val="single"/>
        </w:rPr>
        <w:t xml:space="preserve"> shall remain eligible for in</w:t>
      </w:r>
      <w:r w:rsidR="007B185D">
        <w:rPr>
          <w:rFonts w:eastAsia="Times New Roman"/>
          <w:u w:val="single"/>
        </w:rPr>
        <w:noBreakHyphen/>
      </w:r>
      <w:r>
        <w:rPr>
          <w:rFonts w:eastAsia="Times New Roman"/>
          <w:u w:val="single"/>
        </w:rPr>
        <w:t>state rates as long as he remains continuously enrolled in an in</w:t>
      </w:r>
      <w:r w:rsidR="007B185D">
        <w:rPr>
          <w:rFonts w:eastAsia="Times New Roman"/>
          <w:u w:val="single"/>
        </w:rPr>
        <w:noBreakHyphen/>
      </w:r>
      <w:r>
        <w:rPr>
          <w:rFonts w:eastAsia="Times New Roman"/>
          <w:u w:val="single"/>
        </w:rPr>
        <w:t>state institution or transfers to another in</w:t>
      </w:r>
      <w:r w:rsidR="007B185D">
        <w:rPr>
          <w:rFonts w:eastAsia="Times New Roman"/>
          <w:u w:val="single"/>
        </w:rPr>
        <w:noBreakHyphen/>
      </w:r>
      <w:r>
        <w:rPr>
          <w:rFonts w:eastAsia="Times New Roman"/>
          <w:u w:val="single"/>
        </w:rPr>
        <w:t>state institution during the term or semester, excluding summer terms, immediately following his enrollment at the previous in</w:t>
      </w:r>
      <w:r w:rsidR="007B185D">
        <w:rPr>
          <w:rFonts w:eastAsia="Times New Roman"/>
          <w:u w:val="single"/>
        </w:rPr>
        <w:noBreakHyphen/>
      </w:r>
      <w:r>
        <w:rPr>
          <w:rFonts w:eastAsia="Times New Roman"/>
          <w:u w:val="single"/>
        </w:rPr>
        <w:t>state institution. In the event of a transfer,</w:t>
      </w:r>
      <w:r w:rsidR="00A8030A">
        <w:rPr>
          <w:rFonts w:eastAsia="Times New Roman"/>
          <w:u w:val="single"/>
        </w:rPr>
        <w:t xml:space="preserve"> </w:t>
      </w:r>
      <w:r w:rsidR="00B2783A">
        <w:rPr>
          <w:rFonts w:eastAsia="Times New Roman"/>
          <w:u w:val="single"/>
        </w:rPr>
        <w:t xml:space="preserve">the </w:t>
      </w:r>
      <w:r w:rsidR="00A8030A">
        <w:rPr>
          <w:rFonts w:eastAsia="Times New Roman"/>
          <w:u w:val="single"/>
        </w:rPr>
        <w:t>in</w:t>
      </w:r>
      <w:r w:rsidR="007B185D">
        <w:rPr>
          <w:rFonts w:eastAsia="Times New Roman"/>
          <w:u w:val="single"/>
        </w:rPr>
        <w:noBreakHyphen/>
      </w:r>
      <w:r w:rsidR="00A8030A">
        <w:rPr>
          <w:rFonts w:eastAsia="Times New Roman"/>
          <w:u w:val="single"/>
        </w:rPr>
        <w:t>s</w:t>
      </w:r>
      <w:r w:rsidR="00305FF6">
        <w:rPr>
          <w:rFonts w:eastAsia="Times New Roman"/>
          <w:u w:val="single"/>
        </w:rPr>
        <w:t>tate institution receiving the covered i</w:t>
      </w:r>
      <w:r w:rsidR="00A8030A">
        <w:rPr>
          <w:rFonts w:eastAsia="Times New Roman"/>
          <w:u w:val="single"/>
        </w:rPr>
        <w:t xml:space="preserve">ndividual shall verify the </w:t>
      </w:r>
      <w:r w:rsidR="00305FF6">
        <w:rPr>
          <w:rFonts w:eastAsia="Times New Roman"/>
          <w:u w:val="single"/>
        </w:rPr>
        <w:t>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eligibility for in</w:t>
      </w:r>
      <w:r w:rsidR="007B185D">
        <w:rPr>
          <w:rFonts w:eastAsia="Times New Roman"/>
          <w:u w:val="single"/>
        </w:rPr>
        <w:noBreakHyphen/>
      </w:r>
      <w:r w:rsidR="00305FF6">
        <w:rPr>
          <w:rFonts w:eastAsia="Times New Roman"/>
          <w:u w:val="single"/>
        </w:rPr>
        <w:t>state rates with the c</w:t>
      </w:r>
      <w:r w:rsidR="00A8030A">
        <w:rPr>
          <w:rFonts w:eastAsia="Times New Roman"/>
          <w:u w:val="single"/>
        </w:rPr>
        <w:t xml:space="preserve">overed </w:t>
      </w:r>
      <w:r w:rsidR="00305FF6">
        <w:rPr>
          <w:rFonts w:eastAsia="Times New Roman"/>
          <w:u w:val="single"/>
        </w:rPr>
        <w:t>i</w:t>
      </w:r>
      <w:r w:rsidR="00A8030A">
        <w:rPr>
          <w:rFonts w:eastAsia="Times New Roman"/>
          <w:u w:val="single"/>
        </w:rPr>
        <w:t>ndividual</w:t>
      </w:r>
      <w:r w:rsidR="007B185D" w:rsidRPr="007B185D">
        <w:rPr>
          <w:rFonts w:eastAsia="Times New Roman"/>
          <w:u w:val="single"/>
        </w:rPr>
        <w:t>’</w:t>
      </w:r>
      <w:r w:rsidR="00A8030A">
        <w:rPr>
          <w:rFonts w:eastAsia="Times New Roman"/>
          <w:u w:val="single"/>
        </w:rPr>
        <w:t>s prior in</w:t>
      </w:r>
      <w:r w:rsidR="007B185D">
        <w:rPr>
          <w:rFonts w:eastAsia="Times New Roman"/>
          <w:u w:val="single"/>
        </w:rPr>
        <w:noBreakHyphen/>
      </w:r>
      <w:r w:rsidR="00A8030A">
        <w:rPr>
          <w:rFonts w:eastAsia="Times New Roman"/>
          <w:u w:val="single"/>
        </w:rPr>
        <w:t>state institution.</w:t>
      </w:r>
      <w:r w:rsidR="00B2783A">
        <w:rPr>
          <w:rFonts w:eastAsia="Times New Roman"/>
          <w:u w:val="single"/>
        </w:rPr>
        <w:t xml:space="preserve"> It is the responsibility of the transferring </w:t>
      </w:r>
      <w:r w:rsidR="00305FF6">
        <w:rPr>
          <w:rFonts w:eastAsia="Times New Roman"/>
          <w:u w:val="single"/>
        </w:rPr>
        <w:t>covered i</w:t>
      </w:r>
      <w:r w:rsidR="00B2783A">
        <w:rPr>
          <w:rFonts w:eastAsia="Times New Roman"/>
          <w:u w:val="single"/>
        </w:rPr>
        <w:t>ndividual to ensure all documents required to verify both the previous and present residency decisions are provided to the in</w:t>
      </w:r>
      <w:r w:rsidR="007B185D">
        <w:rPr>
          <w:rFonts w:eastAsia="Times New Roman"/>
          <w:u w:val="single"/>
        </w:rPr>
        <w:noBreakHyphen/>
      </w:r>
      <w:r w:rsidR="00B2783A">
        <w:rPr>
          <w:rFonts w:eastAsia="Times New Roman"/>
          <w:u w:val="single"/>
        </w:rPr>
        <w:t>state institution.</w:t>
      </w:r>
      <w:r w:rsidR="00B2783A">
        <w:rPr>
          <w:rFonts w:eastAsia="Times New Roman"/>
        </w:rPr>
        <w:t>”</w:t>
      </w:r>
    </w:p>
    <w:p w:rsidR="00B26D7B" w:rsidRPr="00B2783A" w:rsidRDefault="00B26D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43D" w:rsidRPr="00522CE0" w:rsidRDefault="00EA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BE7FA1">
        <w:rPr>
          <w:rFonts w:eastAsia="Times New Roman"/>
        </w:rPr>
        <w:t>2</w:t>
      </w:r>
      <w:r>
        <w:rPr>
          <w:rFonts w:eastAsia="Times New Roman"/>
        </w:rPr>
        <w:t>.</w:t>
      </w:r>
      <w:r>
        <w:rPr>
          <w:rFonts w:eastAsia="Times New Roman"/>
        </w:rPr>
        <w:tab/>
        <w:t xml:space="preserve">This act takes effect </w:t>
      </w:r>
      <w:r w:rsidR="00A8030A">
        <w:rPr>
          <w:rFonts w:eastAsia="Times New Roman"/>
        </w:rPr>
        <w:t>on July 1, 2015</w:t>
      </w:r>
      <w:r>
        <w:rPr>
          <w:rFonts w:eastAsia="Times New Roman"/>
        </w:rPr>
        <w:t>.</w:t>
      </w:r>
    </w:p>
    <w:p w:rsidR="00862E4A" w:rsidRDefault="007B18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2503" w:rsidRDefault="00752503" w:rsidP="00752503">
      <w:pPr>
        <w:suppressAutoHyphens/>
        <w:jc w:val="both"/>
        <w:rPr>
          <w:rFonts w:eastAsia="Times New Roman"/>
        </w:rPr>
      </w:pPr>
    </w:p>
    <w:sectPr w:rsidR="00752503" w:rsidSect="00712F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D97" w:rsidRDefault="00487D97" w:rsidP="00522CE0">
      <w:r>
        <w:separator/>
      </w:r>
    </w:p>
  </w:endnote>
  <w:endnote w:type="continuationSeparator" w:id="0">
    <w:p w:rsidR="00487D97" w:rsidRDefault="00487D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0BB2F4-B159-49C1-AABC-0DD37ACB7343}"/>
    <w:embedBold r:id="rId2" w:fontKey="{ECD0644C-FE97-4128-B709-DE7CAAFBA504}"/>
  </w:font>
  <w:font w:name="Calibri">
    <w:panose1 w:val="020F0502020204030204"/>
    <w:charset w:val="00"/>
    <w:family w:val="swiss"/>
    <w:pitch w:val="variable"/>
    <w:sig w:usb0="E10002FF" w:usb1="4000ACFF" w:usb2="00000009" w:usb3="00000000" w:csb0="0000019F" w:csb1="00000000"/>
    <w:embedRegular r:id="rId3" w:fontKey="{163FDF53-5F50-4252-B7C4-0936B6EC4EFF}"/>
  </w:font>
  <w:font w:name="Segoe UI">
    <w:panose1 w:val="020B0502040204020203"/>
    <w:charset w:val="00"/>
    <w:family w:val="swiss"/>
    <w:pitch w:val="variable"/>
    <w:sig w:usb0="E10022FF" w:usb1="C000E47F" w:usb2="00000029" w:usb3="00000000" w:csb0="000001DF" w:csb1="00000000"/>
    <w:embedRegular r:id="rId4" w:fontKey="{E33477C6-5856-4F64-8B1D-96F309D90002}"/>
  </w:font>
  <w:font w:name="Cambria">
    <w:panose1 w:val="02040503050406030204"/>
    <w:charset w:val="00"/>
    <w:family w:val="roman"/>
    <w:pitch w:val="variable"/>
    <w:sig w:usb0="E00002FF" w:usb1="400004FF" w:usb2="00000000" w:usb3="00000000" w:csb0="0000019F" w:csb1="00000000"/>
    <w:embedRegular r:id="rId5" w:fontKey="{63601D67-246F-4F63-B7EB-2BD6676A8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E4A" w:rsidRPr="00B54841" w:rsidRDefault="00B54841" w:rsidP="00B54841">
    <w:pPr>
      <w:pStyle w:val="Footer"/>
      <w:tabs>
        <w:tab w:val="clear" w:pos="4680"/>
        <w:tab w:val="clear" w:pos="9360"/>
        <w:tab w:val="center" w:pos="2995"/>
      </w:tabs>
      <w:spacing w:before="120"/>
    </w:pPr>
    <w:r>
      <w:t>[391</w:t>
    </w:r>
    <w:r w:rsidR="00712F9A">
      <w:t>-</w:t>
    </w:r>
    <w:r w:rsidR="00712F9A">
      <w:fldChar w:fldCharType="begin"/>
    </w:r>
    <w:r w:rsidR="00712F9A">
      <w:instrText xml:space="preserve"> PAGE  \* MERGEFORMAT </w:instrText>
    </w:r>
    <w:r w:rsidR="00712F9A">
      <w:fldChar w:fldCharType="separate"/>
    </w:r>
    <w:r w:rsidR="00752503">
      <w:rPr>
        <w:noProof/>
      </w:rPr>
      <w:t>2</w:t>
    </w:r>
    <w:r w:rsidR="00712F9A">
      <w:fldChar w:fldCharType="end"/>
    </w:r>
    <w:r w:rsidR="00712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F9A" w:rsidRPr="00B54841" w:rsidRDefault="00712F9A" w:rsidP="00B54841">
    <w:pPr>
      <w:pStyle w:val="Footer"/>
      <w:tabs>
        <w:tab w:val="clear" w:pos="4680"/>
        <w:tab w:val="clear" w:pos="9360"/>
        <w:tab w:val="center" w:pos="2995"/>
      </w:tabs>
      <w:spacing w:before="120"/>
    </w:pPr>
    <w:r>
      <w:t>[391]</w:t>
    </w:r>
    <w:r>
      <w:tab/>
    </w:r>
    <w:r>
      <w:fldChar w:fldCharType="begin"/>
    </w:r>
    <w:r>
      <w:instrText xml:space="preserve"> PAGE  \* MERGEFORMAT </w:instrText>
    </w:r>
    <w:r>
      <w:fldChar w:fldCharType="separate"/>
    </w:r>
    <w:r w:rsidR="007525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D97" w:rsidRDefault="00487D97" w:rsidP="00522CE0">
      <w:r>
        <w:separator/>
      </w:r>
    </w:p>
  </w:footnote>
  <w:footnote w:type="continuationSeparator" w:id="0">
    <w:p w:rsidR="00487D97" w:rsidRDefault="00487D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NST.EB.TRY"/>
    <w:docVar w:name="CoverAttorneyInitials" w:val="EB"/>
    <w:docVar w:name="CoverAttorneyLastName" w:val="Bender"/>
    <w:docVar w:name="CoverBillType" w:val="b"/>
    <w:docVar w:name="CoverSenator" w:val="TRY"/>
    <w:docVar w:name="dvBillNumber" w:val="391"/>
    <w:docVar w:name="dvBillNumberPrefix" w:val="S. "/>
    <w:docVar w:name="dvOriginalBody" w:val="Senate"/>
    <w:docVar w:name="fulldraftpath" w:val="L:\S-RES\TRY\004INST.EB.TRY.DOCX"/>
    <w:docVar w:name="NameofBody" w:val="S"/>
    <w:docVar w:name="vgroup2" w:val="S-RES"/>
  </w:docVars>
  <w:rsids>
    <w:rsidRoot w:val="00EA743D"/>
    <w:rsid w:val="00032B9E"/>
    <w:rsid w:val="00042AC1"/>
    <w:rsid w:val="00046516"/>
    <w:rsid w:val="0007601D"/>
    <w:rsid w:val="00091A06"/>
    <w:rsid w:val="000B0720"/>
    <w:rsid w:val="000B5EAF"/>
    <w:rsid w:val="000D7119"/>
    <w:rsid w:val="001315B2"/>
    <w:rsid w:val="00170561"/>
    <w:rsid w:val="00186AC9"/>
    <w:rsid w:val="00197DF1"/>
    <w:rsid w:val="001B3DD9"/>
    <w:rsid w:val="001B7E5D"/>
    <w:rsid w:val="001D3BAC"/>
    <w:rsid w:val="00216025"/>
    <w:rsid w:val="00245C4E"/>
    <w:rsid w:val="00263CD5"/>
    <w:rsid w:val="002C1321"/>
    <w:rsid w:val="002C2031"/>
    <w:rsid w:val="002C5896"/>
    <w:rsid w:val="002D3BED"/>
    <w:rsid w:val="00305FF6"/>
    <w:rsid w:val="00307C2B"/>
    <w:rsid w:val="00376CEB"/>
    <w:rsid w:val="00383247"/>
    <w:rsid w:val="003D6E2B"/>
    <w:rsid w:val="003E7597"/>
    <w:rsid w:val="0044020F"/>
    <w:rsid w:val="00450668"/>
    <w:rsid w:val="004813A2"/>
    <w:rsid w:val="00487D97"/>
    <w:rsid w:val="004952FA"/>
    <w:rsid w:val="004B6A22"/>
    <w:rsid w:val="004C48CD"/>
    <w:rsid w:val="004D7F37"/>
    <w:rsid w:val="00522CE0"/>
    <w:rsid w:val="00565148"/>
    <w:rsid w:val="00570403"/>
    <w:rsid w:val="00593361"/>
    <w:rsid w:val="005A413B"/>
    <w:rsid w:val="005A5017"/>
    <w:rsid w:val="005A648C"/>
    <w:rsid w:val="005F1745"/>
    <w:rsid w:val="00631414"/>
    <w:rsid w:val="006A1802"/>
    <w:rsid w:val="006C74EA"/>
    <w:rsid w:val="00712F9A"/>
    <w:rsid w:val="00720D40"/>
    <w:rsid w:val="007318D4"/>
    <w:rsid w:val="00752503"/>
    <w:rsid w:val="00765784"/>
    <w:rsid w:val="007A4390"/>
    <w:rsid w:val="007B185D"/>
    <w:rsid w:val="007E5CB7"/>
    <w:rsid w:val="008314D2"/>
    <w:rsid w:val="00862E4A"/>
    <w:rsid w:val="0089763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030A"/>
    <w:rsid w:val="00A86015"/>
    <w:rsid w:val="00A9594E"/>
    <w:rsid w:val="00AA0BBE"/>
    <w:rsid w:val="00AE59C8"/>
    <w:rsid w:val="00B10098"/>
    <w:rsid w:val="00B26D7B"/>
    <w:rsid w:val="00B2783A"/>
    <w:rsid w:val="00B31B95"/>
    <w:rsid w:val="00B54841"/>
    <w:rsid w:val="00B5790D"/>
    <w:rsid w:val="00B65695"/>
    <w:rsid w:val="00B945C5"/>
    <w:rsid w:val="00BA20EA"/>
    <w:rsid w:val="00BB5AFC"/>
    <w:rsid w:val="00BC0A56"/>
    <w:rsid w:val="00BE7FA1"/>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A743D"/>
    <w:rsid w:val="00EB47AE"/>
    <w:rsid w:val="00EC34E1"/>
    <w:rsid w:val="00F0234A"/>
    <w:rsid w:val="00F05CF2"/>
    <w:rsid w:val="00F51241"/>
    <w:rsid w:val="00F52959"/>
    <w:rsid w:val="00F54AD4"/>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C93D513-6E28-414F-9558-708BC2B70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7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68CA80B9.dotm</Template>
  <TotalTime>0</TotalTime>
  <Pages>5</Pages>
  <Words>1117</Words>
  <Characters>6036</Characters>
  <Application>Microsoft Office Word</Application>
  <DocSecurity>0</DocSecurity>
  <Lines>161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 Text of Previous Version (Mar. 12, 2015) - South Carolina Legislature Online</dc:title>
  <dc:subject/>
  <dc:creator>%USERNAME%</dc:creator>
  <cp:keywords/>
  <dc:description/>
  <cp:lastModifiedBy>Angela Hopkins</cp:lastModifiedBy>
  <cp:revision>2</cp:revision>
  <cp:lastPrinted>2015-01-28T18:33:00Z</cp:lastPrinted>
  <dcterms:created xsi:type="dcterms:W3CDTF">2015-03-12T18:54:00Z</dcterms:created>
  <dcterms:modified xsi:type="dcterms:W3CDTF">2015-03-12T18:54:00Z</dcterms:modified>
</cp:coreProperties>
</file>