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3E6163" w:rsidRDefault="003E6163" w:rsidP="003E6163">
      <w:pPr>
        <w:tabs>
          <w:tab w:val="right" w:pos="5933"/>
        </w:tabs>
        <w:suppressAutoHyphens/>
      </w:pPr>
      <w:r>
        <w:tab/>
      </w:r>
      <w:r>
        <w:rPr>
          <w:b/>
          <w:sz w:val="36"/>
        </w:rPr>
        <w:t>H. 3952</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F53233">
      <w:pPr>
        <w:tabs>
          <w:tab w:val="right" w:pos="5933"/>
        </w:tabs>
        <w:suppressAutoHyphens/>
      </w:pPr>
      <w:r>
        <w:t>S. Printed 4/14/16--H.</w:t>
      </w:r>
      <w:r w:rsidR="00F53233">
        <w:tab/>
        <w:t>[SEC 4/15/16 2:33 PM]</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3E6163" w:rsidRP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10776B"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6163"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(5)</w:t>
      </w:r>
      <w:r w:rsidRPr="00400438">
        <w:rPr>
          <w:u w:color="000000" w:themeColor="text1"/>
        </w:rPr>
        <w:tab/>
        <w:t>‘Director’ means the director of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(c)</w:t>
      </w:r>
      <w:r w:rsidRPr="00400438">
        <w:rPr>
          <w:u w:color="000000" w:themeColor="text1"/>
        </w:rPr>
        <w:tab/>
        <w:t xml:space="preserve">a very substantial risk of physical impairment or injury to the person himself as manifested by evidence that the </w:t>
      </w:r>
      <w:r w:rsidRPr="00400438">
        <w:rPr>
          <w:strike/>
          <w:u w:color="000000" w:themeColor="text1"/>
        </w:rPr>
        <w:t>person’s</w:t>
      </w:r>
      <w:r w:rsidRPr="00400438">
        <w:rPr>
          <w:u w:color="000000" w:themeColor="text1"/>
        </w:rPr>
        <w:t xml:space="preserve"> </w:t>
      </w:r>
      <w:r w:rsidRPr="00400438">
        <w:rPr>
          <w:u w:val="single" w:color="000000" w:themeColor="text1"/>
        </w:rPr>
        <w:lastRenderedPageBreak/>
        <w:t>person is gravely disabled</w:t>
      </w:r>
      <w:r w:rsidRPr="00400438">
        <w:rPr>
          <w:u w:color="000000" w:themeColor="text1"/>
        </w:rPr>
        <w:t xml:space="preserve"> and that reasonable provision for the person’s protection is not available in the community.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person is mentally ill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and because of this condition is likely to cause serious harm to himself or others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if not immediately hospitalized;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F53233">
        <w:t xml:space="preserve"> </w:t>
      </w:r>
      <w:r w:rsidRPr="00400438">
        <w:rPr>
          <w:u w:val="single" w:color="000000" w:themeColor="text1"/>
        </w:rPr>
        <w:t>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w:t>
      </w:r>
      <w:r w:rsidRPr="00400438">
        <w:rPr>
          <w:u w:color="000000" w:themeColor="text1"/>
        </w:rPr>
        <w:lastRenderedPageBreak/>
        <w:t xml:space="preserve">friend or relative freely chooses to assume that responsibility </w:t>
      </w:r>
      <w:r w:rsidRPr="00400438">
        <w:rPr>
          <w:u w:val="single" w:color="000000" w:themeColor="text1"/>
        </w:rPr>
        <w:t>and liability</w:t>
      </w:r>
      <w:r w:rsidRPr="00400438">
        <w:rPr>
          <w:u w:color="000000" w:themeColor="text1"/>
        </w:rPr>
        <w:t>.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sidRPr="00400438">
        <w:rPr>
          <w:u w:val="single" w:color="000000" w:themeColor="text1"/>
        </w:rPr>
        <w:t>For transportation of an individual who is committed but not yet admitted to a facility, who needs to be transported from a mental health center or an emergency department of a hospital to another facility for admission, the individual may be transported by an emergency medical technician.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F73">
        <w:tab/>
      </w:r>
      <w:r w:rsidRPr="00400438">
        <w:rPr>
          <w:u w:val="single" w:color="000000" w:themeColor="text1"/>
        </w:rPr>
        <w:t>(C)</w:t>
      </w:r>
      <w:r w:rsidRPr="000E7F73">
        <w:tab/>
      </w:r>
      <w:r w:rsidRPr="00400438">
        <w:rPr>
          <w:u w:val="single" w:color="000000" w:themeColor="text1"/>
        </w:rPr>
        <w:t>For an individual who has eloped after commitment, a request for an order to search, locate, and return must be issued by the probate court and transportation must be by a state or local law enforcement officer.</w:t>
      </w:r>
      <w:r w:rsidRPr="00400438">
        <w:rPr>
          <w:u w:color="000000" w:themeColor="text1"/>
        </w:rPr>
        <w:t>”</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3E9" w:rsidRDefault="00DC03E9" w:rsidP="00DC03E9">
      <w:pPr>
        <w:suppressAutoHyphens/>
      </w:pPr>
    </w:p>
    <w:sectPr w:rsidR="00DC03E9"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AA6F8D-E9C4-4AFB-B503-0865549DCFEB}"/>
    <w:embedBold r:id="rId2" w:fontKey="{D1239673-A5A8-49B8-994D-752470CC148C}"/>
  </w:font>
  <w:font w:name="Calibri">
    <w:panose1 w:val="020F0502020204030204"/>
    <w:charset w:val="00"/>
    <w:family w:val="swiss"/>
    <w:pitch w:val="variable"/>
    <w:sig w:usb0="E00002FF" w:usb1="4000ACFF" w:usb2="00000001" w:usb3="00000000" w:csb0="0000019F" w:csb1="00000000"/>
    <w:embedRegular r:id="rId3" w:fontKey="{55FA148D-E18E-4B21-9BFC-F9D2D67D910F}"/>
  </w:font>
  <w:font w:name="Segoe UI">
    <w:panose1 w:val="020B0502040204020203"/>
    <w:charset w:val="00"/>
    <w:family w:val="swiss"/>
    <w:pitch w:val="variable"/>
    <w:sig w:usb0="E10022FF" w:usb1="C000E47F" w:usb2="00000029" w:usb3="00000000" w:csb0="000001DF" w:csb1="00000000"/>
    <w:embedRegular r:id="rId4" w:fontKey="{0EF6ACF4-77F6-459B-804A-DE15553A478B}"/>
  </w:font>
  <w:font w:name="Cambria">
    <w:panose1 w:val="02040503050406030204"/>
    <w:charset w:val="00"/>
    <w:family w:val="roman"/>
    <w:pitch w:val="variable"/>
    <w:sig w:usb0="E00002FF" w:usb1="400004FF" w:usb2="00000000" w:usb3="00000000" w:csb0="0000019F" w:csb1="00000000"/>
    <w:embedRegular r:id="rId5" w:fontKey="{1879344A-AE47-4A91-949A-0354C5E49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DC03E9">
      <w:rPr>
        <w:noProof/>
      </w:rPr>
      <w:t>1</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DC03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E1785"/>
    <w:rsid w:val="000E7F7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E66F8"/>
    <w:rsid w:val="00734201"/>
    <w:rsid w:val="00734F00"/>
    <w:rsid w:val="007A6248"/>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92819"/>
    <w:rsid w:val="00CC6B7B"/>
    <w:rsid w:val="00CD2089"/>
    <w:rsid w:val="00CE03C1"/>
    <w:rsid w:val="00D73A67"/>
    <w:rsid w:val="00D970A9"/>
    <w:rsid w:val="00DC03E9"/>
    <w:rsid w:val="00DF3845"/>
    <w:rsid w:val="00E35DE6"/>
    <w:rsid w:val="00E41911"/>
    <w:rsid w:val="00E92EEF"/>
    <w:rsid w:val="00EF2368"/>
    <w:rsid w:val="00F24442"/>
    <w:rsid w:val="00F50AE3"/>
    <w:rsid w:val="00F5323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F626D-DD00-4163-A31D-5D3D591E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6</Pages>
  <Words>1557</Words>
  <Characters>8273</Characters>
  <Application>Microsoft Office Word</Application>
  <DocSecurity>0</DocSecurity>
  <Lines>208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(Apr. 15, 2016) - South Carolina Legislature Online</dc:title>
  <dc:creator>BRENDA MELTON</dc:creator>
  <cp:lastModifiedBy>Angela Hopkins</cp:lastModifiedBy>
  <cp:revision>2</cp:revision>
  <cp:lastPrinted>2015-04-13T18:07:00Z</cp:lastPrinted>
  <dcterms:created xsi:type="dcterms:W3CDTF">2016-04-15T18:33:00Z</dcterms:created>
  <dcterms:modified xsi:type="dcterms:W3CDTF">2016-04-15T18:33:00Z</dcterms:modified>
</cp:coreProperties>
</file>