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B38" w:rsidRDefault="00027B38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48D3" w:rsidRDefault="000D48D3" w:rsidP="000D48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7B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2F8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30663">
        <w:t>TO AMEND THE CODE OF LAWS OF SOUTH CAROLINA, 1976, BY ADDING SECTION 2</w:t>
      </w:r>
      <w:r w:rsidR="003A223C">
        <w:noBreakHyphen/>
      </w:r>
      <w:r w:rsidRPr="00930663">
        <w:t>15</w:t>
      </w:r>
      <w:r w:rsidR="003A223C">
        <w:noBreakHyphen/>
      </w:r>
      <w:r w:rsidRPr="00930663">
        <w:t>67 SO AS TO PROVIDE BEGINNING JANUARY 1, 2016, THE LEGISLATIVE AUDIT COUNCIL SHALL CONDUCT A MANAGEMENT PERFORMANCE AUDIT OF EACH PUBLIC INSTITUTION OF HIGHER EDUCATION IN THE STATE EVERY TEN YEARS PURSUANT TO A CERTAIN SCHEDULE.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Pr="009B724F" w:rsidRDefault="006B2F8B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B724F" w:rsidRPr="009B724F">
        <w:t>Chapter 15, Title 2 of the 1976 Code is amended by adding: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9B724F">
        <w:t>“Section 2</w:t>
      </w:r>
      <w:r w:rsidR="003A223C">
        <w:noBreakHyphen/>
      </w:r>
      <w:r w:rsidRPr="009B724F">
        <w:t>15</w:t>
      </w:r>
      <w:r w:rsidR="003A223C">
        <w:noBreakHyphen/>
      </w:r>
      <w:r w:rsidRPr="009B724F">
        <w:t>67.</w:t>
      </w:r>
      <w:r>
        <w:tab/>
      </w:r>
      <w:r w:rsidRPr="00930663">
        <w:t>(A)</w:t>
      </w:r>
      <w:r>
        <w:tab/>
      </w:r>
      <w:r w:rsidRPr="00930663">
        <w:t xml:space="preserve">Beginning in </w:t>
      </w:r>
      <w:r>
        <w:t>January</w:t>
      </w:r>
      <w:r w:rsidRPr="00930663">
        <w:t xml:space="preserve"> 2</w:t>
      </w:r>
      <w:r>
        <w:t>016</w:t>
      </w:r>
      <w:r w:rsidRPr="00930663">
        <w:t xml:space="preserve"> and every </w:t>
      </w:r>
      <w:r>
        <w:t>ten</w:t>
      </w:r>
      <w:r w:rsidRPr="00930663">
        <w:t xml:space="preserve"> years after that, the Legislative Audit Council shall conduct a management performance audit of the </w:t>
      </w:r>
      <w:r>
        <w:t>following institutions of higher education in this State on the following schedule: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2016 and every ten years thereafter: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York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Winthrop University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Williamsburg Technical College</w:t>
      </w:r>
    </w:p>
    <w:p w:rsidR="003A223C" w:rsidRPr="00930663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University of South Carolina Upstate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2017 and every ten years thereafter: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University of South Carolina Union</w:t>
      </w:r>
    </w:p>
    <w:p w:rsidR="003A223C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University of South Carolina Sumter</w:t>
      </w:r>
    </w:p>
    <w:p w:rsidR="009B724F" w:rsidRPr="00930663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  <w:t>University of South Carolina Salkehatchie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2018 and every ten years thereafter: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University of South Carolina Lancaster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University of South Carolina Beaufort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University of South Carolina Aiken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2019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</w:r>
      <w:r>
        <w:tab/>
        <w:t>(a)</w:t>
      </w:r>
      <w:r>
        <w:tab/>
      </w:r>
      <w:r w:rsidR="003A223C">
        <w:t>University of South Carolina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Trident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Tri</w:t>
      </w:r>
      <w:r w:rsidR="003A223C">
        <w:noBreakHyphen/>
        <w:t>County</w:t>
      </w:r>
      <w:r w:rsidRPr="009B724F">
        <w:t xml:space="preserve">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Technical College of the Lowcountry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2021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South Carolina State University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 w:rsidRPr="009B724F">
        <w:t>Piedmont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Orangeburg</w:t>
      </w:r>
      <w:r w:rsidR="003A223C">
        <w:noBreakHyphen/>
        <w:t>Calhoun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Northeastern Technical College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2022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MUSC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Midlands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Lander University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</w:r>
      <w:r w:rsidR="003A223C">
        <w:t>Horry</w:t>
      </w:r>
      <w:r w:rsidR="003A223C">
        <w:noBreakHyphen/>
        <w:t>Georgetown Technical College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2023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Greenville Technical College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Francis Marion University</w:t>
      </w:r>
    </w:p>
    <w:p w:rsidR="003A223C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Florence</w:t>
      </w:r>
      <w:r w:rsidR="003A223C">
        <w:noBreakHyphen/>
        <w:t>Darlington Technical College</w:t>
      </w:r>
    </w:p>
    <w:p w:rsidR="003A223C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(d)</w:t>
      </w:r>
      <w:r>
        <w:tab/>
        <w:t>Denmark Technical College</w:t>
      </w:r>
    </w:p>
    <w:p w:rsidR="009B724F" w:rsidRPr="009B724F" w:rsidRDefault="003A223C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(e)</w:t>
      </w:r>
      <w:r>
        <w:tab/>
        <w:t>College of Charleston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2024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Coastal Carolina University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Clemson University</w:t>
      </w:r>
    </w:p>
    <w:p w:rsid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(9)</w:t>
      </w:r>
      <w:r>
        <w:tab/>
        <w:t>2025 and every ten years thereafter: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A223C">
        <w:t>The Citadel</w:t>
      </w:r>
    </w:p>
    <w:p w:rsidR="009B724F" w:rsidRPr="009B724F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A223C">
        <w:t>Central Carolina Technical College</w:t>
      </w:r>
    </w:p>
    <w:p w:rsidR="009B724F" w:rsidRPr="00930663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A223C">
        <w:t>Aiken Technical College</w:t>
      </w:r>
    </w:p>
    <w:p w:rsidR="006B2F8B" w:rsidRDefault="009B724F" w:rsidP="009B72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</w:t>
      </w:r>
      <w:r w:rsidRPr="00930663">
        <w:t>he cost of this audit is an oper</w:t>
      </w:r>
      <w:r>
        <w:t>ating expense of the school being audited.”</w:t>
      </w: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F8B" w:rsidRDefault="006B2F8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B724F">
        <w:t>2</w:t>
      </w:r>
      <w:r>
        <w:t>.</w:t>
      </w:r>
      <w:r>
        <w:tab/>
        <w:t>This act takes effect upon approval by the Governor.</w:t>
      </w:r>
    </w:p>
    <w:p w:rsidR="00B512F9" w:rsidRDefault="003A22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27B38" w:rsidRDefault="00027B38" w:rsidP="00027B38">
      <w:pPr>
        <w:suppressAutoHyphens/>
      </w:pPr>
    </w:p>
    <w:sectPr w:rsidR="00027B38" w:rsidSect="00027B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223C" w:rsidRDefault="003A223C" w:rsidP="009F0C77">
      <w:r>
        <w:separator/>
      </w:r>
    </w:p>
  </w:endnote>
  <w:endnote w:type="continuationSeparator" w:id="0">
    <w:p w:rsidR="003A223C" w:rsidRDefault="003A22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528756-D77C-46DF-9C88-45546D01FFA9}"/>
    <w:embedBold r:id="rId2" w:fontKey="{826FB937-20A8-4CDA-A7F9-908E0E59DB4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6BAD65E-0EBE-46D4-BC42-2987613CBA9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52A2B0-9E39-4709-8D07-4F3835D8E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B89323-B100-4AC8-95EA-DC044B0CDC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2F9" w:rsidRPr="00027B38" w:rsidRDefault="00027B38" w:rsidP="00027B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223C" w:rsidRDefault="003A223C" w:rsidP="009F0C77">
      <w:r>
        <w:separator/>
      </w:r>
    </w:p>
  </w:footnote>
  <w:footnote w:type="continuationSeparator" w:id="0">
    <w:p w:rsidR="003A223C" w:rsidRDefault="003A22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637AB15"/>
    <w:docVar w:name="CoverBillType" w:val="b"/>
    <w:docVar w:name="docpath" w:val="L:\Council\bills\AGM\18637AB15.DOCX"/>
    <w:docVar w:name="dvBillNumber" w:val="408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B2F8B"/>
    <w:rsid w:val="00011869"/>
    <w:rsid w:val="00015CD6"/>
    <w:rsid w:val="00027B38"/>
    <w:rsid w:val="000D48D3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223C"/>
    <w:rsid w:val="003C4DAB"/>
    <w:rsid w:val="003D01E8"/>
    <w:rsid w:val="003E5288"/>
    <w:rsid w:val="003F6D79"/>
    <w:rsid w:val="0041760A"/>
    <w:rsid w:val="00417C01"/>
    <w:rsid w:val="004403BD"/>
    <w:rsid w:val="00461441"/>
    <w:rsid w:val="00464E3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2F8B"/>
    <w:rsid w:val="00734F00"/>
    <w:rsid w:val="007A70AE"/>
    <w:rsid w:val="008362E8"/>
    <w:rsid w:val="008A1768"/>
    <w:rsid w:val="008C6851"/>
    <w:rsid w:val="008F0F33"/>
    <w:rsid w:val="008F4429"/>
    <w:rsid w:val="0094021A"/>
    <w:rsid w:val="009B44AF"/>
    <w:rsid w:val="009B724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2CE0"/>
    <w:rsid w:val="00B412D4"/>
    <w:rsid w:val="00B512F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0A98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347B9-3B8F-4F52-ABBA-D8ADF9A5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semiHidden/>
    <w:unhideWhenUsed/>
    <w:rsid w:val="009B724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8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8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6629F-709D-4311-82E3-57F56EDD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4CC9EB8A.dotm</Template>
  <TotalTime>0</TotalTime>
  <Pages>2</Pages>
  <Words>348</Words>
  <Characters>1930</Characters>
  <Application>Microsoft Office Word</Application>
  <DocSecurity>0</DocSecurity>
  <Lines>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4081 Text of Previous Version (Apr. 28, 2015) - South Carolina Legislature Online</dc:title>
  <dc:creator>angiemorgan</dc:creator>
  <cp:lastModifiedBy>N Cumfer</cp:lastModifiedBy>
  <cp:revision>2</cp:revision>
  <cp:lastPrinted>2015-04-28T18:00:00Z</cp:lastPrinted>
  <dcterms:created xsi:type="dcterms:W3CDTF">2015-04-29T13:48:00Z</dcterms:created>
  <dcterms:modified xsi:type="dcterms:W3CDTF">2015-04-29T13:48:00Z</dcterms:modified>
</cp:coreProperties>
</file>