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 xml:space="preserve">TO AMEND </w:t>
      </w:r>
      <w:r w:rsidR="00B21BC6">
        <w:t>H. 3701</w:t>
      </w:r>
      <w:r>
        <w:t xml:space="preserve"> OF 2015, THE </w:t>
      </w:r>
      <w:r w:rsidR="00B21BC6">
        <w:t xml:space="preserve">ANNUAL </w:t>
      </w:r>
      <w:r>
        <w:t xml:space="preserve">GENERAL APPROPRIATIONS </w:t>
      </w:r>
      <w:r w:rsidR="00B21BC6">
        <w:t>BILL</w:t>
      </w:r>
      <w:r>
        <w:t xml:space="preserve"> FOR FISCAL YEAR 2015</w:t>
      </w:r>
      <w:r w:rsidR="003C1354">
        <w:noBreakHyphen/>
      </w:r>
      <w:r w:rsidR="006D112D">
        <w:t>20</w:t>
      </w:r>
      <w:r>
        <w:t xml:space="preserve">16, SO AS TO </w:t>
      </w:r>
      <w:r w:rsidR="001E52A2">
        <w:t>MAKE SUPPLEMENTAL APPROPRIATIONS BY PROVIDING</w:t>
      </w:r>
      <w:r>
        <w:t xml:space="preserve"> TARGETED INCREASES IN GENERAL FUND APPROPRIATIONS AND TO MAKE NECESSARY CONFORMING PROVISO AMENDMENTS AND PROVIDE FOR OTHER RELATED MATTERS.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sidR="001D6F81">
        <w:rPr>
          <w:color w:val="000000"/>
        </w:rPr>
        <w:t xml:space="preserve">Part IA of </w:t>
      </w:r>
      <w:r w:rsidR="00B21BC6">
        <w:rPr>
          <w:color w:val="000000"/>
        </w:rPr>
        <w:t>H. 3701</w:t>
      </w:r>
      <w:r w:rsidR="001D6F81">
        <w:rPr>
          <w:color w:val="000000"/>
        </w:rPr>
        <w:t xml:space="preserve"> of 2015, the general appropriations </w:t>
      </w:r>
      <w:r w:rsidR="00B21BC6">
        <w:rPr>
          <w:color w:val="000000"/>
        </w:rPr>
        <w:t>bill</w:t>
      </w:r>
      <w:r w:rsidR="001D6F81">
        <w:rPr>
          <w:color w:val="000000"/>
        </w:rPr>
        <w:t xml:space="preserve"> for Fiscal Year 2015</w:t>
      </w:r>
      <w:r w:rsidR="003C1354">
        <w:rPr>
          <w:color w:val="000000"/>
        </w:rPr>
        <w:noBreakHyphen/>
      </w:r>
      <w:r w:rsidR="006D112D">
        <w:rPr>
          <w:color w:val="000000"/>
        </w:rPr>
        <w:t>20</w:t>
      </w:r>
      <w:r w:rsidR="001D6F81">
        <w:rPr>
          <w:color w:val="000000"/>
        </w:rPr>
        <w:t xml:space="preserve">16, is amended by increasing specific general fund appropriations contained therein by amounts provided herein.  References in these sections are to sections and subdivisions of those sections in Part IA of </w:t>
      </w:r>
      <w:r w:rsidR="00B21BC6">
        <w:rPr>
          <w:color w:val="000000"/>
        </w:rPr>
        <w:t xml:space="preserve">H. 3701 </w:t>
      </w:r>
      <w:r w:rsidR="001D6F81">
        <w:rPr>
          <w:color w:val="000000"/>
        </w:rPr>
        <w:t>of 2015.</w:t>
      </w: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r>
        <w:t>SECTION</w:t>
      </w:r>
      <w:r w:rsidR="005572E5">
        <w:tab/>
        <w:t>2</w:t>
      </w:r>
      <w:r>
        <w:t>.</w:t>
      </w:r>
      <w:r>
        <w:tab/>
        <w:t xml:space="preserve">Part IB of </w:t>
      </w:r>
      <w:r w:rsidR="00B21BC6">
        <w:t xml:space="preserve">H. 3701 </w:t>
      </w:r>
      <w:r>
        <w:t xml:space="preserve">of 2015, the general appropriations </w:t>
      </w:r>
      <w:r w:rsidR="00B21BC6">
        <w:t>bill</w:t>
      </w:r>
      <w:r>
        <w:t xml:space="preserve"> for Fiscal Year 2015</w:t>
      </w:r>
      <w:r w:rsidR="003C1354">
        <w:noBreakHyphen/>
      </w:r>
      <w:r w:rsidR="006D112D">
        <w:t>20</w:t>
      </w:r>
      <w:r>
        <w:t xml:space="preserve">16, is amended as provided in this section.  References in this section are to Part IB of </w:t>
      </w:r>
      <w:r w:rsidR="00B21BC6">
        <w:t>H. 3701</w:t>
      </w:r>
      <w:r>
        <w:t xml:space="preserve"> of 2015.</w:t>
      </w: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p>
    <w:p w:rsidR="001D6F81" w:rsidRPr="00B3009F"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r>
        <w:t>SECTION</w:t>
      </w:r>
      <w:r>
        <w:tab/>
      </w:r>
      <w:r w:rsidR="005572E5">
        <w:t>3</w:t>
      </w:r>
      <w:r>
        <w:t>.</w:t>
      </w:r>
      <w:r>
        <w:tab/>
      </w:r>
      <w:r w:rsidRPr="00E67D5E">
        <w:t xml:space="preserve">All acts or parts of acts </w:t>
      </w:r>
      <w:r w:rsidRPr="00B3009F">
        <w:t>inconsistent with any of the provision</w:t>
      </w:r>
      <w:r w:rsidR="00B21BC6">
        <w:t>s of Sections 1 or 2</w:t>
      </w:r>
      <w:r w:rsidRPr="00B3009F">
        <w:t xml:space="preserve"> of this act are suspended for Fiscal Year 2015</w:t>
      </w:r>
      <w:r w:rsidR="003C1354">
        <w:noBreakHyphen/>
      </w:r>
      <w:r w:rsidR="006D112D">
        <w:t>20</w:t>
      </w:r>
      <w:r w:rsidRPr="00B3009F">
        <w:t>16.</w:t>
      </w:r>
    </w:p>
    <w:p w:rsidR="001D6F81" w:rsidRDefault="001D6F81"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p>
    <w:p w:rsidR="001D6F81" w:rsidRPr="00E67D5E" w:rsidRDefault="005572E5"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r>
        <w:t>SECTION</w:t>
      </w:r>
      <w:r>
        <w:tab/>
        <w:t>4</w:t>
      </w:r>
      <w:r w:rsidR="00592596">
        <w:t>.</w:t>
      </w:r>
      <w:r w:rsidR="00592596">
        <w:tab/>
      </w:r>
      <w:r w:rsidR="001D6F81" w:rsidRPr="00B3009F">
        <w:t>If any part, section, subsection, paragraph, subparagraph, sentence, clause, phrase, or word of this act is for any reason held to be unconstitutional or invalid, such holding shall not affect the constitutionality or validity of the remaining portions of this act,</w:t>
      </w:r>
      <w:r w:rsidR="001D6F81" w:rsidRPr="00E67D5E">
        <w:rPr>
          <w:snapToGrid w:val="0"/>
        </w:rPr>
        <w:t xml:space="preserve"> the General Assembly hereby declaring that it would have passed this act, and each and every part, section, subsection, </w:t>
      </w:r>
      <w:r w:rsidR="001D6F81" w:rsidRPr="00E67D5E">
        <w:rPr>
          <w:snapToGrid w:val="0"/>
        </w:rPr>
        <w:lastRenderedPageBreak/>
        <w:t>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592596" w:rsidRDefault="00592596" w:rsidP="001D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D6F81" w:rsidRPr="00E67D5E" w:rsidRDefault="005572E5" w:rsidP="001D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5</w:t>
      </w:r>
      <w:r w:rsidR="00592596">
        <w:t>.</w:t>
      </w:r>
      <w:r w:rsidR="00592596">
        <w:tab/>
      </w:r>
      <w:r w:rsidR="001D6F81" w:rsidRPr="00E67D5E">
        <w:rPr>
          <w:bCs/>
        </w:rPr>
        <w:t>Except as otherwise specifically provided, this act takes effect July 1, 2015.</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C0D" w:rsidRDefault="00E51C0D" w:rsidP="00E51C0D">
      <w:pPr>
        <w:suppressAutoHyphens/>
      </w:pPr>
    </w:p>
    <w:sectPr w:rsidR="00E51C0D" w:rsidSect="00E51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DEF" w:rsidRDefault="00FE6DEF" w:rsidP="009F0C77">
      <w:r>
        <w:separator/>
      </w:r>
    </w:p>
  </w:endnote>
  <w:endnote w:type="continuationSeparator" w:id="0">
    <w:p w:rsidR="00FE6DEF" w:rsidRDefault="00FE6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76888D-5991-4764-A4D0-09BE5FE30B37}"/>
    <w:embedBold r:id="rId2" w:fontKey="{A267E495-E8E5-4935-989E-2EDDFACDBEEC}"/>
  </w:font>
  <w:font w:name="Calibri">
    <w:panose1 w:val="020F0502020204030204"/>
    <w:charset w:val="00"/>
    <w:family w:val="swiss"/>
    <w:pitch w:val="variable"/>
    <w:sig w:usb0="E10002FF" w:usb1="4000ACFF" w:usb2="00000009" w:usb3="00000000" w:csb0="0000019F" w:csb1="00000000"/>
    <w:embedRegular r:id="rId3" w:fontKey="{F919849E-3716-402F-B333-4407F76FFE4A}"/>
  </w:font>
  <w:font w:name="Segoe UI">
    <w:panose1 w:val="020B0502040204020203"/>
    <w:charset w:val="00"/>
    <w:family w:val="swiss"/>
    <w:pitch w:val="variable"/>
    <w:sig w:usb0="E10022FF" w:usb1="C000E47F" w:usb2="00000029" w:usb3="00000000" w:csb0="000001DF" w:csb1="00000000"/>
    <w:embedRegular r:id="rId4" w:fontKey="{A23425DC-A816-401F-9507-6B9287616540}"/>
  </w:font>
  <w:font w:name="Cambria">
    <w:panose1 w:val="02040503050406030204"/>
    <w:charset w:val="00"/>
    <w:family w:val="roman"/>
    <w:pitch w:val="variable"/>
    <w:sig w:usb0="E00002FF" w:usb1="400004FF" w:usb2="00000000" w:usb3="00000000" w:csb0="0000019F" w:csb1="00000000"/>
    <w:embedRegular r:id="rId5" w:fontKey="{80EAD95A-1E4D-4728-B52E-16D8FCD220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F0" w:rsidRPr="00E51C0D" w:rsidRDefault="00E51C0D"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DEF" w:rsidRDefault="00FE6DEF" w:rsidP="009F0C77">
      <w:r>
        <w:separator/>
      </w:r>
    </w:p>
  </w:footnote>
  <w:footnote w:type="continuationSeparator" w:id="0">
    <w:p w:rsidR="00FE6DEF" w:rsidRDefault="00FE6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71C3C"/>
    <w:rsid w:val="001D08F2"/>
    <w:rsid w:val="001D525B"/>
    <w:rsid w:val="001D6F81"/>
    <w:rsid w:val="001D7F4F"/>
    <w:rsid w:val="001E52A2"/>
    <w:rsid w:val="00205238"/>
    <w:rsid w:val="002321B6"/>
    <w:rsid w:val="00250967"/>
    <w:rsid w:val="002543C8"/>
    <w:rsid w:val="0025541D"/>
    <w:rsid w:val="00284AAE"/>
    <w:rsid w:val="002E5912"/>
    <w:rsid w:val="00301B21"/>
    <w:rsid w:val="00325348"/>
    <w:rsid w:val="0032732C"/>
    <w:rsid w:val="00336AD0"/>
    <w:rsid w:val="0037079A"/>
    <w:rsid w:val="003C1354"/>
    <w:rsid w:val="003C4DAB"/>
    <w:rsid w:val="003D01E8"/>
    <w:rsid w:val="003E5288"/>
    <w:rsid w:val="003F6D79"/>
    <w:rsid w:val="0041760A"/>
    <w:rsid w:val="00417C01"/>
    <w:rsid w:val="004403BD"/>
    <w:rsid w:val="0046062C"/>
    <w:rsid w:val="00461441"/>
    <w:rsid w:val="004809EE"/>
    <w:rsid w:val="004E7D54"/>
    <w:rsid w:val="005052C8"/>
    <w:rsid w:val="005273C6"/>
    <w:rsid w:val="00530A69"/>
    <w:rsid w:val="00545593"/>
    <w:rsid w:val="005572E5"/>
    <w:rsid w:val="00577C6C"/>
    <w:rsid w:val="00592596"/>
    <w:rsid w:val="005B45D2"/>
    <w:rsid w:val="005C2FE2"/>
    <w:rsid w:val="005E2BC9"/>
    <w:rsid w:val="00605102"/>
    <w:rsid w:val="006215AA"/>
    <w:rsid w:val="00621FF0"/>
    <w:rsid w:val="006913C9"/>
    <w:rsid w:val="0069470D"/>
    <w:rsid w:val="006D112D"/>
    <w:rsid w:val="006F6847"/>
    <w:rsid w:val="00734F00"/>
    <w:rsid w:val="007A70AE"/>
    <w:rsid w:val="008362E8"/>
    <w:rsid w:val="008A1768"/>
    <w:rsid w:val="008F0F33"/>
    <w:rsid w:val="008F4429"/>
    <w:rsid w:val="0094021A"/>
    <w:rsid w:val="009B44AF"/>
    <w:rsid w:val="009C6A0B"/>
    <w:rsid w:val="009F0C77"/>
    <w:rsid w:val="009F4DD1"/>
    <w:rsid w:val="00A41684"/>
    <w:rsid w:val="00A63060"/>
    <w:rsid w:val="00A64E80"/>
    <w:rsid w:val="00A72BCD"/>
    <w:rsid w:val="00A741D9"/>
    <w:rsid w:val="00A833AB"/>
    <w:rsid w:val="00A9741D"/>
    <w:rsid w:val="00AD4B17"/>
    <w:rsid w:val="00B21BC6"/>
    <w:rsid w:val="00B412D4"/>
    <w:rsid w:val="00BE3C22"/>
    <w:rsid w:val="00C0345E"/>
    <w:rsid w:val="00C3483A"/>
    <w:rsid w:val="00C74E9D"/>
    <w:rsid w:val="00C82FD3"/>
    <w:rsid w:val="00C92819"/>
    <w:rsid w:val="00CC6B7B"/>
    <w:rsid w:val="00CD2089"/>
    <w:rsid w:val="00D73A67"/>
    <w:rsid w:val="00D84BF8"/>
    <w:rsid w:val="00D970A9"/>
    <w:rsid w:val="00DF3845"/>
    <w:rsid w:val="00E41911"/>
    <w:rsid w:val="00E51C0D"/>
    <w:rsid w:val="00E92EEF"/>
    <w:rsid w:val="00EF2368"/>
    <w:rsid w:val="00F24442"/>
    <w:rsid w:val="00F50AE3"/>
    <w:rsid w:val="00F656BA"/>
    <w:rsid w:val="00F67CF1"/>
    <w:rsid w:val="00F840F0"/>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8E41-97E3-4E46-8234-7E9411F0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290</Words>
  <Characters>1538</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(May 26, 2015) - South Carolina Legislature Online</dc:title>
  <dc:creator>davidgood</dc:creator>
  <cp:lastModifiedBy>N Cumfer</cp:lastModifiedBy>
  <cp:revision>2</cp:revision>
  <cp:lastPrinted>2015-05-26T15:39:00Z</cp:lastPrinted>
  <dcterms:created xsi:type="dcterms:W3CDTF">2015-05-26T16:44:00Z</dcterms:created>
  <dcterms:modified xsi:type="dcterms:W3CDTF">2015-05-26T16:44:00Z</dcterms:modified>
</cp:coreProperties>
</file>